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9C" w:rsidRDefault="00560A9C" w:rsidP="00560A9C">
      <w:pPr>
        <w:ind w:firstLineChars="200" w:firstLine="883"/>
        <w:rPr>
          <w:rFonts w:asciiTheme="majorEastAsia" w:eastAsiaTheme="majorEastAsia" w:hAnsiTheme="majorEastAsia" w:hint="eastAsia"/>
          <w:b/>
          <w:sz w:val="44"/>
          <w:szCs w:val="44"/>
        </w:rPr>
      </w:pPr>
      <w:r w:rsidRPr="00560A9C">
        <w:rPr>
          <w:rFonts w:asciiTheme="majorEastAsia" w:eastAsiaTheme="majorEastAsia" w:hAnsiTheme="majorEastAsia" w:hint="eastAsia"/>
          <w:b/>
          <w:sz w:val="44"/>
          <w:szCs w:val="44"/>
        </w:rPr>
        <w:t>周至县2018年预算相关情况的说明</w:t>
      </w:r>
    </w:p>
    <w:p w:rsidR="00560A9C" w:rsidRPr="00560A9C" w:rsidRDefault="00560A9C" w:rsidP="00560A9C">
      <w:pPr>
        <w:ind w:firstLineChars="200" w:firstLine="883"/>
        <w:rPr>
          <w:rFonts w:asciiTheme="majorEastAsia" w:eastAsiaTheme="majorEastAsia" w:hAnsiTheme="majorEastAsia"/>
          <w:b/>
          <w:sz w:val="44"/>
          <w:szCs w:val="44"/>
        </w:rPr>
      </w:pPr>
    </w:p>
    <w:p w:rsidR="00636AEC" w:rsidRPr="00F03F32" w:rsidRDefault="00560A9C" w:rsidP="00636AEC">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（1）</w:t>
      </w:r>
      <w:r w:rsidR="00636AEC" w:rsidRPr="00F03F32">
        <w:rPr>
          <w:rFonts w:asciiTheme="majorEastAsia" w:eastAsiaTheme="majorEastAsia" w:hAnsiTheme="majorEastAsia" w:hint="eastAsia"/>
          <w:b/>
          <w:sz w:val="44"/>
          <w:szCs w:val="44"/>
        </w:rPr>
        <w:t>周至县2018年“三公经费”对比说明</w:t>
      </w:r>
    </w:p>
    <w:p w:rsidR="00636AEC" w:rsidRDefault="00636AEC" w:rsidP="00636AEC">
      <w:pPr>
        <w:jc w:val="center"/>
        <w:rPr>
          <w:rFonts w:ascii="仿宋_GB2312" w:eastAsia="仿宋_GB2312"/>
          <w:b/>
          <w:sz w:val="44"/>
          <w:szCs w:val="44"/>
        </w:rPr>
      </w:pPr>
    </w:p>
    <w:p w:rsidR="00962D53" w:rsidRDefault="00636AEC" w:rsidP="00636AEC">
      <w:pPr>
        <w:rPr>
          <w:rFonts w:ascii="仿宋_GB2312" w:eastAsia="仿宋_GB2312"/>
          <w:sz w:val="32"/>
          <w:szCs w:val="32"/>
        </w:rPr>
      </w:pPr>
      <w:r w:rsidRPr="00636AEC">
        <w:rPr>
          <w:rFonts w:ascii="仿宋_GB2312" w:eastAsia="仿宋_GB2312" w:hint="eastAsia"/>
          <w:sz w:val="32"/>
          <w:szCs w:val="32"/>
        </w:rPr>
        <w:t xml:space="preserve">   2018年财政拨款安排的三</w:t>
      </w:r>
      <w:proofErr w:type="gramStart"/>
      <w:r w:rsidRPr="00636AEC">
        <w:rPr>
          <w:rFonts w:ascii="仿宋_GB2312" w:eastAsia="仿宋_GB2312" w:hint="eastAsia"/>
          <w:sz w:val="32"/>
          <w:szCs w:val="32"/>
        </w:rPr>
        <w:t>公经费</w:t>
      </w:r>
      <w:proofErr w:type="gramEnd"/>
      <w:r w:rsidRPr="00636AEC">
        <w:rPr>
          <w:rFonts w:ascii="仿宋_GB2312" w:eastAsia="仿宋_GB2312" w:hint="eastAsia"/>
          <w:sz w:val="32"/>
          <w:szCs w:val="32"/>
        </w:rPr>
        <w:t>827.55万元，较2017年财政拨款安排的三</w:t>
      </w:r>
      <w:proofErr w:type="gramStart"/>
      <w:r w:rsidRPr="00636AEC">
        <w:rPr>
          <w:rFonts w:ascii="仿宋_GB2312" w:eastAsia="仿宋_GB2312" w:hint="eastAsia"/>
          <w:sz w:val="32"/>
          <w:szCs w:val="32"/>
        </w:rPr>
        <w:t>公经费</w:t>
      </w:r>
      <w:proofErr w:type="gramEnd"/>
      <w:r w:rsidRPr="00636AEC">
        <w:rPr>
          <w:rFonts w:ascii="仿宋_GB2312" w:eastAsia="仿宋_GB2312" w:hint="eastAsia"/>
          <w:sz w:val="32"/>
          <w:szCs w:val="32"/>
        </w:rPr>
        <w:t>775.69万元增长6.6%,增加51.85万元。其中：因公出国（境）支出2017年和2018年均未安排；公务用车购置及运行维护费2018年比2017年增加70.03万元，增长10%，主要为2017年有新审批购买执法车辆的单位；接待费2018年比2017年减少13.17万元，下降11%。</w:t>
      </w:r>
    </w:p>
    <w:p w:rsidR="00F03F32" w:rsidRDefault="00F03F32" w:rsidP="00F03F32">
      <w:pPr>
        <w:jc w:val="center"/>
        <w:rPr>
          <w:rFonts w:asciiTheme="majorEastAsia" w:eastAsiaTheme="majorEastAsia" w:hAnsiTheme="majorEastAsia"/>
          <w:b/>
          <w:sz w:val="44"/>
          <w:szCs w:val="44"/>
        </w:rPr>
      </w:pPr>
    </w:p>
    <w:p w:rsidR="00F03F32" w:rsidRPr="00B2544A" w:rsidRDefault="00560A9C" w:rsidP="00F03F32">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w:t>
      </w:r>
      <w:r>
        <w:rPr>
          <w:rFonts w:asciiTheme="majorEastAsia" w:eastAsiaTheme="majorEastAsia" w:hAnsiTheme="majorEastAsia" w:hint="eastAsia"/>
          <w:b/>
          <w:sz w:val="44"/>
          <w:szCs w:val="44"/>
        </w:rPr>
        <w:t>2</w:t>
      </w:r>
      <w:r>
        <w:rPr>
          <w:rFonts w:asciiTheme="majorEastAsia" w:eastAsiaTheme="majorEastAsia" w:hAnsiTheme="majorEastAsia" w:hint="eastAsia"/>
          <w:b/>
          <w:sz w:val="44"/>
          <w:szCs w:val="44"/>
        </w:rPr>
        <w:t>）</w:t>
      </w:r>
      <w:r w:rsidR="00F03F32" w:rsidRPr="00B2544A">
        <w:rPr>
          <w:rFonts w:asciiTheme="majorEastAsia" w:eastAsiaTheme="majorEastAsia" w:hAnsiTheme="majorEastAsia" w:hint="eastAsia"/>
          <w:b/>
          <w:sz w:val="44"/>
          <w:szCs w:val="44"/>
        </w:rPr>
        <w:t>周至县2018年预算财政转移支付情况说</w:t>
      </w:r>
      <w:r>
        <w:rPr>
          <w:rFonts w:asciiTheme="majorEastAsia" w:eastAsiaTheme="majorEastAsia" w:hAnsiTheme="majorEastAsia" w:hint="eastAsia"/>
          <w:b/>
          <w:sz w:val="44"/>
          <w:szCs w:val="44"/>
        </w:rPr>
        <w:t xml:space="preserve">  </w:t>
      </w:r>
      <w:r w:rsidR="00F03F32" w:rsidRPr="00B2544A">
        <w:rPr>
          <w:rFonts w:asciiTheme="majorEastAsia" w:eastAsiaTheme="majorEastAsia" w:hAnsiTheme="majorEastAsia" w:hint="eastAsia"/>
          <w:b/>
          <w:sz w:val="44"/>
          <w:szCs w:val="44"/>
        </w:rPr>
        <w:t>明</w:t>
      </w:r>
    </w:p>
    <w:p w:rsidR="00F03F32" w:rsidRPr="00B2544A" w:rsidRDefault="00F03F32" w:rsidP="00F03F32">
      <w:pPr>
        <w:rPr>
          <w:rFonts w:ascii="仿宋_GB2312" w:eastAsia="仿宋_GB2312"/>
          <w:sz w:val="32"/>
          <w:szCs w:val="32"/>
        </w:rPr>
      </w:pPr>
    </w:p>
    <w:p w:rsidR="00F03F32" w:rsidRPr="00B2544A" w:rsidRDefault="00F03F32" w:rsidP="00F03F32">
      <w:pPr>
        <w:ind w:firstLineChars="200" w:firstLine="640"/>
        <w:rPr>
          <w:rFonts w:ascii="仿宋_GB2312" w:eastAsia="仿宋_GB2312"/>
          <w:sz w:val="32"/>
          <w:szCs w:val="32"/>
        </w:rPr>
      </w:pPr>
      <w:r w:rsidRPr="00B2544A">
        <w:rPr>
          <w:rFonts w:ascii="仿宋_GB2312" w:eastAsia="仿宋_GB2312" w:hint="eastAsia"/>
          <w:sz w:val="32"/>
          <w:szCs w:val="32"/>
        </w:rPr>
        <w:t>2018年周至县转移收入189990万元，其中：返还性收入6279万元，一般性转移支付收入114723万元，专项转移支付收入68988万元。</w:t>
      </w:r>
      <w:proofErr w:type="gramStart"/>
      <w:r w:rsidRPr="00B2544A">
        <w:rPr>
          <w:rFonts w:ascii="仿宋_GB2312" w:eastAsia="仿宋_GB2312" w:hint="eastAsia"/>
          <w:sz w:val="32"/>
          <w:szCs w:val="32"/>
        </w:rPr>
        <w:t>返还性收收入</w:t>
      </w:r>
      <w:proofErr w:type="gramEnd"/>
      <w:r w:rsidRPr="00B2544A">
        <w:rPr>
          <w:rFonts w:ascii="仿宋_GB2312" w:eastAsia="仿宋_GB2312" w:hint="eastAsia"/>
          <w:sz w:val="32"/>
          <w:szCs w:val="32"/>
        </w:rPr>
        <w:t>较2017年增加1523万元，增长32%；一般性转移支付收入较2017年增加4756万元，增长7%。按照我县预算安排重点，转移收入主要安排保工资、保运转115692万元，治污减</w:t>
      </w:r>
      <w:proofErr w:type="gramStart"/>
      <w:r w:rsidRPr="00B2544A">
        <w:rPr>
          <w:rFonts w:ascii="仿宋_GB2312" w:eastAsia="仿宋_GB2312" w:hint="eastAsia"/>
          <w:sz w:val="32"/>
          <w:szCs w:val="32"/>
        </w:rPr>
        <w:t>霾</w:t>
      </w:r>
      <w:proofErr w:type="gramEnd"/>
      <w:r w:rsidRPr="00B2544A">
        <w:rPr>
          <w:rFonts w:ascii="仿宋_GB2312" w:eastAsia="仿宋_GB2312" w:hint="eastAsia"/>
          <w:sz w:val="32"/>
          <w:szCs w:val="32"/>
        </w:rPr>
        <w:t>、生态保护2710万元，脱贫攻坚2600万元</w:t>
      </w:r>
      <w:r>
        <w:rPr>
          <w:rFonts w:ascii="仿宋_GB2312" w:eastAsia="仿宋_GB2312" w:hint="eastAsia"/>
          <w:sz w:val="32"/>
          <w:szCs w:val="32"/>
        </w:rPr>
        <w:t>。</w:t>
      </w:r>
    </w:p>
    <w:p w:rsidR="00F03F32" w:rsidRPr="00F03F32" w:rsidRDefault="00F03F32" w:rsidP="00F03F32">
      <w:pPr>
        <w:jc w:val="center"/>
        <w:rPr>
          <w:rFonts w:asciiTheme="majorEastAsia" w:eastAsiaTheme="majorEastAsia" w:hAnsiTheme="majorEastAsia"/>
          <w:b/>
          <w:sz w:val="44"/>
          <w:szCs w:val="44"/>
        </w:rPr>
      </w:pPr>
    </w:p>
    <w:p w:rsidR="00F03F32" w:rsidRPr="00F03F32" w:rsidRDefault="00560A9C" w:rsidP="00F03F32">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w:t>
      </w:r>
      <w:r>
        <w:rPr>
          <w:rFonts w:asciiTheme="majorEastAsia" w:eastAsiaTheme="majorEastAsia" w:hAnsiTheme="majorEastAsia" w:hint="eastAsia"/>
          <w:b/>
          <w:sz w:val="44"/>
          <w:szCs w:val="44"/>
        </w:rPr>
        <w:t>3</w:t>
      </w:r>
      <w:r>
        <w:rPr>
          <w:rFonts w:asciiTheme="majorEastAsia" w:eastAsiaTheme="majorEastAsia" w:hAnsiTheme="majorEastAsia" w:hint="eastAsia"/>
          <w:b/>
          <w:sz w:val="44"/>
          <w:szCs w:val="44"/>
        </w:rPr>
        <w:t>）</w:t>
      </w:r>
      <w:r w:rsidR="00F03F32" w:rsidRPr="00F03F32">
        <w:rPr>
          <w:rFonts w:asciiTheme="majorEastAsia" w:eastAsiaTheme="majorEastAsia" w:hAnsiTheme="majorEastAsia" w:hint="eastAsia"/>
          <w:b/>
          <w:sz w:val="44"/>
          <w:szCs w:val="44"/>
        </w:rPr>
        <w:t>周至县</w:t>
      </w:r>
      <w:r w:rsidR="00F03F32" w:rsidRPr="00F03F32">
        <w:rPr>
          <w:rFonts w:asciiTheme="majorEastAsia" w:eastAsiaTheme="majorEastAsia" w:hAnsiTheme="majorEastAsia"/>
          <w:b/>
          <w:sz w:val="44"/>
          <w:szCs w:val="44"/>
        </w:rPr>
        <w:t>2018</w:t>
      </w:r>
      <w:r w:rsidR="00F03F32" w:rsidRPr="00F03F32">
        <w:rPr>
          <w:rFonts w:asciiTheme="majorEastAsia" w:eastAsiaTheme="majorEastAsia" w:hAnsiTheme="majorEastAsia" w:hint="eastAsia"/>
          <w:b/>
          <w:sz w:val="44"/>
          <w:szCs w:val="44"/>
        </w:rPr>
        <w:t>年政府债务限额情况说明</w:t>
      </w:r>
    </w:p>
    <w:p w:rsidR="00F03F32" w:rsidRDefault="00F03F32" w:rsidP="00F03F32">
      <w:pPr>
        <w:ind w:firstLineChars="200" w:firstLine="640"/>
        <w:rPr>
          <w:rFonts w:ascii="仿宋" w:eastAsia="仿宋" w:hAnsi="仿宋"/>
          <w:sz w:val="32"/>
          <w:szCs w:val="32"/>
        </w:rPr>
      </w:pPr>
    </w:p>
    <w:p w:rsidR="00F03F32" w:rsidRDefault="00F03F32" w:rsidP="00F03F32">
      <w:pPr>
        <w:ind w:firstLineChars="200" w:firstLine="640"/>
        <w:rPr>
          <w:rFonts w:ascii="仿宋" w:eastAsia="仿宋" w:hAnsi="仿宋"/>
          <w:sz w:val="32"/>
          <w:szCs w:val="32"/>
        </w:rPr>
      </w:pPr>
      <w:r>
        <w:rPr>
          <w:rFonts w:ascii="仿宋" w:eastAsia="仿宋" w:hAnsi="仿宋" w:hint="eastAsia"/>
          <w:sz w:val="32"/>
          <w:szCs w:val="32"/>
        </w:rPr>
        <w:t>市政府核定我县2016年末地方政府债务限额为7.6亿元（其中：一般债务3.66亿元、专项债务3.9亿元）2016年我县政府债务余额一般债务3.83亿元、专项债务3.5亿元；2017年市财政下达我县政府债务限额7.83亿元(其中：一般债务限额3.93亿元、专项债务限额3.90亿元)2017年我县政府债务余额一般债务3.57亿元、专项债务2.74亿元。目前我县政府债务严格控制在政府债务限额内，未超债务风险警容线，风险控制在安全范围内。</w:t>
      </w:r>
    </w:p>
    <w:p w:rsidR="00F03F32" w:rsidRPr="00F03F32" w:rsidRDefault="00F03F32" w:rsidP="00F03F32">
      <w:pPr>
        <w:jc w:val="center"/>
        <w:rPr>
          <w:rFonts w:asciiTheme="majorEastAsia" w:eastAsiaTheme="majorEastAsia" w:hAnsiTheme="majorEastAsia"/>
          <w:b/>
          <w:sz w:val="44"/>
          <w:szCs w:val="44"/>
        </w:rPr>
      </w:pPr>
    </w:p>
    <w:p w:rsidR="00F03F32" w:rsidRPr="00F03F32" w:rsidRDefault="00560A9C" w:rsidP="00F03F32">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w:t>
      </w:r>
      <w:r>
        <w:rPr>
          <w:rFonts w:asciiTheme="majorEastAsia" w:eastAsiaTheme="majorEastAsia" w:hAnsiTheme="majorEastAsia" w:hint="eastAsia"/>
          <w:b/>
          <w:sz w:val="44"/>
          <w:szCs w:val="44"/>
        </w:rPr>
        <w:t>4</w:t>
      </w:r>
      <w:r>
        <w:rPr>
          <w:rFonts w:asciiTheme="majorEastAsia" w:eastAsiaTheme="majorEastAsia" w:hAnsiTheme="majorEastAsia" w:hint="eastAsia"/>
          <w:b/>
          <w:sz w:val="44"/>
          <w:szCs w:val="44"/>
        </w:rPr>
        <w:t>）</w:t>
      </w:r>
      <w:r w:rsidR="00F03F32" w:rsidRPr="00F03F32">
        <w:rPr>
          <w:rFonts w:asciiTheme="majorEastAsia" w:eastAsiaTheme="majorEastAsia" w:hAnsiTheme="majorEastAsia" w:hint="eastAsia"/>
          <w:b/>
          <w:sz w:val="44"/>
          <w:szCs w:val="44"/>
        </w:rPr>
        <w:t>周至县2018年预算编制绩效管理情况说</w:t>
      </w:r>
      <w:r>
        <w:rPr>
          <w:rFonts w:asciiTheme="majorEastAsia" w:eastAsiaTheme="majorEastAsia" w:hAnsiTheme="majorEastAsia" w:hint="eastAsia"/>
          <w:b/>
          <w:sz w:val="44"/>
          <w:szCs w:val="44"/>
        </w:rPr>
        <w:t xml:space="preserve">  </w:t>
      </w:r>
      <w:r w:rsidR="00F03F32" w:rsidRPr="00F03F32">
        <w:rPr>
          <w:rFonts w:asciiTheme="majorEastAsia" w:eastAsiaTheme="majorEastAsia" w:hAnsiTheme="majorEastAsia" w:hint="eastAsia"/>
          <w:b/>
          <w:sz w:val="44"/>
          <w:szCs w:val="44"/>
        </w:rPr>
        <w:t>明</w:t>
      </w:r>
    </w:p>
    <w:p w:rsidR="00F03F32" w:rsidRDefault="00F03F32" w:rsidP="00F03F32">
      <w:pPr>
        <w:spacing w:line="576" w:lineRule="exact"/>
        <w:jc w:val="center"/>
        <w:rPr>
          <w:rFonts w:ascii="仿宋_GB2312" w:eastAsia="仿宋_GB2312" w:hAnsi="仿宋_GB2312" w:cs="仿宋_GB2312"/>
          <w:sz w:val="32"/>
          <w:szCs w:val="32"/>
        </w:rPr>
      </w:pPr>
    </w:p>
    <w:p w:rsidR="00F03F32" w:rsidRDefault="00F03F32" w:rsidP="00F03F32">
      <w:pPr>
        <w:spacing w:line="576" w:lineRule="exact"/>
        <w:ind w:firstLineChars="200" w:firstLine="600"/>
        <w:rPr>
          <w:rFonts w:ascii="仿宋_GB2312" w:eastAsia="仿宋_GB2312" w:hAnsi="仿宋"/>
          <w:sz w:val="30"/>
          <w:szCs w:val="30"/>
        </w:rPr>
      </w:pPr>
      <w:r>
        <w:rPr>
          <w:rFonts w:ascii="仿宋_GB2312" w:eastAsia="仿宋_GB2312" w:hAnsi="仿宋" w:hint="eastAsia"/>
          <w:sz w:val="30"/>
          <w:szCs w:val="30"/>
        </w:rPr>
        <w:t>为深入贯彻落实党的十九大提出的“全面实施绩效管理”的精神，根据《预算法》和中、省、市、县财政工作会议精神及深化预算管理制度改革的有关要求，按照我局年度工作部署，2018年我县预算绩效管理工作的主要任务是：继续深化改革和深入推进绩效管理各项工作，强化支出责任和效率意识，进一步提升绩效目标编审质量，强化绩效运行跟踪监控管理责任，提升财政重点绩效评价和部门绩效自评工作质量，不断强化绩效评价结果反馈和应用，全面深入推进全县预算绩效管理工作，继续加强培训</w:t>
      </w:r>
      <w:r>
        <w:rPr>
          <w:rFonts w:ascii="仿宋_GB2312" w:eastAsia="仿宋_GB2312" w:hAnsi="仿宋" w:hint="eastAsia"/>
          <w:sz w:val="30"/>
          <w:szCs w:val="30"/>
        </w:rPr>
        <w:lastRenderedPageBreak/>
        <w:t>和宣传工作。</w:t>
      </w:r>
    </w:p>
    <w:p w:rsidR="00F03F32" w:rsidRDefault="00F03F32" w:rsidP="00F03F32">
      <w:pPr>
        <w:ind w:firstLine="640"/>
        <w:rPr>
          <w:rFonts w:ascii="仿宋_GB2312" w:eastAsia="仿宋_GB2312" w:hAnsi="仿宋_GB2312" w:cs="仿宋_GB2312"/>
          <w:sz w:val="30"/>
          <w:szCs w:val="30"/>
        </w:rPr>
      </w:pPr>
      <w:r>
        <w:rPr>
          <w:rFonts w:hint="eastAsia"/>
        </w:rPr>
        <w:t>一、</w:t>
      </w:r>
      <w:r>
        <w:rPr>
          <w:rFonts w:ascii="仿宋_GB2312" w:eastAsia="仿宋_GB2312" w:hAnsi="仿宋_GB2312" w:cs="仿宋_GB2312" w:hint="eastAsia"/>
          <w:sz w:val="30"/>
          <w:szCs w:val="30"/>
        </w:rPr>
        <w:t>2018年部门预算项目支出绩效目标编审工作</w:t>
      </w:r>
    </w:p>
    <w:p w:rsidR="00F03F32" w:rsidRDefault="00F03F32" w:rsidP="00F03F32">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2018年部门预算项目支出绩效目标申报已实现全覆盖，覆盖率100%。由于部分单位第一次编报项目支出绩效目标申报表，三级指标填报不够详细，指标设置不够明确，质量不高，有待于进一步加强编报质量。各部门均能对上报的各类项目绩效目标申报表进行核查。财政局相关科室组成联合评审组负责审核，对项目支出绩效目标申报表填报不规范的单位发回重新填报。评审率约为95%以上，2018年部门预算项目支出绩效目标没有与预算同步批复。</w:t>
      </w:r>
    </w:p>
    <w:p w:rsidR="00F03F32" w:rsidRDefault="00F03F32" w:rsidP="00F03F32">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二、2017年绩效评价结果的应用情况</w:t>
      </w:r>
    </w:p>
    <w:p w:rsidR="00F03F32" w:rsidRDefault="00F03F32" w:rsidP="00F03F32">
      <w:pPr>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2017年财政重点绩效评价和部门自评在2018年部门预算安排中有结果应用，对于财政重点绩效评价项目结果为优秀等次的在2018年部门预算安排中适当增加部门预算，对于财政重点绩效评价项目结果为良好和合格等次的在2018年部门预算安排中不增加部门预算，在严格审核部门预算的同时提出对今后绩效评审工作的要求和希望。对于财政重点绩效评价项目结果为不合格等次的在2018年部门预算安排中适当减少部门预算并提出批评。财政重点绩效评价结果已通过正式文件反馈给部门和单位，文件下达率100%，针对财政重点评价报告中提出的问题和不足部门和单位进行了整改反馈，整改反馈率100%。</w:t>
      </w:r>
    </w:p>
    <w:p w:rsidR="00F03F32" w:rsidRDefault="00F03F32" w:rsidP="00636AEC">
      <w:pPr>
        <w:rPr>
          <w:rFonts w:ascii="仿宋_GB2312" w:eastAsia="仿宋_GB2312"/>
          <w:sz w:val="32"/>
          <w:szCs w:val="32"/>
        </w:rPr>
      </w:pPr>
    </w:p>
    <w:p w:rsidR="00F03F32" w:rsidRDefault="00560A9C" w:rsidP="00BC1638">
      <w:pPr>
        <w:jc w:val="center"/>
        <w:rPr>
          <w:rFonts w:ascii="黑体" w:eastAsia="黑体" w:hAnsi="黑体" w:cs="黑体"/>
          <w:sz w:val="44"/>
          <w:szCs w:val="44"/>
        </w:rPr>
      </w:pPr>
      <w:r>
        <w:rPr>
          <w:rFonts w:asciiTheme="majorEastAsia" w:eastAsiaTheme="majorEastAsia" w:hAnsiTheme="majorEastAsia" w:hint="eastAsia"/>
          <w:b/>
          <w:sz w:val="44"/>
          <w:szCs w:val="44"/>
        </w:rPr>
        <w:lastRenderedPageBreak/>
        <w:t>（</w:t>
      </w:r>
      <w:r>
        <w:rPr>
          <w:rFonts w:asciiTheme="majorEastAsia" w:eastAsiaTheme="majorEastAsia" w:hAnsiTheme="majorEastAsia" w:hint="eastAsia"/>
          <w:b/>
          <w:sz w:val="44"/>
          <w:szCs w:val="44"/>
        </w:rPr>
        <w:t>5</w:t>
      </w:r>
      <w:r>
        <w:rPr>
          <w:rFonts w:asciiTheme="majorEastAsia" w:eastAsiaTheme="majorEastAsia" w:hAnsiTheme="majorEastAsia" w:hint="eastAsia"/>
          <w:b/>
          <w:sz w:val="44"/>
          <w:szCs w:val="44"/>
        </w:rPr>
        <w:t>）</w:t>
      </w:r>
      <w:r w:rsidR="00F03F32">
        <w:rPr>
          <w:rFonts w:ascii="黑体" w:eastAsia="黑体" w:hAnsi="黑体" w:cs="黑体" w:hint="eastAsia"/>
          <w:sz w:val="44"/>
          <w:szCs w:val="44"/>
        </w:rPr>
        <w:t>周至县2018年非本级单位预算公开情况的说明</w:t>
      </w:r>
    </w:p>
    <w:p w:rsidR="00F03F32" w:rsidRPr="00560A9C" w:rsidRDefault="00F03F32" w:rsidP="00636AEC">
      <w:pPr>
        <w:rPr>
          <w:rFonts w:ascii="仿宋_GB2312" w:eastAsia="仿宋_GB2312"/>
          <w:sz w:val="32"/>
          <w:szCs w:val="32"/>
        </w:rPr>
      </w:pPr>
    </w:p>
    <w:p w:rsidR="00BC1638" w:rsidRPr="00BC1638" w:rsidRDefault="00BC1638" w:rsidP="00560A9C">
      <w:pPr>
        <w:ind w:firstLineChars="200" w:firstLine="640"/>
        <w:rPr>
          <w:rFonts w:ascii="仿宋_GB2312" w:eastAsia="仿宋_GB2312"/>
          <w:sz w:val="32"/>
          <w:szCs w:val="32"/>
        </w:rPr>
      </w:pPr>
      <w:r w:rsidRPr="00636AEC">
        <w:rPr>
          <w:rFonts w:ascii="仿宋_GB2312" w:eastAsia="仿宋_GB2312" w:hint="eastAsia"/>
          <w:sz w:val="32"/>
          <w:szCs w:val="32"/>
        </w:rPr>
        <w:t>2018年</w:t>
      </w:r>
      <w:r>
        <w:rPr>
          <w:rFonts w:ascii="仿宋_GB2312" w:eastAsia="仿宋_GB2312" w:hint="eastAsia"/>
          <w:sz w:val="32"/>
          <w:szCs w:val="32"/>
        </w:rPr>
        <w:t>我县预算安排单位预算资金560.03万元，其中：</w:t>
      </w:r>
      <w:r w:rsidRPr="00BC1638">
        <w:rPr>
          <w:rFonts w:ascii="仿宋_GB2312" w:eastAsia="仿宋_GB2312" w:hint="eastAsia"/>
          <w:sz w:val="32"/>
          <w:szCs w:val="32"/>
        </w:rPr>
        <w:t>地税局</w:t>
      </w:r>
      <w:r w:rsidR="00560A9C">
        <w:rPr>
          <w:rFonts w:ascii="仿宋_GB2312" w:eastAsia="仿宋_GB2312" w:hint="eastAsia"/>
          <w:sz w:val="32"/>
          <w:szCs w:val="32"/>
        </w:rPr>
        <w:t>、</w:t>
      </w:r>
      <w:r>
        <w:rPr>
          <w:rFonts w:ascii="仿宋_GB2312" w:eastAsia="仿宋_GB2312" w:hint="eastAsia"/>
          <w:sz w:val="32"/>
          <w:szCs w:val="32"/>
        </w:rPr>
        <w:t>国税局</w:t>
      </w:r>
      <w:r w:rsidR="00560A9C">
        <w:rPr>
          <w:rFonts w:ascii="仿宋_GB2312" w:eastAsia="仿宋_GB2312" w:hint="eastAsia"/>
          <w:sz w:val="32"/>
          <w:szCs w:val="32"/>
        </w:rPr>
        <w:t>、</w:t>
      </w:r>
      <w:r>
        <w:rPr>
          <w:rFonts w:ascii="仿宋_GB2312" w:eastAsia="仿宋_GB2312" w:hint="eastAsia"/>
          <w:sz w:val="32"/>
          <w:szCs w:val="32"/>
        </w:rPr>
        <w:t>高射炮</w:t>
      </w:r>
      <w:r w:rsidR="00560A9C">
        <w:rPr>
          <w:rFonts w:ascii="仿宋_GB2312" w:eastAsia="仿宋_GB2312" w:hint="eastAsia"/>
          <w:sz w:val="32"/>
          <w:szCs w:val="32"/>
        </w:rPr>
        <w:t>三</w:t>
      </w:r>
      <w:r>
        <w:rPr>
          <w:rFonts w:ascii="仿宋_GB2312" w:eastAsia="仿宋_GB2312" w:hint="eastAsia"/>
          <w:sz w:val="32"/>
          <w:szCs w:val="32"/>
        </w:rPr>
        <w:t>团</w:t>
      </w:r>
      <w:r w:rsidR="00560A9C">
        <w:rPr>
          <w:rFonts w:ascii="仿宋_GB2312" w:eastAsia="仿宋_GB2312" w:hint="eastAsia"/>
          <w:sz w:val="32"/>
          <w:szCs w:val="32"/>
        </w:rPr>
        <w:t>、</w:t>
      </w:r>
      <w:r>
        <w:rPr>
          <w:rFonts w:ascii="仿宋_GB2312" w:eastAsia="仿宋_GB2312" w:hint="eastAsia"/>
          <w:sz w:val="32"/>
          <w:szCs w:val="32"/>
        </w:rPr>
        <w:t>武警中队</w:t>
      </w:r>
      <w:r w:rsidR="00560A9C">
        <w:rPr>
          <w:rFonts w:ascii="仿宋_GB2312" w:eastAsia="仿宋_GB2312" w:hint="eastAsia"/>
          <w:sz w:val="32"/>
          <w:szCs w:val="32"/>
        </w:rPr>
        <w:t>、</w:t>
      </w:r>
      <w:r>
        <w:rPr>
          <w:rFonts w:ascii="仿宋_GB2312" w:eastAsia="仿宋_GB2312" w:hint="eastAsia"/>
          <w:sz w:val="32"/>
          <w:szCs w:val="32"/>
        </w:rPr>
        <w:t>消防</w:t>
      </w:r>
      <w:r w:rsidR="00560A9C">
        <w:rPr>
          <w:rFonts w:ascii="仿宋_GB2312" w:eastAsia="仿宋_GB2312" w:hint="eastAsia"/>
          <w:sz w:val="32"/>
          <w:szCs w:val="32"/>
        </w:rPr>
        <w:t>中</w:t>
      </w:r>
      <w:r>
        <w:rPr>
          <w:rFonts w:ascii="仿宋_GB2312" w:eastAsia="仿宋_GB2312" w:hint="eastAsia"/>
          <w:sz w:val="32"/>
          <w:szCs w:val="32"/>
        </w:rPr>
        <w:t>队</w:t>
      </w:r>
      <w:r w:rsidR="00560A9C">
        <w:rPr>
          <w:rFonts w:ascii="仿宋_GB2312" w:eastAsia="仿宋_GB2312" w:hint="eastAsia"/>
          <w:sz w:val="32"/>
          <w:szCs w:val="32"/>
        </w:rPr>
        <w:t>、</w:t>
      </w:r>
      <w:r>
        <w:rPr>
          <w:rFonts w:ascii="仿宋_GB2312" w:eastAsia="仿宋_GB2312" w:hint="eastAsia"/>
          <w:sz w:val="32"/>
          <w:szCs w:val="32"/>
        </w:rPr>
        <w:t>气象局。按规定，</w:t>
      </w:r>
      <w:r w:rsidR="00560A9C">
        <w:rPr>
          <w:rFonts w:ascii="仿宋_GB2312" w:eastAsia="仿宋_GB2312" w:hint="eastAsia"/>
          <w:sz w:val="32"/>
          <w:szCs w:val="32"/>
        </w:rPr>
        <w:t>上述</w:t>
      </w:r>
      <w:r>
        <w:rPr>
          <w:rFonts w:ascii="仿宋_GB2312" w:eastAsia="仿宋_GB2312" w:hint="eastAsia"/>
          <w:sz w:val="32"/>
          <w:szCs w:val="32"/>
        </w:rPr>
        <w:t>非涉密单位已在市级部</w:t>
      </w:r>
      <w:bookmarkStart w:id="0" w:name="_GoBack"/>
      <w:bookmarkEnd w:id="0"/>
      <w:r>
        <w:rPr>
          <w:rFonts w:ascii="仿宋_GB2312" w:eastAsia="仿宋_GB2312" w:hint="eastAsia"/>
          <w:sz w:val="32"/>
          <w:szCs w:val="32"/>
        </w:rPr>
        <w:t>门进行</w:t>
      </w:r>
      <w:r w:rsidR="00471C8B">
        <w:rPr>
          <w:rFonts w:ascii="仿宋_GB2312" w:eastAsia="仿宋_GB2312" w:hint="eastAsia"/>
          <w:sz w:val="32"/>
          <w:szCs w:val="32"/>
        </w:rPr>
        <w:t>了</w:t>
      </w:r>
      <w:r w:rsidR="003263C6">
        <w:rPr>
          <w:rFonts w:ascii="仿宋_GB2312" w:eastAsia="仿宋_GB2312" w:hint="eastAsia"/>
          <w:sz w:val="32"/>
          <w:szCs w:val="32"/>
        </w:rPr>
        <w:t>公开。</w:t>
      </w:r>
    </w:p>
    <w:sectPr w:rsidR="00BC1638" w:rsidRPr="00BC16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CB" w:rsidRDefault="00E439CB" w:rsidP="00636AEC">
      <w:r>
        <w:separator/>
      </w:r>
    </w:p>
  </w:endnote>
  <w:endnote w:type="continuationSeparator" w:id="0">
    <w:p w:rsidR="00E439CB" w:rsidRDefault="00E439CB" w:rsidP="0063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CB" w:rsidRDefault="00E439CB" w:rsidP="00636AEC">
      <w:r>
        <w:separator/>
      </w:r>
    </w:p>
  </w:footnote>
  <w:footnote w:type="continuationSeparator" w:id="0">
    <w:p w:rsidR="00E439CB" w:rsidRDefault="00E439CB" w:rsidP="00636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B4"/>
    <w:rsid w:val="002F343A"/>
    <w:rsid w:val="003263C6"/>
    <w:rsid w:val="003412B4"/>
    <w:rsid w:val="00471C8B"/>
    <w:rsid w:val="00560A9C"/>
    <w:rsid w:val="00636AEC"/>
    <w:rsid w:val="00962D53"/>
    <w:rsid w:val="00BC1638"/>
    <w:rsid w:val="00E439CB"/>
    <w:rsid w:val="00F0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AEC"/>
    <w:rPr>
      <w:sz w:val="18"/>
      <w:szCs w:val="18"/>
    </w:rPr>
  </w:style>
  <w:style w:type="paragraph" w:styleId="a4">
    <w:name w:val="footer"/>
    <w:basedOn w:val="a"/>
    <w:link w:val="Char0"/>
    <w:uiPriority w:val="99"/>
    <w:unhideWhenUsed/>
    <w:rsid w:val="00636AEC"/>
    <w:pPr>
      <w:tabs>
        <w:tab w:val="center" w:pos="4153"/>
        <w:tab w:val="right" w:pos="8306"/>
      </w:tabs>
      <w:snapToGrid w:val="0"/>
      <w:jc w:val="left"/>
    </w:pPr>
    <w:rPr>
      <w:sz w:val="18"/>
      <w:szCs w:val="18"/>
    </w:rPr>
  </w:style>
  <w:style w:type="character" w:customStyle="1" w:styleId="Char0">
    <w:name w:val="页脚 Char"/>
    <w:basedOn w:val="a0"/>
    <w:link w:val="a4"/>
    <w:uiPriority w:val="99"/>
    <w:rsid w:val="00636A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AEC"/>
    <w:rPr>
      <w:sz w:val="18"/>
      <w:szCs w:val="18"/>
    </w:rPr>
  </w:style>
  <w:style w:type="paragraph" w:styleId="a4">
    <w:name w:val="footer"/>
    <w:basedOn w:val="a"/>
    <w:link w:val="Char0"/>
    <w:uiPriority w:val="99"/>
    <w:unhideWhenUsed/>
    <w:rsid w:val="00636AEC"/>
    <w:pPr>
      <w:tabs>
        <w:tab w:val="center" w:pos="4153"/>
        <w:tab w:val="right" w:pos="8306"/>
      </w:tabs>
      <w:snapToGrid w:val="0"/>
      <w:jc w:val="left"/>
    </w:pPr>
    <w:rPr>
      <w:sz w:val="18"/>
      <w:szCs w:val="18"/>
    </w:rPr>
  </w:style>
  <w:style w:type="character" w:customStyle="1" w:styleId="Char0">
    <w:name w:val="页脚 Char"/>
    <w:basedOn w:val="a0"/>
    <w:link w:val="a4"/>
    <w:uiPriority w:val="99"/>
    <w:rsid w:val="00636A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4504">
      <w:bodyDiv w:val="1"/>
      <w:marLeft w:val="0"/>
      <w:marRight w:val="0"/>
      <w:marTop w:val="0"/>
      <w:marBottom w:val="0"/>
      <w:divBdr>
        <w:top w:val="none" w:sz="0" w:space="0" w:color="auto"/>
        <w:left w:val="none" w:sz="0" w:space="0" w:color="auto"/>
        <w:bottom w:val="none" w:sz="0" w:space="0" w:color="auto"/>
        <w:right w:val="none" w:sz="0" w:space="0" w:color="auto"/>
      </w:divBdr>
    </w:div>
    <w:div w:id="17877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236</Words>
  <Characters>1351</Characters>
  <Application>Microsoft Office Word</Application>
  <DocSecurity>0</DocSecurity>
  <Lines>11</Lines>
  <Paragraphs>3</Paragraphs>
  <ScaleCrop>false</ScaleCrop>
  <Company>Sky123.Org</Company>
  <LinksUpToDate>false</LinksUpToDate>
  <CharactersWithSpaces>1584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2018-05-30T07:56:00Z</dcterms:created>
  <dc:creator>User</dc:creator>
  <lastModifiedBy>AutoBVT</lastModifiedBy>
  <dcterms:modified xsi:type="dcterms:W3CDTF">2019-04-26T02:35:00Z</dcterms:modified>
  <revision>5</revision>
</coreProperties>
</file>