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50147">
      <w:pPr>
        <w:spacing w:after="120"/>
        <w:rPr>
          <w:rFonts w:hint="eastAsia" w:ascii="仿宋_GB2312" w:hAnsi="Times" w:eastAsia="仿宋_GB2312" w:cs="Times New Roman"/>
          <w:sz w:val="32"/>
          <w:szCs w:val="32"/>
        </w:rPr>
      </w:pPr>
    </w:p>
    <w:p w14:paraId="03A50F83">
      <w:pPr>
        <w:adjustRightInd w:val="0"/>
        <w:snapToGrid w:val="0"/>
        <w:spacing w:line="580" w:lineRule="exact"/>
        <w:jc w:val="center"/>
        <w:rPr>
          <w:rFonts w:hint="eastAsia" w:ascii="方正小标宋简体" w:hAnsi="黑体" w:eastAsia="方正小标宋简体" w:cs="黑体"/>
          <w:bCs/>
          <w:sz w:val="44"/>
          <w:szCs w:val="44"/>
        </w:rPr>
      </w:pPr>
    </w:p>
    <w:p w14:paraId="471D9763">
      <w:pPr>
        <w:adjustRightInd w:val="0"/>
        <w:snapToGrid w:val="0"/>
        <w:spacing w:line="580" w:lineRule="exact"/>
        <w:jc w:val="center"/>
        <w:rPr>
          <w:rFonts w:hint="eastAsia" w:ascii="方正小标宋简体" w:hAnsi="黑体" w:eastAsia="方正小标宋简体" w:cs="黑体"/>
          <w:bCs/>
          <w:sz w:val="44"/>
          <w:szCs w:val="44"/>
        </w:rPr>
      </w:pPr>
    </w:p>
    <w:p w14:paraId="591D0DD5">
      <w:pPr>
        <w:ind w:firstLine="361" w:firstLineChars="100"/>
        <w:rPr>
          <w:rFonts w:hint="eastAsia" w:ascii="宋体" w:hAnsi="宋体" w:eastAsia="黑体" w:cs="Times New Roman"/>
          <w:b/>
          <w:kern w:val="0"/>
          <w:sz w:val="36"/>
          <w:szCs w:val="36"/>
        </w:rPr>
      </w:pPr>
    </w:p>
    <w:p w14:paraId="189867A3">
      <w:pPr>
        <w:ind w:firstLine="361" w:firstLineChars="100"/>
        <w:rPr>
          <w:rFonts w:hint="eastAsia" w:ascii="宋体" w:hAnsi="宋体" w:eastAsia="黑体" w:cs="Times New Roman"/>
          <w:b/>
          <w:kern w:val="0"/>
          <w:sz w:val="36"/>
          <w:szCs w:val="36"/>
        </w:rPr>
      </w:pPr>
    </w:p>
    <w:p w14:paraId="6B6FECEF">
      <w:pPr>
        <w:autoSpaceDE w:val="0"/>
        <w:autoSpaceDN w:val="0"/>
        <w:adjustRightInd w:val="0"/>
        <w:ind w:left="11" w:right="57" w:firstLine="567"/>
        <w:rPr>
          <w:rFonts w:hint="eastAsia" w:ascii="仿宋_GB2312" w:hAnsi="Times" w:eastAsia="仿宋_GB2312" w:cs="Times New Roman"/>
          <w:kern w:val="0"/>
          <w:sz w:val="32"/>
          <w:szCs w:val="20"/>
        </w:rPr>
      </w:pPr>
    </w:p>
    <w:p w14:paraId="1C35AF29">
      <w:pPr>
        <w:rPr>
          <w:rFonts w:hint="eastAsia" w:ascii="仿宋_GB2312" w:hAnsi="Times" w:eastAsia="仿宋_GB2312" w:cs="Times New Roman"/>
          <w:sz w:val="32"/>
          <w:szCs w:val="24"/>
        </w:rPr>
      </w:pPr>
    </w:p>
    <w:p w14:paraId="01413421">
      <w:pPr>
        <w:jc w:val="center"/>
        <w:rPr>
          <w:rFonts w:hint="eastAsia" w:ascii="黑体" w:hAnsi="黑体" w:eastAsia="黑体" w:cs="Times New Roman"/>
          <w:b/>
          <w:sz w:val="24"/>
          <w:szCs w:val="24"/>
        </w:rPr>
      </w:pPr>
      <w:r>
        <w:rPr>
          <w:rFonts w:hint="eastAsia" w:ascii="方正小标宋简体" w:hAnsi="方正小标宋简体" w:eastAsia="方正小标宋简体" w:cs="方正小标宋简体"/>
          <w:bCs/>
          <w:kern w:val="0"/>
          <w:sz w:val="44"/>
          <w:szCs w:val="44"/>
          <w:shd w:val="clear" w:color="auto" w:fill="FFFFFF"/>
        </w:rPr>
        <w:t>周至县金融突发事件应急预案</w:t>
      </w:r>
    </w:p>
    <w:p w14:paraId="4B66279F">
      <w:pPr>
        <w:ind w:firstLine="241" w:firstLineChars="100"/>
        <w:rPr>
          <w:rFonts w:hint="eastAsia" w:ascii="黑体" w:hAnsi="黑体" w:eastAsia="黑体" w:cs="Times New Roman"/>
          <w:b/>
          <w:kern w:val="0"/>
          <w:sz w:val="24"/>
          <w:szCs w:val="24"/>
        </w:rPr>
      </w:pPr>
    </w:p>
    <w:p w14:paraId="25442D17">
      <w:pPr>
        <w:ind w:firstLine="241" w:firstLineChars="100"/>
        <w:rPr>
          <w:rFonts w:hint="eastAsia" w:ascii="黑体" w:hAnsi="黑体" w:eastAsia="黑体" w:cs="Times New Roman"/>
          <w:b/>
          <w:kern w:val="0"/>
          <w:sz w:val="24"/>
          <w:szCs w:val="24"/>
        </w:rPr>
      </w:pPr>
    </w:p>
    <w:p w14:paraId="72A135BC">
      <w:pPr>
        <w:ind w:firstLine="241" w:firstLineChars="100"/>
        <w:rPr>
          <w:rFonts w:hint="eastAsia" w:ascii="黑体" w:hAnsi="黑体" w:eastAsia="黑体" w:cs="Times New Roman"/>
          <w:b/>
          <w:kern w:val="0"/>
          <w:sz w:val="24"/>
          <w:szCs w:val="24"/>
        </w:rPr>
      </w:pPr>
    </w:p>
    <w:p w14:paraId="59F74E2F">
      <w:pPr>
        <w:ind w:firstLine="241" w:firstLineChars="100"/>
        <w:rPr>
          <w:rFonts w:hint="eastAsia" w:ascii="黑体" w:hAnsi="黑体" w:eastAsia="黑体" w:cs="Times New Roman"/>
          <w:b/>
          <w:kern w:val="0"/>
          <w:sz w:val="24"/>
          <w:szCs w:val="24"/>
        </w:rPr>
      </w:pPr>
    </w:p>
    <w:p w14:paraId="57785C28">
      <w:pPr>
        <w:ind w:firstLine="241" w:firstLineChars="100"/>
        <w:rPr>
          <w:rFonts w:hint="eastAsia" w:ascii="黑体" w:hAnsi="黑体" w:eastAsia="黑体" w:cs="Times New Roman"/>
          <w:b/>
          <w:kern w:val="0"/>
          <w:sz w:val="24"/>
          <w:szCs w:val="24"/>
        </w:rPr>
      </w:pPr>
    </w:p>
    <w:p w14:paraId="1DB6AA7E">
      <w:pPr>
        <w:ind w:firstLine="241" w:firstLineChars="100"/>
        <w:rPr>
          <w:rFonts w:hint="eastAsia" w:ascii="黑体" w:hAnsi="黑体" w:eastAsia="黑体" w:cs="Times New Roman"/>
          <w:b/>
          <w:kern w:val="0"/>
          <w:sz w:val="24"/>
          <w:szCs w:val="24"/>
        </w:rPr>
      </w:pPr>
    </w:p>
    <w:p w14:paraId="49D6F9C7">
      <w:pPr>
        <w:ind w:firstLine="241" w:firstLineChars="100"/>
        <w:rPr>
          <w:rFonts w:hint="eastAsia" w:ascii="黑体" w:hAnsi="黑体" w:eastAsia="黑体" w:cs="Times New Roman"/>
          <w:b/>
          <w:kern w:val="0"/>
          <w:sz w:val="24"/>
          <w:szCs w:val="24"/>
        </w:rPr>
      </w:pPr>
    </w:p>
    <w:p w14:paraId="0EDA769B">
      <w:pPr>
        <w:ind w:firstLine="241" w:firstLineChars="100"/>
        <w:rPr>
          <w:rFonts w:hint="eastAsia" w:ascii="黑体" w:hAnsi="黑体" w:eastAsia="黑体" w:cs="Times New Roman"/>
          <w:b/>
          <w:kern w:val="0"/>
          <w:sz w:val="24"/>
          <w:szCs w:val="24"/>
        </w:rPr>
      </w:pPr>
    </w:p>
    <w:p w14:paraId="12CF9AE3">
      <w:pPr>
        <w:rPr>
          <w:rFonts w:hint="eastAsia" w:ascii="黑体" w:hAnsi="黑体" w:eastAsia="黑体" w:cs="Times New Roman"/>
          <w:b/>
          <w:kern w:val="0"/>
          <w:sz w:val="24"/>
          <w:szCs w:val="24"/>
        </w:rPr>
      </w:pPr>
    </w:p>
    <w:p w14:paraId="7E66077B">
      <w:pPr>
        <w:rPr>
          <w:rFonts w:hint="eastAsia" w:ascii="黑体" w:hAnsi="黑体" w:eastAsia="黑体" w:cs="Times New Roman"/>
          <w:b/>
          <w:kern w:val="0"/>
          <w:sz w:val="24"/>
          <w:szCs w:val="24"/>
        </w:rPr>
      </w:pPr>
    </w:p>
    <w:p w14:paraId="5FD360EE">
      <w:pPr>
        <w:rPr>
          <w:rFonts w:hint="eastAsia" w:ascii="黑体" w:hAnsi="黑体" w:eastAsia="黑体" w:cs="Times New Roman"/>
          <w:b/>
          <w:kern w:val="0"/>
          <w:sz w:val="24"/>
          <w:szCs w:val="24"/>
        </w:rPr>
      </w:pPr>
    </w:p>
    <w:p w14:paraId="04148C5B">
      <w:pPr>
        <w:rPr>
          <w:rFonts w:hint="eastAsia" w:ascii="黑体" w:hAnsi="黑体" w:eastAsia="黑体" w:cs="Times New Roman"/>
          <w:b/>
          <w:kern w:val="0"/>
          <w:sz w:val="24"/>
          <w:szCs w:val="24"/>
        </w:rPr>
      </w:pPr>
    </w:p>
    <w:p w14:paraId="0475871E">
      <w:pPr>
        <w:rPr>
          <w:rFonts w:hint="eastAsia" w:ascii="黑体" w:hAnsi="黑体" w:eastAsia="黑体" w:cs="Times New Roman"/>
          <w:b/>
          <w:kern w:val="0"/>
          <w:sz w:val="24"/>
          <w:szCs w:val="24"/>
        </w:rPr>
      </w:pPr>
    </w:p>
    <w:p w14:paraId="721D17F3">
      <w:pPr>
        <w:rPr>
          <w:rFonts w:hint="eastAsia" w:ascii="黑体" w:hAnsi="黑体" w:eastAsia="黑体" w:cs="Times New Roman"/>
          <w:b/>
          <w:kern w:val="0"/>
          <w:sz w:val="24"/>
          <w:szCs w:val="24"/>
        </w:rPr>
      </w:pPr>
    </w:p>
    <w:p w14:paraId="66A74455">
      <w:pPr>
        <w:rPr>
          <w:rFonts w:hint="eastAsia" w:ascii="黑体" w:hAnsi="黑体" w:eastAsia="黑体" w:cs="Times New Roman"/>
          <w:b/>
          <w:kern w:val="0"/>
          <w:sz w:val="24"/>
          <w:szCs w:val="24"/>
        </w:rPr>
      </w:pPr>
    </w:p>
    <w:p w14:paraId="5F417953">
      <w:pPr>
        <w:rPr>
          <w:rFonts w:hint="eastAsia" w:ascii="黑体" w:hAnsi="黑体" w:eastAsia="黑体" w:cs="Times New Roman"/>
          <w:b/>
          <w:kern w:val="0"/>
          <w:sz w:val="24"/>
          <w:szCs w:val="24"/>
        </w:rPr>
      </w:pPr>
    </w:p>
    <w:p w14:paraId="7699B4DA">
      <w:pPr>
        <w:rPr>
          <w:rFonts w:hint="eastAsia" w:ascii="黑体" w:hAnsi="黑体" w:eastAsia="黑体" w:cs="Times New Roman"/>
          <w:b/>
          <w:kern w:val="0"/>
          <w:sz w:val="24"/>
          <w:szCs w:val="24"/>
        </w:rPr>
      </w:pPr>
    </w:p>
    <w:p w14:paraId="6F0A3C8C">
      <w:pPr>
        <w:rPr>
          <w:rFonts w:hint="eastAsia" w:ascii="黑体" w:hAnsi="黑体" w:eastAsia="黑体" w:cs="Times New Roman"/>
          <w:b/>
          <w:kern w:val="0"/>
          <w:sz w:val="24"/>
          <w:szCs w:val="24"/>
        </w:rPr>
      </w:pPr>
    </w:p>
    <w:p w14:paraId="044149DB">
      <w:pPr>
        <w:rPr>
          <w:rFonts w:hint="eastAsia" w:ascii="黑体" w:hAnsi="黑体" w:eastAsia="黑体" w:cs="Times New Roman"/>
          <w:b/>
          <w:kern w:val="0"/>
          <w:sz w:val="24"/>
          <w:szCs w:val="24"/>
        </w:rPr>
      </w:pPr>
    </w:p>
    <w:p w14:paraId="53221847">
      <w:pPr>
        <w:rPr>
          <w:rFonts w:hint="eastAsia" w:ascii="黑体" w:hAnsi="黑体" w:eastAsia="黑体" w:cs="Times New Roman"/>
          <w:b/>
          <w:kern w:val="0"/>
          <w:sz w:val="24"/>
          <w:szCs w:val="24"/>
        </w:rPr>
      </w:pPr>
    </w:p>
    <w:p w14:paraId="2B1F8BF1">
      <w:pPr>
        <w:rPr>
          <w:rFonts w:hint="eastAsia" w:ascii="黑体" w:hAnsi="黑体" w:eastAsia="黑体" w:cs="Times New Roman"/>
          <w:b/>
          <w:kern w:val="0"/>
          <w:sz w:val="24"/>
          <w:szCs w:val="24"/>
        </w:rPr>
      </w:pPr>
    </w:p>
    <w:p w14:paraId="058E289E">
      <w:pPr>
        <w:rPr>
          <w:rFonts w:hint="eastAsia" w:ascii="黑体" w:hAnsi="黑体" w:eastAsia="黑体" w:cs="Times New Roman"/>
          <w:b/>
          <w:kern w:val="0"/>
          <w:sz w:val="24"/>
          <w:szCs w:val="24"/>
        </w:rPr>
      </w:pPr>
    </w:p>
    <w:p w14:paraId="65F7D667">
      <w:pPr>
        <w:rPr>
          <w:rFonts w:hint="eastAsia" w:ascii="黑体" w:hAnsi="黑体" w:eastAsia="黑体" w:cs="Times New Roman"/>
          <w:b/>
          <w:kern w:val="0"/>
          <w:sz w:val="24"/>
          <w:szCs w:val="24"/>
        </w:rPr>
      </w:pPr>
    </w:p>
    <w:p w14:paraId="47FA6D7F">
      <w:pPr>
        <w:rPr>
          <w:rFonts w:hint="eastAsia" w:ascii="黑体" w:hAnsi="黑体" w:eastAsia="黑体" w:cs="Times New Roman"/>
          <w:b/>
          <w:kern w:val="0"/>
          <w:sz w:val="24"/>
          <w:szCs w:val="24"/>
        </w:rPr>
      </w:pPr>
    </w:p>
    <w:p w14:paraId="5111FDE6">
      <w:pPr>
        <w:rPr>
          <w:rFonts w:hint="eastAsia" w:ascii="黑体" w:hAnsi="黑体" w:eastAsia="黑体" w:cs="Times New Roman"/>
          <w:b/>
          <w:kern w:val="0"/>
          <w:sz w:val="24"/>
          <w:szCs w:val="24"/>
        </w:rPr>
      </w:pPr>
    </w:p>
    <w:p w14:paraId="52A83FB9">
      <w:pPr>
        <w:rPr>
          <w:rFonts w:hint="eastAsia" w:ascii="黑体" w:hAnsi="黑体" w:eastAsia="黑体" w:cs="Times New Roman"/>
          <w:b/>
          <w:kern w:val="0"/>
          <w:sz w:val="24"/>
          <w:szCs w:val="24"/>
        </w:rPr>
      </w:pPr>
    </w:p>
    <w:p w14:paraId="65538050">
      <w:pPr>
        <w:rPr>
          <w:rFonts w:hint="eastAsia" w:ascii="黑体" w:hAnsi="黑体" w:eastAsia="黑体" w:cs="Times New Roman"/>
          <w:b/>
          <w:kern w:val="0"/>
          <w:sz w:val="24"/>
          <w:szCs w:val="24"/>
        </w:rPr>
      </w:pPr>
    </w:p>
    <w:p w14:paraId="66FE9374">
      <w:pPr>
        <w:rPr>
          <w:rFonts w:hint="eastAsia" w:ascii="黑体" w:hAnsi="黑体" w:eastAsia="黑体" w:cs="Times New Roman"/>
          <w:b/>
          <w:kern w:val="0"/>
          <w:sz w:val="24"/>
          <w:szCs w:val="24"/>
        </w:rPr>
      </w:pPr>
    </w:p>
    <w:p w14:paraId="4E8A348F">
      <w:pPr>
        <w:tabs>
          <w:tab w:val="center" w:pos="4369"/>
          <w:tab w:val="right" w:pos="8619"/>
        </w:tabs>
        <w:snapToGrid w:val="0"/>
        <w:spacing w:line="580" w:lineRule="exact"/>
        <w:jc w:val="left"/>
        <w:rPr>
          <w:rFonts w:hint="eastAsia" w:ascii="方正小标宋简体" w:hAnsi="方正小标宋简体" w:eastAsia="方正小标宋简体" w:cs="方正小标宋简体"/>
          <w:sz w:val="44"/>
          <w:szCs w:val="44"/>
        </w:rPr>
      </w:pPr>
      <w:bookmarkStart w:id="0" w:name="_Toc28312"/>
      <w:r>
        <w:rPr>
          <w:rFonts w:hint="eastAsia" w:ascii="方正小标宋简体" w:hAnsi="方正小标宋简体" w:eastAsia="方正小标宋简体" w:cs="方正小标宋简体"/>
          <w:sz w:val="44"/>
          <w:szCs w:val="44"/>
        </w:rPr>
        <w:tab/>
      </w:r>
    </w:p>
    <w:p w14:paraId="14A84DDF">
      <w:pPr>
        <w:tabs>
          <w:tab w:val="center" w:pos="4369"/>
          <w:tab w:val="right" w:pos="8619"/>
        </w:tabs>
        <w:snapToGrid w:val="0"/>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bookmarkEnd w:id="0"/>
    </w:p>
    <w:p w14:paraId="6234267A">
      <w:pPr>
        <w:ind w:firstLine="632" w:firstLineChars="200"/>
        <w:rPr>
          <w:rFonts w:hint="eastAsia" w:ascii="方正仿宋简体" w:hAnsi="Times New Roman" w:eastAsia="方正仿宋简体" w:cs="Times New Roman"/>
          <w:spacing w:val="30"/>
          <w:w w:val="80"/>
          <w:sz w:val="32"/>
          <w:szCs w:val="20"/>
        </w:rPr>
      </w:pPr>
    </w:p>
    <w:p w14:paraId="76F77CA4">
      <w:pPr>
        <w:tabs>
          <w:tab w:val="right" w:leader="dot" w:pos="8820"/>
        </w:tabs>
        <w:adjustRightInd w:val="0"/>
        <w:snapToGrid w:val="0"/>
        <w:spacing w:line="550" w:lineRule="exact"/>
        <w:rPr>
          <w:rFonts w:hint="eastAsia" w:ascii="仿宋_GB2312" w:hAnsi="Times" w:eastAsia="仿宋_GB2312" w:cs="Times New Roman"/>
          <w:sz w:val="32"/>
          <w:szCs w:val="24"/>
        </w:rPr>
      </w:pPr>
      <w:r>
        <w:fldChar w:fldCharType="begin"/>
      </w:r>
      <w:r>
        <w:instrText xml:space="preserve"> HYPERLINK \l "_Toc19322" </w:instrText>
      </w:r>
      <w:r>
        <w:fldChar w:fldCharType="separate"/>
      </w:r>
      <w:r>
        <w:rPr>
          <w:rFonts w:hint="eastAsia" w:ascii="黑体" w:hAnsi="黑体" w:eastAsia="黑体" w:cs="黑体"/>
          <w:sz w:val="32"/>
          <w:szCs w:val="24"/>
        </w:rPr>
        <w:t>一、总则</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5</w:t>
      </w:r>
      <w:r>
        <w:rPr>
          <w:rFonts w:hint="eastAsia" w:ascii="仿宋_GB2312" w:hAnsi="Times" w:eastAsia="仿宋_GB2312" w:cs="Times New Roman"/>
          <w:sz w:val="32"/>
          <w:szCs w:val="24"/>
        </w:rPr>
        <w:fldChar w:fldCharType="end"/>
      </w:r>
    </w:p>
    <w:p w14:paraId="5528A6E3">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"_Toc6292" </w:instrText>
      </w:r>
      <w:r>
        <w:fldChar w:fldCharType="separate"/>
      </w:r>
      <w:r>
        <w:rPr>
          <w:rFonts w:hint="eastAsia" w:ascii="仿宋_GB2312" w:hAnsi="Times" w:eastAsia="仿宋_GB2312" w:cs="Times New Roman"/>
          <w:sz w:val="32"/>
          <w:szCs w:val="24"/>
        </w:rPr>
        <w:t>（一）编制目的</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5</w:t>
      </w:r>
      <w:r>
        <w:rPr>
          <w:rFonts w:hint="eastAsia" w:ascii="仿宋_GB2312" w:hAnsi="Times" w:eastAsia="仿宋_GB2312" w:cs="Times New Roman"/>
          <w:sz w:val="32"/>
          <w:szCs w:val="24"/>
        </w:rPr>
        <w:fldChar w:fldCharType="end"/>
      </w:r>
    </w:p>
    <w:p w14:paraId="3B7B17F3">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"_Toc6292" </w:instrText>
      </w:r>
      <w:r>
        <w:fldChar w:fldCharType="separate"/>
      </w:r>
      <w:r>
        <w:rPr>
          <w:rFonts w:hint="eastAsia" w:ascii="仿宋_GB2312" w:hAnsi="Times" w:eastAsia="仿宋_GB2312" w:cs="Times New Roman"/>
          <w:sz w:val="32"/>
          <w:szCs w:val="24"/>
        </w:rPr>
        <w:t>（二）编制依据</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5</w:t>
      </w:r>
      <w:r>
        <w:rPr>
          <w:rFonts w:hint="eastAsia" w:ascii="仿宋_GB2312" w:hAnsi="Times" w:eastAsia="仿宋_GB2312" w:cs="Times New Roman"/>
          <w:sz w:val="32"/>
          <w:szCs w:val="24"/>
        </w:rPr>
        <w:fldChar w:fldCharType="end"/>
      </w:r>
    </w:p>
    <w:p w14:paraId="2505D950">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"_Toc6702" </w:instrText>
      </w:r>
      <w:r>
        <w:fldChar w:fldCharType="separate"/>
      </w:r>
      <w:r>
        <w:rPr>
          <w:rFonts w:hint="eastAsia" w:ascii="仿宋_GB2312" w:hAnsi="Times" w:eastAsia="仿宋_GB2312" w:cs="Times New Roman"/>
          <w:sz w:val="32"/>
          <w:szCs w:val="24"/>
        </w:rPr>
        <w:t>（三）适用范围</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5</w:t>
      </w:r>
      <w:r>
        <w:rPr>
          <w:rFonts w:hint="eastAsia" w:ascii="仿宋_GB2312" w:hAnsi="Times" w:eastAsia="仿宋_GB2312" w:cs="Times New Roman"/>
          <w:sz w:val="32"/>
          <w:szCs w:val="24"/>
        </w:rPr>
        <w:fldChar w:fldCharType="end"/>
      </w:r>
    </w:p>
    <w:p w14:paraId="2C901EA7">
      <w:pPr>
        <w:tabs>
          <w:tab w:val="right" w:leader="dot" w:pos="8820"/>
        </w:tabs>
        <w:adjustRightInd w:val="0"/>
        <w:snapToGrid w:val="0"/>
        <w:spacing w:line="550" w:lineRule="exact"/>
        <w:ind w:firstLine="320" w:firstLineChars="100"/>
        <w:rPr>
          <w:rFonts w:ascii="仿宋_GB2312" w:hAnsi="Times" w:eastAsia="仿宋_GB2312" w:cs="Times New Roman"/>
          <w:sz w:val="32"/>
          <w:szCs w:val="24"/>
        </w:rPr>
      </w:pPr>
      <w:r>
        <w:rPr>
          <w:rFonts w:hint="eastAsia" w:ascii="仿宋_GB2312" w:hAnsi="Times" w:eastAsia="仿宋_GB2312" w:cs="Times New Roman"/>
          <w:sz w:val="32"/>
          <w:szCs w:val="24"/>
        </w:rPr>
        <w:t>（四）工作原则</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6</w:t>
      </w:r>
    </w:p>
    <w:p w14:paraId="65CABF0F">
      <w:pPr>
        <w:tabs>
          <w:tab w:val="right" w:leader="dot" w:pos="8820"/>
        </w:tabs>
        <w:adjustRightInd w:val="0"/>
        <w:snapToGrid w:val="0"/>
        <w:spacing w:line="550" w:lineRule="exact"/>
        <w:rPr>
          <w:rFonts w:hint="eastAsia" w:ascii="仿宋_GB2312" w:hAnsi="Times" w:eastAsia="仿宋_GB2312" w:cs="Times New Roman"/>
          <w:sz w:val="32"/>
          <w:szCs w:val="24"/>
        </w:rPr>
      </w:pPr>
      <w:r>
        <w:rPr>
          <w:rFonts w:hint="eastAsia" w:ascii="黑体" w:hAnsi="黑体" w:eastAsia="黑体" w:cs="黑体"/>
          <w:sz w:val="32"/>
          <w:szCs w:val="24"/>
        </w:rPr>
        <w:t>二、组织体系及职责</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8</w:t>
      </w:r>
    </w:p>
    <w:p w14:paraId="10C41D8B">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"_Toc6292" </w:instrText>
      </w:r>
      <w:r>
        <w:fldChar w:fldCharType="separate"/>
      </w:r>
      <w:r>
        <w:rPr>
          <w:rFonts w:hint="eastAsia" w:ascii="仿宋_GB2312" w:hAnsi="Times" w:eastAsia="仿宋_GB2312" w:cs="Times New Roman"/>
          <w:sz w:val="32"/>
          <w:szCs w:val="24"/>
        </w:rPr>
        <w:t>（一）应急指挥机构及其职责</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8</w:t>
      </w:r>
      <w:r>
        <w:rPr>
          <w:rFonts w:hint="eastAsia" w:ascii="仿宋_GB2312" w:hAnsi="Times" w:eastAsia="仿宋_GB2312" w:cs="Times New Roman"/>
          <w:sz w:val="32"/>
          <w:szCs w:val="24"/>
        </w:rPr>
        <w:fldChar w:fldCharType="end"/>
      </w:r>
    </w:p>
    <w:p w14:paraId="57B2E553">
      <w:pPr>
        <w:tabs>
          <w:tab w:val="right" w:leader="dot" w:pos="8820"/>
        </w:tabs>
        <w:adjustRightInd w:val="0"/>
        <w:snapToGrid w:val="0"/>
        <w:spacing w:line="550" w:lineRule="exact"/>
        <w:ind w:firstLine="630" w:firstLineChars="300"/>
        <w:rPr>
          <w:rFonts w:hint="eastAsia" w:ascii="仿宋_GB2312" w:hAnsi="Times" w:eastAsia="仿宋_GB2312" w:cs="Times New Roman"/>
          <w:sz w:val="32"/>
          <w:szCs w:val="24"/>
        </w:rPr>
      </w:pPr>
      <w:r>
        <w:fldChar w:fldCharType="begin"/>
      </w:r>
      <w:r>
        <w:instrText xml:space="preserve"> HYPERLINK \l "_Toc6292" </w:instrText>
      </w:r>
      <w:r>
        <w:fldChar w:fldCharType="separate"/>
      </w:r>
      <w:r>
        <w:rPr>
          <w:rFonts w:hint="eastAsia" w:ascii="仿宋_GB2312" w:hAnsi="Times" w:eastAsia="仿宋_GB2312" w:cs="Times New Roman"/>
          <w:sz w:val="32"/>
          <w:szCs w:val="24"/>
        </w:rPr>
        <w:t>1.县金融应急指挥机构</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8</w:t>
      </w:r>
      <w:r>
        <w:rPr>
          <w:rFonts w:hint="eastAsia" w:ascii="仿宋_GB2312" w:hAnsi="Times" w:eastAsia="仿宋_GB2312" w:cs="Times New Roman"/>
          <w:sz w:val="32"/>
          <w:szCs w:val="24"/>
        </w:rPr>
        <w:fldChar w:fldCharType="end"/>
      </w:r>
    </w:p>
    <w:p w14:paraId="799A6858">
      <w:pPr>
        <w:tabs>
          <w:tab w:val="right" w:leader="dot" w:pos="8820"/>
        </w:tabs>
        <w:adjustRightInd w:val="0"/>
        <w:snapToGrid w:val="0"/>
        <w:spacing w:line="550" w:lineRule="exact"/>
        <w:ind w:firstLine="630" w:firstLineChars="300"/>
        <w:rPr>
          <w:rFonts w:hint="eastAsia" w:ascii="仿宋_GB2312" w:hAnsi="Times" w:eastAsia="仿宋_GB2312" w:cs="Times New Roman"/>
          <w:sz w:val="32"/>
          <w:szCs w:val="24"/>
        </w:rPr>
      </w:pPr>
      <w:r>
        <w:fldChar w:fldCharType="begin"/>
      </w:r>
      <w:r>
        <w:instrText xml:space="preserve"> HYPERLINK \l "_Toc6702" </w:instrText>
      </w:r>
      <w:r>
        <w:fldChar w:fldCharType="separate"/>
      </w:r>
      <w:r>
        <w:rPr>
          <w:rFonts w:hint="eastAsia" w:ascii="仿宋_GB2312" w:hAnsi="Times" w:eastAsia="仿宋_GB2312" w:cs="Times New Roman"/>
          <w:sz w:val="32"/>
          <w:szCs w:val="24"/>
        </w:rPr>
        <w:t>2.县金融应急指挥部工作职责</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9</w:t>
      </w:r>
      <w:r>
        <w:rPr>
          <w:rFonts w:hint="eastAsia" w:ascii="仿宋_GB2312" w:hAnsi="Times" w:eastAsia="仿宋_GB2312" w:cs="Times New Roman"/>
          <w:sz w:val="32"/>
          <w:szCs w:val="24"/>
        </w:rPr>
        <w:fldChar w:fldCharType="end"/>
      </w:r>
    </w:p>
    <w:p w14:paraId="3DBB3E2B">
      <w:pPr>
        <w:tabs>
          <w:tab w:val="right" w:leader="dot" w:pos="8820"/>
        </w:tabs>
        <w:adjustRightInd w:val="0"/>
        <w:snapToGrid w:val="0"/>
        <w:spacing w:line="550" w:lineRule="exact"/>
        <w:ind w:firstLine="630" w:firstLineChars="300"/>
        <w:rPr>
          <w:rFonts w:hint="eastAsia" w:ascii="仿宋_GB2312" w:hAnsi="Times" w:eastAsia="仿宋_GB2312" w:cs="Times New Roman"/>
          <w:sz w:val="32"/>
          <w:szCs w:val="24"/>
        </w:rPr>
      </w:pPr>
      <w:r>
        <w:fldChar w:fldCharType="begin"/>
      </w:r>
      <w:r>
        <w:instrText xml:space="preserve"> HYPERLINK \l "_Toc6702" </w:instrText>
      </w:r>
      <w:r>
        <w:fldChar w:fldCharType="separate"/>
      </w:r>
      <w:r>
        <w:rPr>
          <w:rFonts w:hint="eastAsia" w:ascii="仿宋_GB2312" w:hAnsi="Times" w:eastAsia="仿宋_GB2312" w:cs="Times New Roman"/>
          <w:sz w:val="32"/>
          <w:szCs w:val="24"/>
        </w:rPr>
        <w:t>3.县金融应急处置专家组</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9</w:t>
      </w:r>
      <w:r>
        <w:rPr>
          <w:rFonts w:hint="eastAsia" w:ascii="仿宋_GB2312" w:hAnsi="Times" w:eastAsia="仿宋_GB2312" w:cs="Times New Roman"/>
          <w:sz w:val="32"/>
          <w:szCs w:val="24"/>
        </w:rPr>
        <w:fldChar w:fldCharType="end"/>
      </w:r>
    </w:p>
    <w:p w14:paraId="46D10C54">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"_Toc6292" </w:instrText>
      </w:r>
      <w:r>
        <w:fldChar w:fldCharType="separate"/>
      </w:r>
      <w:r>
        <w:rPr>
          <w:rFonts w:hint="eastAsia" w:ascii="仿宋_GB2312" w:hAnsi="Times" w:eastAsia="仿宋_GB2312" w:cs="Times New Roman"/>
          <w:sz w:val="32"/>
          <w:szCs w:val="24"/>
        </w:rPr>
        <w:t>（二）办事机构及其职责</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9</w:t>
      </w:r>
      <w:r>
        <w:rPr>
          <w:rFonts w:hint="eastAsia" w:ascii="仿宋_GB2312" w:hAnsi="Times" w:eastAsia="仿宋_GB2312" w:cs="Times New Roman"/>
          <w:sz w:val="32"/>
          <w:szCs w:val="24"/>
        </w:rPr>
        <w:fldChar w:fldCharType="end"/>
      </w:r>
    </w:p>
    <w:p w14:paraId="0F27EA3B">
      <w:pPr>
        <w:tabs>
          <w:tab w:val="right" w:leader="dot" w:pos="8820"/>
        </w:tabs>
        <w:adjustRightInd w:val="0"/>
        <w:snapToGrid w:val="0"/>
        <w:spacing w:line="550" w:lineRule="exact"/>
        <w:ind w:firstLine="630" w:firstLineChars="300"/>
        <w:rPr>
          <w:rFonts w:hint="eastAsia" w:ascii="仿宋_GB2312" w:hAnsi="Times" w:eastAsia="仿宋_GB2312" w:cs="Times New Roman"/>
          <w:sz w:val="32"/>
          <w:szCs w:val="24"/>
        </w:rPr>
      </w:pPr>
      <w:r>
        <w:fldChar w:fldCharType="begin"/>
      </w:r>
      <w:r>
        <w:instrText xml:space="preserve"> HYPERLINK \l "_Toc6292" </w:instrText>
      </w:r>
      <w:r>
        <w:fldChar w:fldCharType="separate"/>
      </w:r>
      <w:r>
        <w:rPr>
          <w:rFonts w:hint="eastAsia" w:ascii="仿宋_GB2312" w:hAnsi="Times" w:eastAsia="仿宋_GB2312" w:cs="Times New Roman"/>
          <w:sz w:val="32"/>
          <w:szCs w:val="24"/>
        </w:rPr>
        <w:t>1.县金融应急指挥部办公室</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9</w:t>
      </w:r>
      <w:r>
        <w:rPr>
          <w:rFonts w:hint="eastAsia" w:ascii="仿宋_GB2312" w:hAnsi="Times" w:eastAsia="仿宋_GB2312" w:cs="Times New Roman"/>
          <w:sz w:val="32"/>
          <w:szCs w:val="24"/>
        </w:rPr>
        <w:fldChar w:fldCharType="end"/>
      </w:r>
    </w:p>
    <w:p w14:paraId="7E0AFB9E">
      <w:pPr>
        <w:tabs>
          <w:tab w:val="right" w:leader="dot" w:pos="8820"/>
        </w:tabs>
        <w:adjustRightInd w:val="0"/>
        <w:snapToGrid w:val="0"/>
        <w:spacing w:line="550" w:lineRule="exact"/>
        <w:ind w:firstLine="630" w:firstLineChars="300"/>
        <w:rPr>
          <w:rFonts w:hint="eastAsia" w:ascii="仿宋_GB2312" w:hAnsi="Times" w:eastAsia="仿宋_GB2312" w:cs="Times New Roman"/>
          <w:sz w:val="32"/>
          <w:szCs w:val="24"/>
        </w:rPr>
      </w:pPr>
      <w:r>
        <w:fldChar w:fldCharType="begin"/>
      </w:r>
      <w:r>
        <w:instrText xml:space="preserve"> HYPERLINK \l "_Toc6702" </w:instrText>
      </w:r>
      <w:r>
        <w:fldChar w:fldCharType="separate"/>
      </w:r>
      <w:r>
        <w:rPr>
          <w:rFonts w:hint="eastAsia" w:ascii="仿宋_GB2312" w:hAnsi="Times" w:eastAsia="仿宋_GB2312" w:cs="Times New Roman"/>
          <w:sz w:val="32"/>
          <w:szCs w:val="24"/>
        </w:rPr>
        <w:t>2.县金融应急指挥部办公室职责</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1</w:t>
      </w:r>
      <w:r>
        <w:rPr>
          <w:rFonts w:hint="eastAsia" w:ascii="仿宋_GB2312" w:hAnsi="Times" w:eastAsia="仿宋_GB2312" w:cs="Times New Roman"/>
          <w:sz w:val="32"/>
          <w:szCs w:val="24"/>
        </w:rPr>
        <w:fldChar w:fldCharType="end"/>
      </w:r>
      <w:r>
        <w:rPr>
          <w:rFonts w:hint="eastAsia" w:ascii="仿宋_GB2312" w:hAnsi="Times" w:eastAsia="仿宋_GB2312" w:cs="Times New Roman"/>
          <w:sz w:val="32"/>
          <w:szCs w:val="24"/>
        </w:rPr>
        <w:t>0</w:t>
      </w:r>
    </w:p>
    <w:p w14:paraId="139135BD">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"_Toc6292" </w:instrText>
      </w:r>
      <w:r>
        <w:fldChar w:fldCharType="separate"/>
      </w:r>
      <w:r>
        <w:rPr>
          <w:rFonts w:hint="eastAsia" w:ascii="仿宋_GB2312" w:hAnsi="Times" w:eastAsia="仿宋_GB2312" w:cs="Times New Roman"/>
          <w:sz w:val="32"/>
          <w:szCs w:val="24"/>
        </w:rPr>
        <w:t>（三）各成员单位主要职责</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1</w:t>
      </w:r>
      <w:r>
        <w:rPr>
          <w:rFonts w:hint="eastAsia" w:ascii="仿宋_GB2312" w:hAnsi="Times" w:eastAsia="仿宋_GB2312" w:cs="Times New Roman"/>
          <w:sz w:val="32"/>
          <w:szCs w:val="24"/>
        </w:rPr>
        <w:fldChar w:fldCharType="end"/>
      </w:r>
      <w:r>
        <w:rPr>
          <w:rFonts w:hint="eastAsia" w:ascii="仿宋_GB2312" w:hAnsi="Times" w:eastAsia="仿宋_GB2312" w:cs="Times New Roman"/>
          <w:sz w:val="32"/>
          <w:szCs w:val="24"/>
        </w:rPr>
        <w:t>0</w:t>
      </w:r>
    </w:p>
    <w:p w14:paraId="4D9553B6">
      <w:pPr>
        <w:tabs>
          <w:tab w:val="right" w:leader="dot" w:pos="8820"/>
        </w:tabs>
        <w:autoSpaceDE w:val="0"/>
        <w:autoSpaceDN w:val="0"/>
        <w:adjustRightInd w:val="0"/>
        <w:snapToGrid w:val="0"/>
        <w:spacing w:line="550" w:lineRule="exact"/>
        <w:ind w:right="57"/>
        <w:rPr>
          <w:rFonts w:hint="eastAsia" w:ascii="仿宋_GB2312" w:hAnsi="Times" w:eastAsia="仿宋_GB2312" w:cs="Times New Roman"/>
          <w:kern w:val="0"/>
          <w:sz w:val="32"/>
          <w:szCs w:val="20"/>
        </w:rPr>
      </w:pPr>
      <w:r>
        <w:rPr>
          <w:rFonts w:hint="eastAsia" w:ascii="黑体" w:hAnsi="黑体" w:eastAsia="黑体" w:cs="黑体"/>
          <w:sz w:val="32"/>
          <w:szCs w:val="24"/>
        </w:rPr>
        <w:t>三、金融突发事件分级</w:t>
      </w:r>
      <w:r>
        <w:rPr>
          <w:rFonts w:hint="eastAsia" w:ascii="仿宋_GB2312" w:hAnsi="Times" w:eastAsia="仿宋_GB2312" w:cs="Times New Roman"/>
          <w:kern w:val="0"/>
          <w:sz w:val="32"/>
          <w:szCs w:val="20"/>
        </w:rPr>
        <w:tab/>
      </w:r>
      <w:r>
        <w:rPr>
          <w:rFonts w:hint="eastAsia" w:ascii="仿宋_GB2312" w:hAnsi="Times" w:eastAsia="仿宋_GB2312" w:cs="Times New Roman"/>
          <w:kern w:val="0"/>
          <w:sz w:val="32"/>
          <w:szCs w:val="20"/>
        </w:rPr>
        <w:t>13</w:t>
      </w:r>
      <w:r>
        <w:rPr>
          <w:rFonts w:hint="eastAsia" w:ascii="仿宋_GB2312" w:hAnsi="Times" w:eastAsia="仿宋_GB2312" w:cs="Times New Roman"/>
          <w:kern w:val="0"/>
          <w:sz w:val="32"/>
          <w:szCs w:val="20"/>
        </w:rPr>
        <w:tab/>
      </w:r>
    </w:p>
    <w:p w14:paraId="633D45CA">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"_Toc6292" </w:instrText>
      </w:r>
      <w:r>
        <w:fldChar w:fldCharType="separate"/>
      </w:r>
      <w:r>
        <w:rPr>
          <w:rFonts w:hint="eastAsia" w:ascii="仿宋_GB2312" w:hAnsi="Times" w:eastAsia="仿宋_GB2312" w:cs="Times New Roman"/>
          <w:sz w:val="32"/>
          <w:szCs w:val="24"/>
        </w:rPr>
        <w:t>（一）特别重大金融突发事件（</w:t>
      </w:r>
      <w:r>
        <w:rPr>
          <w:rFonts w:hint="eastAsia" w:ascii="仿宋_GB2312" w:hAnsi="仿宋_GB2312" w:eastAsia="仿宋_GB2312" w:cs="仿宋_GB2312"/>
          <w:sz w:val="32"/>
          <w:szCs w:val="24"/>
        </w:rPr>
        <w:t>I级</w:t>
      </w:r>
      <w:r>
        <w:rPr>
          <w:rFonts w:hint="eastAsia" w:ascii="仿宋_GB2312" w:hAnsi="Times" w:eastAsia="仿宋_GB2312" w:cs="Times New Roman"/>
          <w:sz w:val="32"/>
          <w:szCs w:val="24"/>
        </w:rPr>
        <w:t>）</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1</w:t>
      </w:r>
      <w:r>
        <w:rPr>
          <w:rFonts w:hint="eastAsia" w:ascii="仿宋_GB2312" w:hAnsi="Times" w:eastAsia="仿宋_GB2312" w:cs="Times New Roman"/>
          <w:sz w:val="32"/>
          <w:szCs w:val="24"/>
        </w:rPr>
        <w:fldChar w:fldCharType="end"/>
      </w:r>
      <w:r>
        <w:rPr>
          <w:rFonts w:hint="eastAsia" w:ascii="仿宋_GB2312" w:hAnsi="Times" w:eastAsia="仿宋_GB2312" w:cs="Times New Roman"/>
          <w:sz w:val="32"/>
          <w:szCs w:val="24"/>
        </w:rPr>
        <w:t>3</w:t>
      </w:r>
    </w:p>
    <w:p w14:paraId="7C6B51BA">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"_Toc6292" </w:instrText>
      </w:r>
      <w:r>
        <w:fldChar w:fldCharType="separate"/>
      </w:r>
      <w:r>
        <w:rPr>
          <w:rFonts w:hint="eastAsia" w:ascii="仿宋_GB2312" w:hAnsi="Times" w:eastAsia="仿宋_GB2312" w:cs="Times New Roman"/>
          <w:sz w:val="32"/>
          <w:szCs w:val="24"/>
        </w:rPr>
        <w:t>（二）重大金融突发事件（</w:t>
      </w:r>
      <w:r>
        <w:rPr>
          <w:rFonts w:hint="eastAsia" w:ascii="仿宋_GB2312" w:hAnsi="仿宋_GB2312" w:eastAsia="仿宋_GB2312" w:cs="仿宋_GB2312"/>
          <w:sz w:val="32"/>
          <w:szCs w:val="24"/>
        </w:rPr>
        <w:t>Ⅱ级</w:t>
      </w:r>
      <w:r>
        <w:rPr>
          <w:rFonts w:hint="eastAsia" w:ascii="仿宋_GB2312" w:hAnsi="Times" w:eastAsia="仿宋_GB2312" w:cs="Times New Roman"/>
          <w:sz w:val="32"/>
          <w:szCs w:val="24"/>
        </w:rPr>
        <w:t>）</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1</w:t>
      </w:r>
      <w:r>
        <w:rPr>
          <w:rFonts w:hint="eastAsia" w:ascii="仿宋_GB2312" w:hAnsi="Times" w:eastAsia="仿宋_GB2312" w:cs="Times New Roman"/>
          <w:sz w:val="32"/>
          <w:szCs w:val="24"/>
        </w:rPr>
        <w:fldChar w:fldCharType="end"/>
      </w:r>
      <w:r>
        <w:rPr>
          <w:rFonts w:hint="eastAsia" w:ascii="仿宋_GB2312" w:hAnsi="Times" w:eastAsia="仿宋_GB2312" w:cs="Times New Roman"/>
          <w:sz w:val="32"/>
          <w:szCs w:val="24"/>
        </w:rPr>
        <w:t>3</w:t>
      </w:r>
    </w:p>
    <w:p w14:paraId="502BD534">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"_Toc6702" </w:instrText>
      </w:r>
      <w:r>
        <w:fldChar w:fldCharType="separate"/>
      </w:r>
      <w:r>
        <w:rPr>
          <w:rFonts w:hint="eastAsia" w:ascii="仿宋_GB2312" w:hAnsi="Times" w:eastAsia="仿宋_GB2312" w:cs="Times New Roman"/>
          <w:sz w:val="32"/>
          <w:szCs w:val="24"/>
        </w:rPr>
        <w:t>（三）较大突发事件（</w:t>
      </w:r>
      <w:r>
        <w:rPr>
          <w:rFonts w:hint="eastAsia" w:ascii="仿宋_GB2312" w:hAnsi="仿宋_GB2312" w:eastAsia="仿宋_GB2312" w:cs="仿宋_GB2312"/>
          <w:sz w:val="32"/>
          <w:szCs w:val="24"/>
        </w:rPr>
        <w:t>Ⅲ级</w:t>
      </w:r>
      <w:r>
        <w:rPr>
          <w:rFonts w:hint="eastAsia" w:ascii="仿宋_GB2312" w:hAnsi="Times" w:eastAsia="仿宋_GB2312" w:cs="Times New Roman"/>
          <w:sz w:val="32"/>
          <w:szCs w:val="24"/>
        </w:rPr>
        <w:t>）</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1</w:t>
      </w:r>
      <w:r>
        <w:rPr>
          <w:rFonts w:hint="eastAsia" w:ascii="仿宋_GB2312" w:hAnsi="Times" w:eastAsia="仿宋_GB2312" w:cs="Times New Roman"/>
          <w:sz w:val="32"/>
          <w:szCs w:val="24"/>
        </w:rPr>
        <w:fldChar w:fldCharType="end"/>
      </w:r>
      <w:r>
        <w:rPr>
          <w:rFonts w:hint="eastAsia" w:ascii="仿宋_GB2312" w:hAnsi="Times" w:eastAsia="仿宋_GB2312" w:cs="Times New Roman"/>
          <w:sz w:val="32"/>
          <w:szCs w:val="24"/>
        </w:rPr>
        <w:t>4</w:t>
      </w:r>
    </w:p>
    <w:p w14:paraId="1781FDCA">
      <w:pPr>
        <w:tabs>
          <w:tab w:val="right" w:leader="dot" w:pos="8820"/>
        </w:tabs>
        <w:adjustRightInd w:val="0"/>
        <w:snapToGrid w:val="0"/>
        <w:spacing w:line="550" w:lineRule="exact"/>
        <w:ind w:firstLine="320" w:firstLineChars="100"/>
        <w:rPr>
          <w:rFonts w:ascii="仿宋_GB2312" w:hAnsi="Times" w:eastAsia="仿宋_GB2312" w:cs="Times New Roman"/>
          <w:sz w:val="32"/>
          <w:szCs w:val="24"/>
        </w:rPr>
      </w:pPr>
      <w:r>
        <w:rPr>
          <w:rFonts w:hint="eastAsia" w:ascii="仿宋_GB2312" w:hAnsi="Times" w:eastAsia="仿宋_GB2312" w:cs="Times New Roman"/>
          <w:sz w:val="32"/>
          <w:szCs w:val="24"/>
        </w:rPr>
        <w:t>（四）一般金融突发事件（</w:t>
      </w:r>
      <w:r>
        <w:rPr>
          <w:rFonts w:hint="eastAsia" w:ascii="仿宋_GB2312" w:hAnsi="仿宋_GB2312" w:eastAsia="仿宋_GB2312" w:cs="仿宋_GB2312"/>
          <w:sz w:val="32"/>
          <w:szCs w:val="24"/>
        </w:rPr>
        <w:t>Ⅳ级</w:t>
      </w:r>
      <w:r>
        <w:rPr>
          <w:rFonts w:hint="eastAsia" w:ascii="仿宋_GB2312" w:hAnsi="Times" w:eastAsia="仿宋_GB2312" w:cs="Times New Roman"/>
          <w:sz w:val="32"/>
          <w:szCs w:val="24"/>
        </w:rPr>
        <w:t>）</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14</w:t>
      </w:r>
    </w:p>
    <w:p w14:paraId="4E9689C7">
      <w:pPr>
        <w:tabs>
          <w:tab w:val="right" w:leader="dot" w:pos="8820"/>
        </w:tabs>
        <w:adjustRightInd w:val="0"/>
        <w:snapToGrid w:val="0"/>
        <w:spacing w:line="550" w:lineRule="exact"/>
        <w:rPr>
          <w:rFonts w:ascii="仿宋_GB2312" w:hAnsi="Times" w:eastAsia="仿宋_GB2312" w:cs="Times New Roman"/>
          <w:sz w:val="32"/>
          <w:szCs w:val="24"/>
        </w:rPr>
      </w:pPr>
      <w:r>
        <w:rPr>
          <w:rFonts w:hint="eastAsia" w:ascii="黑体" w:hAnsi="黑体" w:eastAsia="黑体" w:cs="黑体"/>
          <w:sz w:val="32"/>
          <w:szCs w:val="24"/>
        </w:rPr>
        <w:t>四、监测预警</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14</w:t>
      </w:r>
    </w:p>
    <w:p w14:paraId="5A006CB1">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"_Toc6292" </w:instrText>
      </w:r>
      <w:r>
        <w:fldChar w:fldCharType="separate"/>
      </w:r>
      <w:r>
        <w:rPr>
          <w:rFonts w:hint="eastAsia" w:ascii="仿宋_GB2312" w:hAnsi="Times" w:eastAsia="仿宋_GB2312" w:cs="Times New Roman"/>
          <w:sz w:val="32"/>
          <w:szCs w:val="24"/>
        </w:rPr>
        <w:t>（一）风险监测</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1</w:t>
      </w:r>
      <w:r>
        <w:rPr>
          <w:rFonts w:hint="eastAsia" w:ascii="仿宋_GB2312" w:hAnsi="Times" w:eastAsia="仿宋_GB2312" w:cs="Times New Roman"/>
          <w:sz w:val="32"/>
          <w:szCs w:val="24"/>
        </w:rPr>
        <w:fldChar w:fldCharType="end"/>
      </w:r>
      <w:r>
        <w:rPr>
          <w:rFonts w:hint="eastAsia" w:ascii="仿宋_GB2312" w:hAnsi="Times" w:eastAsia="仿宋_GB2312" w:cs="Times New Roman"/>
          <w:sz w:val="32"/>
          <w:szCs w:val="24"/>
        </w:rPr>
        <w:t>4</w:t>
      </w:r>
    </w:p>
    <w:p w14:paraId="2C141944">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"_Toc6292" </w:instrText>
      </w:r>
      <w:r>
        <w:fldChar w:fldCharType="separate"/>
      </w:r>
      <w:r>
        <w:rPr>
          <w:rFonts w:hint="eastAsia" w:ascii="仿宋_GB2312" w:hAnsi="Times" w:eastAsia="仿宋_GB2312" w:cs="Times New Roman"/>
          <w:sz w:val="32"/>
          <w:szCs w:val="24"/>
        </w:rPr>
        <w:t>（二）风险评估</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15</w:t>
      </w:r>
      <w:r>
        <w:rPr>
          <w:rFonts w:hint="eastAsia" w:ascii="仿宋_GB2312" w:hAnsi="Times" w:eastAsia="仿宋_GB2312" w:cs="Times New Roman"/>
          <w:sz w:val="32"/>
          <w:szCs w:val="24"/>
        </w:rPr>
        <w:fldChar w:fldCharType="end"/>
      </w:r>
    </w:p>
    <w:p w14:paraId="1E6F9F46">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"_Toc6702" </w:instrText>
      </w:r>
      <w:r>
        <w:fldChar w:fldCharType="separate"/>
      </w:r>
      <w:r>
        <w:rPr>
          <w:rFonts w:hint="eastAsia" w:ascii="仿宋_GB2312" w:hAnsi="Times" w:eastAsia="仿宋_GB2312" w:cs="Times New Roman"/>
          <w:sz w:val="32"/>
          <w:szCs w:val="24"/>
        </w:rPr>
        <w:t>（三）风险防范</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15</w:t>
      </w:r>
      <w:r>
        <w:rPr>
          <w:rFonts w:hint="eastAsia" w:ascii="仿宋_GB2312" w:hAnsi="Times" w:eastAsia="仿宋_GB2312" w:cs="Times New Roman"/>
          <w:sz w:val="32"/>
          <w:szCs w:val="24"/>
        </w:rPr>
        <w:fldChar w:fldCharType="end"/>
      </w:r>
    </w:p>
    <w:p w14:paraId="4B1B50BB">
      <w:pPr>
        <w:tabs>
          <w:tab w:val="right" w:leader="dot" w:pos="8820"/>
        </w:tabs>
        <w:adjustRightInd w:val="0"/>
        <w:snapToGrid w:val="0"/>
        <w:spacing w:line="550" w:lineRule="exact"/>
        <w:ind w:firstLine="320" w:firstLineChars="100"/>
        <w:rPr>
          <w:rFonts w:ascii="仿宋_GB2312" w:hAnsi="Times" w:eastAsia="仿宋_GB2312" w:cs="Times New Roman"/>
          <w:sz w:val="32"/>
          <w:szCs w:val="24"/>
        </w:rPr>
      </w:pPr>
      <w:r>
        <w:rPr>
          <w:rFonts w:hint="eastAsia" w:ascii="仿宋_GB2312" w:hAnsi="Times" w:eastAsia="仿宋_GB2312" w:cs="Times New Roman"/>
          <w:sz w:val="32"/>
          <w:szCs w:val="24"/>
        </w:rPr>
        <w:t>（四）风险响应</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15</w:t>
      </w:r>
    </w:p>
    <w:p w14:paraId="4A0D6325">
      <w:pPr>
        <w:tabs>
          <w:tab w:val="right" w:leader="dot" w:pos="8820"/>
        </w:tabs>
        <w:adjustRightInd w:val="0"/>
        <w:snapToGrid w:val="0"/>
        <w:spacing w:line="550" w:lineRule="exact"/>
        <w:rPr>
          <w:rFonts w:ascii="仿宋_GB2312" w:hAnsi="Times" w:eastAsia="仿宋_GB2312" w:cs="Times New Roman"/>
          <w:sz w:val="32"/>
          <w:szCs w:val="24"/>
        </w:rPr>
      </w:pPr>
      <w:r>
        <w:rPr>
          <w:rFonts w:hint="eastAsia" w:ascii="黑体" w:hAnsi="黑体" w:eastAsia="黑体" w:cs="黑体"/>
          <w:sz w:val="32"/>
          <w:szCs w:val="24"/>
        </w:rPr>
        <w:t>五、应急处置</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16</w:t>
      </w:r>
    </w:p>
    <w:p w14:paraId="6122BDB9">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"_Toc6292" </w:instrText>
      </w:r>
      <w:r>
        <w:fldChar w:fldCharType="separate"/>
      </w:r>
      <w:r>
        <w:rPr>
          <w:rFonts w:hint="eastAsia" w:ascii="仿宋_GB2312" w:hAnsi="Times" w:eastAsia="仿宋_GB2312" w:cs="Times New Roman"/>
          <w:sz w:val="32"/>
          <w:szCs w:val="24"/>
        </w:rPr>
        <w:t>（一）信息报告</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1</w:t>
      </w:r>
      <w:r>
        <w:rPr>
          <w:rFonts w:hint="eastAsia" w:ascii="仿宋_GB2312" w:hAnsi="Times" w:eastAsia="仿宋_GB2312" w:cs="Times New Roman"/>
          <w:sz w:val="32"/>
          <w:szCs w:val="24"/>
        </w:rPr>
        <w:fldChar w:fldCharType="end"/>
      </w:r>
      <w:r>
        <w:rPr>
          <w:rFonts w:hint="eastAsia" w:ascii="仿宋_GB2312" w:hAnsi="Times" w:eastAsia="仿宋_GB2312" w:cs="Times New Roman"/>
          <w:sz w:val="32"/>
          <w:szCs w:val="24"/>
        </w:rPr>
        <w:t>6</w:t>
      </w:r>
    </w:p>
    <w:p w14:paraId="6F00D99F">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"_Toc6292" </w:instrText>
      </w:r>
      <w:r>
        <w:fldChar w:fldCharType="separate"/>
      </w:r>
      <w:r>
        <w:rPr>
          <w:rFonts w:hint="eastAsia" w:ascii="仿宋_GB2312" w:hAnsi="Times" w:eastAsia="仿宋_GB2312" w:cs="Times New Roman"/>
          <w:sz w:val="32"/>
          <w:szCs w:val="24"/>
        </w:rPr>
        <w:t>（二）分级响应</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1</w:t>
      </w:r>
      <w:r>
        <w:rPr>
          <w:rFonts w:hint="eastAsia" w:ascii="仿宋_GB2312" w:hAnsi="Times" w:eastAsia="仿宋_GB2312" w:cs="Times New Roman"/>
          <w:sz w:val="32"/>
          <w:szCs w:val="24"/>
        </w:rPr>
        <w:fldChar w:fldCharType="end"/>
      </w:r>
      <w:r>
        <w:rPr>
          <w:rFonts w:hint="eastAsia" w:ascii="仿宋_GB2312" w:hAnsi="Times" w:eastAsia="仿宋_GB2312" w:cs="Times New Roman"/>
          <w:sz w:val="32"/>
          <w:szCs w:val="24"/>
        </w:rPr>
        <w:t>7</w:t>
      </w:r>
    </w:p>
    <w:p w14:paraId="2B5498BC">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"_Toc6702" </w:instrText>
      </w:r>
      <w:r>
        <w:fldChar w:fldCharType="separate"/>
      </w:r>
      <w:r>
        <w:rPr>
          <w:rFonts w:hint="eastAsia" w:ascii="仿宋_GB2312" w:hAnsi="Times" w:eastAsia="仿宋_GB2312" w:cs="Times New Roman"/>
          <w:sz w:val="32"/>
          <w:szCs w:val="24"/>
        </w:rPr>
        <w:t>（三）处置执行</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1</w:t>
      </w:r>
      <w:r>
        <w:rPr>
          <w:rFonts w:hint="eastAsia" w:ascii="仿宋_GB2312" w:hAnsi="Times" w:eastAsia="仿宋_GB2312" w:cs="Times New Roman"/>
          <w:sz w:val="32"/>
          <w:szCs w:val="24"/>
        </w:rPr>
        <w:fldChar w:fldCharType="end"/>
      </w:r>
      <w:r>
        <w:rPr>
          <w:rFonts w:hint="eastAsia" w:ascii="仿宋_GB2312" w:hAnsi="Times" w:eastAsia="仿宋_GB2312" w:cs="Times New Roman"/>
          <w:sz w:val="32"/>
          <w:szCs w:val="24"/>
        </w:rPr>
        <w:t>9</w:t>
      </w:r>
    </w:p>
    <w:p w14:paraId="72D5AE99">
      <w:pPr>
        <w:tabs>
          <w:tab w:val="right" w:leader="dot" w:pos="8820"/>
        </w:tabs>
        <w:adjustRightInd w:val="0"/>
        <w:snapToGrid w:val="0"/>
        <w:spacing w:line="550" w:lineRule="exact"/>
        <w:ind w:firstLine="320" w:firstLineChars="100"/>
        <w:rPr>
          <w:rFonts w:ascii="仿宋_GB2312" w:hAnsi="Times" w:eastAsia="仿宋_GB2312" w:cs="Times New Roman"/>
          <w:sz w:val="32"/>
          <w:szCs w:val="24"/>
        </w:rPr>
      </w:pPr>
      <w:r>
        <w:rPr>
          <w:rFonts w:hint="eastAsia" w:ascii="仿宋_GB2312" w:hAnsi="Times" w:eastAsia="仿宋_GB2312" w:cs="Times New Roman"/>
          <w:sz w:val="32"/>
          <w:szCs w:val="24"/>
        </w:rPr>
        <w:t>（四）应急措施</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20</w:t>
      </w:r>
    </w:p>
    <w:p w14:paraId="214BC0D3">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"_Toc6292" </w:instrText>
      </w:r>
      <w:r>
        <w:fldChar w:fldCharType="separate"/>
      </w:r>
      <w:r>
        <w:rPr>
          <w:rFonts w:hint="eastAsia" w:ascii="仿宋_GB2312" w:hAnsi="Times" w:eastAsia="仿宋_GB2312" w:cs="Times New Roman"/>
          <w:sz w:val="32"/>
          <w:szCs w:val="24"/>
        </w:rPr>
        <w:t>（五）信息发布和新闻宣传</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2</w:t>
      </w:r>
      <w:r>
        <w:rPr>
          <w:rFonts w:hint="eastAsia" w:ascii="仿宋_GB2312" w:hAnsi="Times" w:eastAsia="仿宋_GB2312" w:cs="Times New Roman"/>
          <w:sz w:val="32"/>
          <w:szCs w:val="24"/>
        </w:rPr>
        <w:fldChar w:fldCharType="end"/>
      </w:r>
      <w:r>
        <w:rPr>
          <w:rFonts w:hint="eastAsia" w:ascii="仿宋_GB2312" w:hAnsi="Times" w:eastAsia="仿宋_GB2312" w:cs="Times New Roman"/>
          <w:sz w:val="32"/>
          <w:szCs w:val="24"/>
        </w:rPr>
        <w:t>1</w:t>
      </w:r>
    </w:p>
    <w:p w14:paraId="7D309345">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"_Toc6292" </w:instrText>
      </w:r>
      <w:r>
        <w:fldChar w:fldCharType="separate"/>
      </w:r>
      <w:r>
        <w:rPr>
          <w:rFonts w:hint="eastAsia" w:ascii="仿宋_GB2312" w:hAnsi="Times" w:eastAsia="仿宋_GB2312" w:cs="Times New Roman"/>
          <w:sz w:val="32"/>
          <w:szCs w:val="24"/>
        </w:rPr>
        <w:t>（六）应急结束</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2</w:t>
      </w:r>
      <w:r>
        <w:rPr>
          <w:rFonts w:hint="eastAsia" w:ascii="仿宋_GB2312" w:hAnsi="Times" w:eastAsia="仿宋_GB2312" w:cs="Times New Roman"/>
          <w:sz w:val="32"/>
          <w:szCs w:val="24"/>
        </w:rPr>
        <w:fldChar w:fldCharType="end"/>
      </w:r>
      <w:r>
        <w:rPr>
          <w:rFonts w:hint="eastAsia" w:ascii="仿宋_GB2312" w:hAnsi="Times" w:eastAsia="仿宋_GB2312" w:cs="Times New Roman"/>
          <w:sz w:val="32"/>
          <w:szCs w:val="24"/>
        </w:rPr>
        <w:t>1</w:t>
      </w:r>
    </w:p>
    <w:p w14:paraId="6708E12B">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"_Toc6702" </w:instrText>
      </w:r>
      <w:r>
        <w:fldChar w:fldCharType="separate"/>
      </w:r>
      <w:r>
        <w:rPr>
          <w:rFonts w:hint="eastAsia" w:ascii="仿宋_GB2312" w:hAnsi="Times" w:eastAsia="仿宋_GB2312" w:cs="Times New Roman"/>
          <w:sz w:val="32"/>
          <w:szCs w:val="24"/>
        </w:rPr>
        <w:t>（七）调查评估</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2</w:t>
      </w:r>
      <w:r>
        <w:rPr>
          <w:rFonts w:hint="eastAsia" w:ascii="仿宋_GB2312" w:hAnsi="Times" w:eastAsia="仿宋_GB2312" w:cs="Times New Roman"/>
          <w:sz w:val="32"/>
          <w:szCs w:val="24"/>
        </w:rPr>
        <w:fldChar w:fldCharType="end"/>
      </w:r>
      <w:r>
        <w:rPr>
          <w:rFonts w:hint="eastAsia" w:ascii="仿宋_GB2312" w:hAnsi="Times" w:eastAsia="仿宋_GB2312" w:cs="Times New Roman"/>
          <w:sz w:val="32"/>
          <w:szCs w:val="24"/>
        </w:rPr>
        <w:t>2</w:t>
      </w:r>
    </w:p>
    <w:p w14:paraId="5DD09401">
      <w:pPr>
        <w:tabs>
          <w:tab w:val="right" w:leader="dot" w:pos="8820"/>
        </w:tabs>
        <w:adjustRightInd w:val="0"/>
        <w:snapToGrid w:val="0"/>
        <w:spacing w:line="550" w:lineRule="exact"/>
        <w:rPr>
          <w:rFonts w:ascii="仿宋_GB2312" w:hAnsi="Times" w:eastAsia="仿宋_GB2312" w:cs="Times New Roman"/>
          <w:sz w:val="32"/>
          <w:szCs w:val="24"/>
        </w:rPr>
      </w:pPr>
      <w:r>
        <w:rPr>
          <w:rFonts w:hint="eastAsia" w:ascii="黑体" w:hAnsi="黑体" w:eastAsia="黑体" w:cs="黑体"/>
          <w:sz w:val="32"/>
          <w:szCs w:val="24"/>
        </w:rPr>
        <w:t>六、应急保障</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22</w:t>
      </w:r>
    </w:p>
    <w:p w14:paraId="19EC56B9">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"_Toc6292" </w:instrText>
      </w:r>
      <w:r>
        <w:fldChar w:fldCharType="separate"/>
      </w:r>
      <w:r>
        <w:rPr>
          <w:rFonts w:hint="eastAsia" w:ascii="仿宋_GB2312" w:hAnsi="Times" w:eastAsia="仿宋_GB2312" w:cs="Times New Roman"/>
          <w:sz w:val="32"/>
          <w:szCs w:val="24"/>
        </w:rPr>
        <w:t>（一）安全保障</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2</w:t>
      </w:r>
      <w:r>
        <w:rPr>
          <w:rFonts w:hint="eastAsia" w:ascii="仿宋_GB2312" w:hAnsi="Times" w:eastAsia="仿宋_GB2312" w:cs="Times New Roman"/>
          <w:sz w:val="32"/>
          <w:szCs w:val="24"/>
        </w:rPr>
        <w:fldChar w:fldCharType="end"/>
      </w:r>
      <w:r>
        <w:rPr>
          <w:rFonts w:hint="eastAsia" w:ascii="仿宋_GB2312" w:hAnsi="Times" w:eastAsia="仿宋_GB2312" w:cs="Times New Roman"/>
          <w:sz w:val="32"/>
          <w:szCs w:val="24"/>
        </w:rPr>
        <w:t>2</w:t>
      </w:r>
    </w:p>
    <w:p w14:paraId="71FFF781">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"_Toc6292" </w:instrText>
      </w:r>
      <w:r>
        <w:fldChar w:fldCharType="separate"/>
      </w:r>
      <w:r>
        <w:rPr>
          <w:rFonts w:hint="eastAsia" w:ascii="仿宋_GB2312" w:hAnsi="Times" w:eastAsia="仿宋_GB2312" w:cs="Times New Roman"/>
          <w:sz w:val="32"/>
          <w:szCs w:val="24"/>
        </w:rPr>
        <w:t>（二）通信、广电、技术、人力资源保障</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2</w:t>
      </w:r>
      <w:r>
        <w:rPr>
          <w:rFonts w:hint="eastAsia" w:ascii="仿宋_GB2312" w:hAnsi="Times" w:eastAsia="仿宋_GB2312" w:cs="Times New Roman"/>
          <w:sz w:val="32"/>
          <w:szCs w:val="24"/>
        </w:rPr>
        <w:fldChar w:fldCharType="end"/>
      </w:r>
      <w:r>
        <w:rPr>
          <w:rFonts w:hint="eastAsia" w:ascii="仿宋_GB2312" w:hAnsi="Times" w:eastAsia="仿宋_GB2312" w:cs="Times New Roman"/>
          <w:sz w:val="32"/>
          <w:szCs w:val="24"/>
        </w:rPr>
        <w:t>3</w:t>
      </w:r>
    </w:p>
    <w:p w14:paraId="1FA1CC84">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"_Toc6702" </w:instrText>
      </w:r>
      <w:r>
        <w:fldChar w:fldCharType="separate"/>
      </w:r>
      <w:r>
        <w:rPr>
          <w:rFonts w:hint="eastAsia" w:ascii="仿宋_GB2312" w:hAnsi="Times" w:eastAsia="仿宋_GB2312" w:cs="Times New Roman"/>
          <w:sz w:val="32"/>
          <w:szCs w:val="24"/>
        </w:rPr>
        <w:t>（三）完善规定</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2</w:t>
      </w:r>
      <w:r>
        <w:rPr>
          <w:rFonts w:hint="eastAsia" w:ascii="仿宋_GB2312" w:hAnsi="Times" w:eastAsia="仿宋_GB2312" w:cs="Times New Roman"/>
          <w:sz w:val="32"/>
          <w:szCs w:val="24"/>
        </w:rPr>
        <w:fldChar w:fldCharType="end"/>
      </w:r>
      <w:r>
        <w:rPr>
          <w:rFonts w:hint="eastAsia" w:ascii="仿宋_GB2312" w:hAnsi="Times" w:eastAsia="仿宋_GB2312" w:cs="Times New Roman"/>
          <w:sz w:val="32"/>
          <w:szCs w:val="24"/>
        </w:rPr>
        <w:t>3</w:t>
      </w:r>
    </w:p>
    <w:p w14:paraId="55BBC975">
      <w:pPr>
        <w:tabs>
          <w:tab w:val="right" w:leader="dot" w:pos="8820"/>
        </w:tabs>
        <w:adjustRightInd w:val="0"/>
        <w:snapToGrid w:val="0"/>
        <w:spacing w:line="550" w:lineRule="exact"/>
        <w:ind w:firstLine="320" w:firstLineChars="100"/>
        <w:rPr>
          <w:rFonts w:ascii="仿宋_GB2312" w:hAnsi="Times" w:eastAsia="仿宋_GB2312" w:cs="Times New Roman"/>
          <w:sz w:val="32"/>
          <w:szCs w:val="24"/>
        </w:rPr>
      </w:pPr>
      <w:r>
        <w:rPr>
          <w:rFonts w:hint="eastAsia" w:ascii="仿宋_GB2312" w:hAnsi="Times" w:eastAsia="仿宋_GB2312" w:cs="Times New Roman"/>
          <w:sz w:val="32"/>
          <w:szCs w:val="24"/>
        </w:rPr>
        <w:t>（四）社会监督</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23</w:t>
      </w:r>
    </w:p>
    <w:p w14:paraId="271264F0">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"_Toc6292" </w:instrText>
      </w:r>
      <w:r>
        <w:fldChar w:fldCharType="separate"/>
      </w:r>
      <w:r>
        <w:rPr>
          <w:rFonts w:hint="eastAsia" w:ascii="仿宋_GB2312" w:hAnsi="Times" w:eastAsia="仿宋_GB2312" w:cs="Times New Roman"/>
          <w:sz w:val="32"/>
          <w:szCs w:val="24"/>
        </w:rPr>
        <w:t>（五）舆论引导</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2</w:t>
      </w:r>
      <w:r>
        <w:rPr>
          <w:rFonts w:hint="eastAsia" w:ascii="仿宋_GB2312" w:hAnsi="Times" w:eastAsia="仿宋_GB2312" w:cs="Times New Roman"/>
          <w:sz w:val="32"/>
          <w:szCs w:val="24"/>
        </w:rPr>
        <w:fldChar w:fldCharType="end"/>
      </w:r>
      <w:r>
        <w:rPr>
          <w:rFonts w:hint="eastAsia" w:ascii="仿宋_GB2312" w:hAnsi="Times" w:eastAsia="仿宋_GB2312" w:cs="Times New Roman"/>
          <w:sz w:val="32"/>
          <w:szCs w:val="24"/>
        </w:rPr>
        <w:t>3</w:t>
      </w:r>
    </w:p>
    <w:p w14:paraId="01A74DB2">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"_Toc6292" </w:instrText>
      </w:r>
      <w:r>
        <w:fldChar w:fldCharType="separate"/>
      </w:r>
      <w:r>
        <w:rPr>
          <w:rFonts w:hint="eastAsia" w:ascii="仿宋_GB2312" w:hAnsi="Times" w:eastAsia="仿宋_GB2312" w:cs="Times New Roman"/>
          <w:sz w:val="32"/>
          <w:szCs w:val="24"/>
        </w:rPr>
        <w:t>（六）应急演练</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2</w:t>
      </w:r>
      <w:r>
        <w:rPr>
          <w:rFonts w:hint="eastAsia" w:ascii="仿宋_GB2312" w:hAnsi="Times" w:eastAsia="仿宋_GB2312" w:cs="Times New Roman"/>
          <w:sz w:val="32"/>
          <w:szCs w:val="24"/>
        </w:rPr>
        <w:fldChar w:fldCharType="end"/>
      </w:r>
      <w:r>
        <w:rPr>
          <w:rFonts w:hint="eastAsia" w:ascii="仿宋_GB2312" w:hAnsi="Times" w:eastAsia="仿宋_GB2312" w:cs="Times New Roman"/>
          <w:sz w:val="32"/>
          <w:szCs w:val="24"/>
        </w:rPr>
        <w:t>4</w:t>
      </w:r>
    </w:p>
    <w:p w14:paraId="18211D34">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"_Toc6702" </w:instrText>
      </w:r>
      <w:r>
        <w:fldChar w:fldCharType="separate"/>
      </w:r>
      <w:r>
        <w:rPr>
          <w:rFonts w:hint="eastAsia" w:ascii="仿宋_GB2312" w:hAnsi="Times" w:eastAsia="仿宋_GB2312" w:cs="Times New Roman"/>
          <w:sz w:val="32"/>
          <w:szCs w:val="24"/>
        </w:rPr>
        <w:t>（七）宣传教育</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2</w:t>
      </w:r>
      <w:r>
        <w:rPr>
          <w:rFonts w:hint="eastAsia" w:ascii="仿宋_GB2312" w:hAnsi="Times" w:eastAsia="仿宋_GB2312" w:cs="Times New Roman"/>
          <w:sz w:val="32"/>
          <w:szCs w:val="24"/>
        </w:rPr>
        <w:fldChar w:fldCharType="end"/>
      </w:r>
      <w:r>
        <w:rPr>
          <w:rFonts w:hint="eastAsia" w:ascii="仿宋_GB2312" w:hAnsi="Times" w:eastAsia="仿宋_GB2312" w:cs="Times New Roman"/>
          <w:sz w:val="32"/>
          <w:szCs w:val="24"/>
        </w:rPr>
        <w:t>4</w:t>
      </w:r>
    </w:p>
    <w:p w14:paraId="69432D39">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"_Toc6702" </w:instrText>
      </w:r>
      <w:r>
        <w:fldChar w:fldCharType="separate"/>
      </w:r>
      <w:r>
        <w:rPr>
          <w:rFonts w:hint="eastAsia" w:ascii="仿宋_GB2312" w:hAnsi="Times" w:eastAsia="仿宋_GB2312" w:cs="Times New Roman"/>
          <w:sz w:val="32"/>
          <w:szCs w:val="24"/>
        </w:rPr>
        <w:t>（八）经费保障</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2</w:t>
      </w:r>
      <w:r>
        <w:rPr>
          <w:rFonts w:hint="eastAsia" w:ascii="仿宋_GB2312" w:hAnsi="Times" w:eastAsia="仿宋_GB2312" w:cs="Times New Roman"/>
          <w:sz w:val="32"/>
          <w:szCs w:val="24"/>
        </w:rPr>
        <w:fldChar w:fldCharType="end"/>
      </w:r>
      <w:r>
        <w:rPr>
          <w:rFonts w:hint="eastAsia" w:ascii="仿宋_GB2312" w:hAnsi="Times" w:eastAsia="仿宋_GB2312" w:cs="Times New Roman"/>
          <w:sz w:val="32"/>
          <w:szCs w:val="24"/>
        </w:rPr>
        <w:t>4</w:t>
      </w:r>
    </w:p>
    <w:p w14:paraId="05F63A3B">
      <w:pPr>
        <w:tabs>
          <w:tab w:val="right" w:leader="dot" w:pos="8820"/>
        </w:tabs>
        <w:adjustRightInd w:val="0"/>
        <w:snapToGrid w:val="0"/>
        <w:spacing w:line="550" w:lineRule="exact"/>
        <w:rPr>
          <w:rFonts w:ascii="仿宋_GB2312" w:hAnsi="Times" w:eastAsia="仿宋_GB2312" w:cs="Times New Roman"/>
          <w:sz w:val="32"/>
          <w:szCs w:val="24"/>
        </w:rPr>
      </w:pPr>
      <w:r>
        <w:rPr>
          <w:rFonts w:hint="eastAsia" w:ascii="黑体" w:hAnsi="黑体" w:eastAsia="黑体" w:cs="黑体"/>
          <w:sz w:val="32"/>
          <w:szCs w:val="24"/>
        </w:rPr>
        <w:t>七、附则</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25</w:t>
      </w:r>
    </w:p>
    <w:p w14:paraId="1AC24B9D">
      <w:pPr>
        <w:tabs>
          <w:tab w:val="right" w:leader="dot" w:pos="8820"/>
        </w:tabs>
        <w:adjustRightInd w:val="0"/>
        <w:snapToGrid w:val="0"/>
        <w:spacing w:line="550" w:lineRule="exact"/>
        <w:ind w:firstLine="320" w:firstLineChars="100"/>
        <w:rPr>
          <w:rFonts w:hint="eastAsia" w:ascii="仿宋_GB2312" w:hAnsi="Times" w:eastAsia="仿宋_GB2312" w:cs="Times New Roman"/>
          <w:sz w:val="32"/>
          <w:szCs w:val="24"/>
        </w:rPr>
      </w:pPr>
      <w:bookmarkStart w:id="1" w:name="_Toc16244"/>
      <w:bookmarkStart w:id="2" w:name="_Toc29414"/>
      <w:bookmarkStart w:id="3" w:name="_Toc15692"/>
      <w:r>
        <w:rPr>
          <w:rFonts w:hint="eastAsia" w:ascii="仿宋_GB2312" w:hAnsi="Times" w:eastAsia="仿宋_GB2312" w:cs="Times New Roman"/>
          <w:sz w:val="32"/>
          <w:szCs w:val="24"/>
        </w:rPr>
        <w:fldChar w:fldCharType="begin"/>
      </w:r>
      <w:r>
        <w:rPr>
          <w:rFonts w:hint="eastAsia" w:ascii="仿宋_GB2312" w:hAnsi="Times" w:eastAsia="仿宋_GB2312" w:cs="Times New Roman"/>
          <w:sz w:val="32"/>
          <w:szCs w:val="24"/>
        </w:rPr>
        <w:instrText xml:space="preserve"> HYPERLINK \l _Toc6292 </w:instrText>
      </w:r>
      <w:r>
        <w:rPr>
          <w:rFonts w:hint="eastAsia" w:ascii="仿宋_GB2312" w:hAnsi="Times" w:eastAsia="仿宋_GB2312" w:cs="Times New Roman"/>
          <w:sz w:val="32"/>
          <w:szCs w:val="24"/>
        </w:rPr>
        <w:fldChar w:fldCharType="separate"/>
      </w:r>
      <w:r>
        <w:rPr>
          <w:rFonts w:hint="eastAsia" w:ascii="仿宋_GB2312" w:hAnsi="Times" w:eastAsia="仿宋_GB2312" w:cs="Times New Roman"/>
          <w:sz w:val="32"/>
          <w:szCs w:val="24"/>
        </w:rPr>
        <w:t>（一）预案解释、修订</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25</w:t>
      </w:r>
      <w:r>
        <w:rPr>
          <w:rFonts w:hint="eastAsia" w:ascii="仿宋_GB2312" w:hAnsi="Times" w:eastAsia="仿宋_GB2312" w:cs="Times New Roman"/>
          <w:sz w:val="32"/>
          <w:szCs w:val="24"/>
        </w:rPr>
        <w:fldChar w:fldCharType="end"/>
      </w:r>
    </w:p>
    <w:p w14:paraId="1A9B162B">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"_Toc6292" </w:instrText>
      </w:r>
      <w:r>
        <w:fldChar w:fldCharType="separate"/>
      </w:r>
      <w:r>
        <w:rPr>
          <w:rFonts w:hint="eastAsia" w:ascii="仿宋_GB2312" w:hAnsi="Times" w:eastAsia="仿宋_GB2312" w:cs="Times New Roman"/>
          <w:sz w:val="32"/>
          <w:szCs w:val="24"/>
        </w:rPr>
        <w:t>（二）预案报备</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2</w:t>
      </w:r>
      <w:r>
        <w:rPr>
          <w:rFonts w:hint="eastAsia" w:ascii="仿宋_GB2312" w:hAnsi="Times" w:eastAsia="仿宋_GB2312" w:cs="Times New Roman"/>
          <w:sz w:val="32"/>
          <w:szCs w:val="24"/>
        </w:rPr>
        <w:fldChar w:fldCharType="end"/>
      </w:r>
      <w:r>
        <w:rPr>
          <w:rFonts w:hint="eastAsia" w:ascii="仿宋_GB2312" w:hAnsi="Times" w:eastAsia="仿宋_GB2312" w:cs="Times New Roman"/>
          <w:sz w:val="32"/>
          <w:szCs w:val="24"/>
        </w:rPr>
        <w:t>6</w:t>
      </w:r>
    </w:p>
    <w:p w14:paraId="134412CA">
      <w:pPr>
        <w:tabs>
          <w:tab w:val="right" w:leader="dot" w:pos="8820"/>
        </w:tabs>
        <w:adjustRightInd w:val="0"/>
        <w:snapToGrid w:val="0"/>
        <w:spacing w:line="550" w:lineRule="exact"/>
        <w:ind w:firstLine="210" w:firstLineChars="100"/>
        <w:rPr>
          <w:rFonts w:hint="eastAsia" w:ascii="仿宋_GB2312" w:hAnsi="Times" w:eastAsia="仿宋_GB2312" w:cs="Times New Roman"/>
          <w:sz w:val="32"/>
          <w:szCs w:val="24"/>
        </w:rPr>
      </w:pPr>
      <w:r>
        <w:fldChar w:fldCharType="begin"/>
      </w:r>
      <w:r>
        <w:instrText xml:space="preserve"> HYPERLINK \l "_Toc6702" </w:instrText>
      </w:r>
      <w:r>
        <w:fldChar w:fldCharType="separate"/>
      </w:r>
      <w:r>
        <w:rPr>
          <w:rFonts w:hint="eastAsia" w:ascii="仿宋_GB2312" w:hAnsi="Times" w:eastAsia="仿宋_GB2312" w:cs="Times New Roman"/>
          <w:sz w:val="32"/>
          <w:szCs w:val="24"/>
        </w:rPr>
        <w:t>（三）预案实施</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2</w:t>
      </w:r>
      <w:r>
        <w:rPr>
          <w:rFonts w:hint="eastAsia" w:ascii="仿宋_GB2312" w:hAnsi="Times" w:eastAsia="仿宋_GB2312" w:cs="Times New Roman"/>
          <w:sz w:val="32"/>
          <w:szCs w:val="24"/>
        </w:rPr>
        <w:fldChar w:fldCharType="end"/>
      </w:r>
      <w:r>
        <w:rPr>
          <w:rFonts w:hint="eastAsia" w:ascii="仿宋_GB2312" w:hAnsi="Times" w:eastAsia="仿宋_GB2312" w:cs="Times New Roman"/>
          <w:sz w:val="32"/>
          <w:szCs w:val="24"/>
        </w:rPr>
        <w:t>6</w:t>
      </w:r>
    </w:p>
    <w:p w14:paraId="4EC09BF3">
      <w:pPr>
        <w:tabs>
          <w:tab w:val="right" w:leader="dot" w:pos="8820"/>
        </w:tabs>
        <w:adjustRightInd w:val="0"/>
        <w:snapToGrid w:val="0"/>
        <w:spacing w:line="550" w:lineRule="exact"/>
        <w:ind w:firstLine="320" w:firstLineChars="100"/>
        <w:rPr>
          <w:rFonts w:hint="eastAsia" w:ascii="仿宋_GB2312" w:hAnsi="Times" w:eastAsia="仿宋_GB2312" w:cs="Times New Roman"/>
          <w:sz w:val="32"/>
          <w:szCs w:val="24"/>
        </w:rPr>
      </w:pPr>
      <w:r>
        <w:rPr>
          <w:rFonts w:hint="eastAsia" w:ascii="仿宋_GB2312" w:hAnsi="Times" w:eastAsia="仿宋_GB2312" w:cs="Times New Roman"/>
          <w:sz w:val="32"/>
          <w:szCs w:val="24"/>
        </w:rPr>
        <w:t>（四）实施时间</w:t>
      </w:r>
      <w:r>
        <w:rPr>
          <w:rFonts w:hint="eastAsia" w:ascii="仿宋_GB2312" w:hAnsi="Times" w:eastAsia="仿宋_GB2312" w:cs="Times New Roman"/>
          <w:sz w:val="32"/>
          <w:szCs w:val="24"/>
        </w:rPr>
        <w:tab/>
      </w:r>
      <w:r>
        <w:rPr>
          <w:rFonts w:hint="eastAsia" w:ascii="仿宋_GB2312" w:hAnsi="Times" w:eastAsia="仿宋_GB2312" w:cs="Times New Roman"/>
          <w:sz w:val="32"/>
          <w:szCs w:val="24"/>
        </w:rPr>
        <w:t>26</w:t>
      </w:r>
    </w:p>
    <w:p w14:paraId="610C085A">
      <w:pPr>
        <w:tabs>
          <w:tab w:val="left" w:pos="0"/>
        </w:tabs>
        <w:adjustRightInd w:val="0"/>
        <w:snapToGrid w:val="0"/>
        <w:spacing w:line="600" w:lineRule="exact"/>
        <w:ind w:firstLine="640" w:firstLineChars="200"/>
        <w:outlineLvl w:val="0"/>
        <w:rPr>
          <w:rFonts w:hint="eastAsia" w:ascii="黑体" w:hAnsi="黑体" w:eastAsia="黑体" w:cs="黑体"/>
          <w:bCs/>
          <w:kern w:val="44"/>
          <w:sz w:val="32"/>
          <w:szCs w:val="32"/>
        </w:rPr>
      </w:pPr>
      <w:r>
        <w:rPr>
          <w:rFonts w:hint="eastAsia" w:ascii="黑体" w:hAnsi="黑体" w:eastAsia="黑体" w:cs="黑体"/>
          <w:bCs/>
          <w:kern w:val="44"/>
          <w:sz w:val="32"/>
          <w:szCs w:val="32"/>
        </w:rPr>
        <w:t>一、总则</w:t>
      </w:r>
      <w:bookmarkEnd w:id="1"/>
      <w:bookmarkEnd w:id="2"/>
      <w:bookmarkEnd w:id="3"/>
    </w:p>
    <w:p w14:paraId="5F04039C">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4" w:name="_Toc18967"/>
      <w:bookmarkStart w:id="5" w:name="_Toc12834"/>
      <w:bookmarkStart w:id="6" w:name="_Toc10255"/>
      <w:r>
        <w:rPr>
          <w:rFonts w:hint="eastAsia" w:ascii="楷体_GB2312" w:hAnsi="楷体_GB2312" w:eastAsia="楷体_GB2312" w:cs="楷体_GB2312"/>
          <w:bCs/>
          <w:sz w:val="32"/>
          <w:szCs w:val="32"/>
        </w:rPr>
        <w:t>（一）编制目的</w:t>
      </w:r>
      <w:bookmarkEnd w:id="4"/>
      <w:bookmarkEnd w:id="5"/>
      <w:bookmarkEnd w:id="6"/>
    </w:p>
    <w:p w14:paraId="4EC1491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党的二十大精神以及中央经济工作会议精神，本预案旨在明确健全周至县突发性金融风险事件快速反应机制，提高应急处置能力，有效预防和科学处置突发性金融风险事件，最大限度减少突发性金融风险事件对经济社会造成的危害和损失，有效防控区域性、系统性金融风险，维护全县金融安全和社会稳定，保障全县经济金融持续健康发展。</w:t>
      </w:r>
    </w:p>
    <w:p w14:paraId="4DA23B2E">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7" w:name="_Toc24464"/>
      <w:bookmarkStart w:id="8" w:name="_Toc31710"/>
      <w:bookmarkStart w:id="9" w:name="_Toc32757"/>
      <w:r>
        <w:rPr>
          <w:rFonts w:hint="eastAsia" w:ascii="楷体_GB2312" w:hAnsi="楷体_GB2312" w:eastAsia="楷体_GB2312" w:cs="楷体_GB2312"/>
          <w:bCs/>
          <w:sz w:val="32"/>
          <w:szCs w:val="32"/>
        </w:rPr>
        <w:t>（二）编制依据</w:t>
      </w:r>
      <w:bookmarkEnd w:id="7"/>
      <w:bookmarkEnd w:id="8"/>
      <w:bookmarkEnd w:id="9"/>
    </w:p>
    <w:p w14:paraId="57F775B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依据《中华人民共和国突发事件应对法》《国家突发</w:t>
      </w:r>
      <w:bookmarkStart w:id="137" w:name="_GoBack"/>
      <w:bookmarkEnd w:id="137"/>
      <w:r>
        <w:rPr>
          <w:rFonts w:hint="eastAsia" w:ascii="仿宋_GB2312" w:hAnsi="仿宋_GB2312" w:eastAsia="仿宋_GB2312" w:cs="仿宋_GB2312"/>
          <w:sz w:val="32"/>
          <w:szCs w:val="32"/>
        </w:rPr>
        <w:t>事件总体应急预案》《国家金融突发事件应急预案》《突发事件应急预案管理办法》《防范和处置非法集资条例》《陕西省地方金融条例》《国家金融突发事件应急预案》《陕西省实施〈中华人民共和国突发事件应对法〉办法》《陕西省突发事件总体应急预案》《西安市突发公共卫生事件总体应急预案》《西安市金融突发事件应急预案》等相关文件规定以及有关的经济、金融法律法规，制定本预案。</w:t>
      </w:r>
    </w:p>
    <w:p w14:paraId="16CAECAD">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10" w:name="_Toc18853"/>
      <w:bookmarkStart w:id="11" w:name="_Toc14324"/>
      <w:bookmarkStart w:id="12" w:name="_Toc8382"/>
      <w:r>
        <w:rPr>
          <w:rFonts w:hint="eastAsia" w:ascii="楷体_GB2312" w:hAnsi="楷体_GB2312" w:eastAsia="楷体_GB2312" w:cs="楷体_GB2312"/>
          <w:bCs/>
          <w:sz w:val="32"/>
          <w:szCs w:val="32"/>
        </w:rPr>
        <w:t>（三）适用范围</w:t>
      </w:r>
      <w:bookmarkEnd w:id="10"/>
      <w:bookmarkEnd w:id="11"/>
      <w:bookmarkEnd w:id="12"/>
    </w:p>
    <w:p w14:paraId="331EB2C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在全县行政区域内，金融机构（如银行、保险公司等）、类金融机构（如小额贷款公司、融资性担保机构、网络借贷信息中介机构、交易场所等）、金融市场（如股票市场、债券市场等）和市场基础设施（如支付体系等）突然发生，造成或者可能造成无法预期或难以预期的、严重影响全县金融稳定，需要立即处置的金融突发事件。主要适用于下列突发事件的应急处置：</w:t>
      </w:r>
    </w:p>
    <w:p w14:paraId="5B4AB2B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1.由市场风险、信用风险、操作风险、流动性风险等引发的金融突发事件。</w:t>
      </w:r>
    </w:p>
    <w:p w14:paraId="1AEAB6B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2.因自然灾害、事故灾难、公共卫生事件、社会安全事件等引发的危及金融安全与稳定的金融突发事件。</w:t>
      </w:r>
    </w:p>
    <w:p w14:paraId="34115C2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3.因计算机系统硬件设施或普遍遭受病毒侵袭、网络攻击、黑客入侵等情况，造成系统性故障而引发的金融突发事件。</w:t>
      </w:r>
    </w:p>
    <w:p w14:paraId="217ED0E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4.因高级管理人员集体辞职、失踪、发生重大意外事件或者高级管理人员、业务人员携巨款潜逃，发生特别重大金融诈骗案件等重大金融犯罪案件而引发的金融突发事件。</w:t>
      </w:r>
    </w:p>
    <w:p w14:paraId="75F8837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5.大规模非法集资、非法设立金融机构、非法开办金融业务以及金融机构违法违规经营等引发的危害金融稳定的金融突发事件。</w:t>
      </w:r>
    </w:p>
    <w:p w14:paraId="29F2599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6.因国内外经济金融政策、法律法规变更，金融业重大人事变更，失实报道使得金融机构或组织声誉受损等引发的其他严重危害金融稳定的金融突发事件。</w:t>
      </w:r>
    </w:p>
    <w:p w14:paraId="0C3191F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7.其他危及我县地区金融安全与稳定运行的突发事件。</w:t>
      </w:r>
    </w:p>
    <w:p w14:paraId="544A8B8F">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13" w:name="_Toc13732"/>
      <w:bookmarkStart w:id="14" w:name="_Toc12724"/>
      <w:bookmarkStart w:id="15" w:name="_Toc8028"/>
      <w:r>
        <w:rPr>
          <w:rFonts w:hint="eastAsia" w:ascii="楷体_GB2312" w:hAnsi="楷体_GB2312" w:eastAsia="楷体_GB2312" w:cs="楷体_GB2312"/>
          <w:bCs/>
          <w:sz w:val="32"/>
          <w:szCs w:val="32"/>
        </w:rPr>
        <w:t>（四）工作原则</w:t>
      </w:r>
      <w:bookmarkEnd w:id="13"/>
      <w:bookmarkEnd w:id="14"/>
      <w:bookmarkEnd w:id="15"/>
    </w:p>
    <w:p w14:paraId="3E65962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持人民至上、以人为本。牢固树立以人民为中心的发展思想，把保障人民群众生命财产安全作为首要任务。强化底线思维，在金融突发事件中，以稳定金融市场秩序、保护人民群众合法权益为出发点和落脚点，全面提高金融安全保障能力。</w:t>
      </w:r>
    </w:p>
    <w:p w14:paraId="60B43CF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统一指挥，协调联动。坚持在县委县政府的统一领导和指挥下，协调、整合本县相关部门、机构的资源，进一步理顺体制机制，加强区域协同联动，稳妥化解处置金融风险，实现机构之间、部门之间、市县之间的协同配合。</w:t>
      </w:r>
    </w:p>
    <w:p w14:paraId="400AD94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展金融突发事件应急工作，建立良好的突发事件应急工作机制，掌握信息，制定预案、整合力量、开展应急工作。一旦发生金融突发事件，及时研判，提出分类分级意见，为进入相应决策程序及决策调整提供科学依据。</w:t>
      </w:r>
    </w:p>
    <w:p w14:paraId="4343F8F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坚持央地协同，属地管控。加强与国家驻陕金融监管部门协同合作，构建分级负责、分类处置、反应灵敏、协同、高效的金融突发事件应对体系。按照“谁审批、谁监管、谁负责”和“管行业必须管风险”的原则，充分发挥各部门协同作用，根据信息共享、反应及时、互相协作、精准处置的总体要求，共同做好金融突发事件的应急处置工作。</w:t>
      </w:r>
    </w:p>
    <w:p w14:paraId="720448F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5.预防为主，强化监测。运用科技手段，认真做好县域内非法集资活动的监测和预警工作，建立本地区、本行业非法集资活动的监测预警体系，确保对金融风险早发现、早预警、早处置。</w:t>
      </w:r>
    </w:p>
    <w:p w14:paraId="6C65968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快速反应，果断处置。加强对金融风险事件的监控、发现、报告、处置等环节紧密衔接，及时排查风险隐患，坚持快速、科学、高效的原则，及时启动舆情管控，切断金融突发事件传播链条，最大限度降低危害和损失，防止金融突发事件对全县金融稳定、经济安全和社会稳定产生不良影响。</w:t>
      </w:r>
    </w:p>
    <w:p w14:paraId="405333E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坚持依法处置，稳妥应对。贯彻落实国家、省、市关于金融监管、应急管理等相关法律法规和政策，健全金融突发事件应急管理配套制度，依法应对金融突发事件。坚持依法有序处置、责任落实到位的原则，防止风险进一步扩散和蔓延，避免对经济社会造成严重的影响。</w:t>
      </w:r>
    </w:p>
    <w:p w14:paraId="30815B43">
      <w:pPr>
        <w:tabs>
          <w:tab w:val="left" w:pos="0"/>
        </w:tabs>
        <w:adjustRightInd w:val="0"/>
        <w:snapToGrid w:val="0"/>
        <w:spacing w:line="600" w:lineRule="exact"/>
        <w:ind w:firstLine="640" w:firstLineChars="200"/>
        <w:outlineLvl w:val="0"/>
        <w:rPr>
          <w:rFonts w:hint="eastAsia" w:ascii="黑体" w:hAnsi="黑体" w:eastAsia="黑体" w:cs="黑体"/>
          <w:bCs/>
          <w:kern w:val="44"/>
          <w:sz w:val="32"/>
          <w:szCs w:val="32"/>
        </w:rPr>
      </w:pPr>
      <w:bookmarkStart w:id="16" w:name="_Toc9834"/>
      <w:bookmarkStart w:id="17" w:name="_Toc20045"/>
      <w:bookmarkStart w:id="18" w:name="_Toc32529"/>
      <w:r>
        <w:rPr>
          <w:rFonts w:hint="eastAsia" w:ascii="黑体" w:hAnsi="黑体" w:eastAsia="黑体" w:cs="黑体"/>
          <w:bCs/>
          <w:kern w:val="44"/>
          <w:sz w:val="32"/>
          <w:szCs w:val="32"/>
        </w:rPr>
        <w:t>二、组织体系及职责</w:t>
      </w:r>
      <w:bookmarkEnd w:id="16"/>
      <w:bookmarkEnd w:id="17"/>
      <w:bookmarkEnd w:id="18"/>
    </w:p>
    <w:p w14:paraId="2FFDAE14">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19" w:name="_Toc4695"/>
      <w:r>
        <w:rPr>
          <w:rFonts w:hint="eastAsia" w:ascii="楷体_GB2312" w:hAnsi="楷体_GB2312" w:eastAsia="楷体_GB2312" w:cs="楷体_GB2312"/>
          <w:bCs/>
          <w:sz w:val="32"/>
          <w:szCs w:val="32"/>
        </w:rPr>
        <w:t>（一）应急指挥机构及其职责</w:t>
      </w:r>
      <w:bookmarkEnd w:id="19"/>
    </w:p>
    <w:p w14:paraId="08D2B606">
      <w:pPr>
        <w:adjustRightInd w:val="0"/>
        <w:snapToGrid w:val="0"/>
        <w:spacing w:line="600" w:lineRule="exact"/>
        <w:ind w:firstLine="643" w:firstLineChars="200"/>
        <w:outlineLvl w:val="2"/>
        <w:rPr>
          <w:rFonts w:hint="eastAsia" w:ascii="仿宋_GB2312" w:hAnsi="仿宋_GB2312" w:eastAsia="仿宋_GB2312" w:cs="仿宋_GB2312"/>
          <w:b/>
          <w:sz w:val="32"/>
          <w:szCs w:val="32"/>
        </w:rPr>
      </w:pPr>
      <w:bookmarkStart w:id="20" w:name="_Toc22309"/>
      <w:bookmarkStart w:id="21" w:name="_Toc12818"/>
      <w:bookmarkStart w:id="22" w:name="_Toc25380"/>
      <w:bookmarkStart w:id="23" w:name="_Toc14900"/>
      <w:bookmarkStart w:id="24" w:name="_Toc27120"/>
      <w:r>
        <w:rPr>
          <w:rFonts w:hint="eastAsia" w:ascii="仿宋_GB2312" w:hAnsi="仿宋_GB2312" w:eastAsia="仿宋_GB2312" w:cs="仿宋_GB2312"/>
          <w:b/>
          <w:sz w:val="32"/>
          <w:szCs w:val="32"/>
        </w:rPr>
        <w:t>1.县金融应急指挥机构</w:t>
      </w:r>
      <w:bookmarkEnd w:id="20"/>
      <w:bookmarkEnd w:id="21"/>
      <w:bookmarkEnd w:id="22"/>
    </w:p>
    <w:p w14:paraId="670FE47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立县金融突发事件专项应急指挥部（以下简称“县金融应急指挥部”），作为处置我县金融突发事件的专项应急指挥机构，负责组织协调和指挥金融突发事件应对工作。总指挥由分管金融的县政府领导担任，县财政局（金融办）负责领导担任副总指挥。成员由县委宣传部、县委政法委、县委网信办、县公安局、县财政局、县住建局、县农业农村局、县司法局、县文化旅游局、县市场监管局、县信访局、县人社局、县应急管理局、县供销联社、各镇街相关负责人组成。成员单位构成可视具体情况作适当调整。</w:t>
      </w:r>
    </w:p>
    <w:p w14:paraId="5181DAD4">
      <w:pPr>
        <w:adjustRightInd w:val="0"/>
        <w:snapToGrid w:val="0"/>
        <w:spacing w:line="600" w:lineRule="exact"/>
        <w:ind w:firstLine="643" w:firstLineChars="200"/>
        <w:outlineLvl w:val="2"/>
        <w:rPr>
          <w:rFonts w:hint="eastAsia" w:ascii="仿宋_GB2312" w:hAnsi="仿宋_GB2312" w:eastAsia="仿宋_GB2312" w:cs="仿宋_GB2312"/>
          <w:b/>
          <w:sz w:val="32"/>
          <w:szCs w:val="32"/>
        </w:rPr>
      </w:pPr>
      <w:bookmarkStart w:id="25" w:name="_Toc3503"/>
      <w:r>
        <w:rPr>
          <w:rFonts w:hint="eastAsia" w:ascii="仿宋_GB2312" w:hAnsi="仿宋_GB2312" w:eastAsia="仿宋_GB2312" w:cs="仿宋_GB2312"/>
          <w:b/>
          <w:sz w:val="32"/>
          <w:szCs w:val="32"/>
        </w:rPr>
        <w:t>2.县金融应急指挥部工作职责</w:t>
      </w:r>
      <w:bookmarkEnd w:id="23"/>
      <w:bookmarkEnd w:id="24"/>
      <w:bookmarkEnd w:id="25"/>
    </w:p>
    <w:p w14:paraId="42A0AE8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（1）根据金融行业主管（监管）部门的建议，依据本预案决定启动和终止相应程序。</w:t>
      </w:r>
    </w:p>
    <w:p w14:paraId="0F7C3D4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（2）配合金融行业主管（监管）部门，对重大金融突发事件实施处置。</w:t>
      </w:r>
    </w:p>
    <w:p w14:paraId="68A0556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（3）建立应急联动机制，健全跨部门工作信息交流沟通机制，上传下达，保证信息畅通。</w:t>
      </w:r>
    </w:p>
    <w:p w14:paraId="0A42AE9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（4）确定成员单位的具体职责分工，组织协调有关部门，协助金融突发事件发生单位恢复正常经营程序，维护社会治安，防止因金融突发事件引发社会不稳定事件。</w:t>
      </w:r>
    </w:p>
    <w:p w14:paraId="1C96B80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（5）分析研究县金融安全事件的有关信息，制定应急措施。</w:t>
      </w:r>
    </w:p>
    <w:p w14:paraId="1FCF6A0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（6）承办县委县政府交办的其他事项。</w:t>
      </w:r>
    </w:p>
    <w:p w14:paraId="1436D6FC">
      <w:pPr>
        <w:adjustRightInd w:val="0"/>
        <w:snapToGrid w:val="0"/>
        <w:spacing w:line="600" w:lineRule="exact"/>
        <w:ind w:firstLine="643" w:firstLineChars="200"/>
        <w:outlineLvl w:val="2"/>
        <w:rPr>
          <w:rFonts w:hint="eastAsia" w:ascii="仿宋_GB2312" w:hAnsi="仿宋_GB2312" w:eastAsia="仿宋_GB2312" w:cs="仿宋_GB2312"/>
          <w:b/>
          <w:sz w:val="32"/>
          <w:szCs w:val="32"/>
        </w:rPr>
      </w:pPr>
      <w:bookmarkStart w:id="26" w:name="_Toc13340"/>
      <w:r>
        <w:rPr>
          <w:rFonts w:hint="eastAsia" w:ascii="仿宋_GB2312" w:hAnsi="仿宋_GB2312" w:eastAsia="仿宋_GB2312" w:cs="仿宋_GB2312"/>
          <w:b/>
          <w:sz w:val="32"/>
          <w:szCs w:val="32"/>
        </w:rPr>
        <w:t>3.县金融应急处置专家组</w:t>
      </w:r>
      <w:bookmarkEnd w:id="26"/>
    </w:p>
    <w:p w14:paraId="04634E4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县金融应急指挥部可根据需要，设立县突发性金融风险事件应急处置专家组，为金融突发事件的应急处置工作提供技术和专业支持。县金融应急指挥部办公室负责落实相关工作。</w:t>
      </w:r>
    </w:p>
    <w:p w14:paraId="4D460BAE">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27" w:name="_Toc6138"/>
      <w:r>
        <w:rPr>
          <w:rFonts w:hint="eastAsia" w:ascii="楷体_GB2312" w:hAnsi="楷体_GB2312" w:eastAsia="楷体_GB2312" w:cs="楷体_GB2312"/>
          <w:bCs/>
          <w:sz w:val="32"/>
          <w:szCs w:val="32"/>
        </w:rPr>
        <w:t>（二）办事机构及其职责</w:t>
      </w:r>
      <w:bookmarkEnd w:id="27"/>
    </w:p>
    <w:p w14:paraId="379D4D0A">
      <w:pPr>
        <w:adjustRightInd w:val="0"/>
        <w:snapToGrid w:val="0"/>
        <w:spacing w:line="600" w:lineRule="exact"/>
        <w:ind w:firstLine="643" w:firstLineChars="200"/>
        <w:outlineLvl w:val="2"/>
        <w:rPr>
          <w:rFonts w:hint="eastAsia" w:ascii="仿宋_GB2312" w:hAnsi="仿宋_GB2312" w:eastAsia="仿宋_GB2312" w:cs="仿宋_GB2312"/>
          <w:b/>
          <w:sz w:val="32"/>
          <w:szCs w:val="32"/>
        </w:rPr>
      </w:pPr>
      <w:bookmarkStart w:id="28" w:name="_Toc7714"/>
      <w:r>
        <w:rPr>
          <w:rFonts w:hint="eastAsia" w:ascii="仿宋_GB2312" w:hAnsi="仿宋_GB2312" w:eastAsia="仿宋_GB2312" w:cs="仿宋_GB2312"/>
          <w:b/>
          <w:sz w:val="32"/>
          <w:szCs w:val="32"/>
        </w:rPr>
        <w:t>1.县金融应急指挥部办公室</w:t>
      </w:r>
      <w:bookmarkEnd w:id="28"/>
    </w:p>
    <w:p w14:paraId="09E8BDF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县金融应急指挥部办公室设在县财政局（金融办），具体负责县金融应急指挥部的日常工作。由县财政局（金融办）负责领导兼任主任。</w:t>
      </w:r>
    </w:p>
    <w:p w14:paraId="2434D6CC">
      <w:pPr>
        <w:adjustRightInd w:val="0"/>
        <w:snapToGrid w:val="0"/>
        <w:spacing w:line="600" w:lineRule="exact"/>
        <w:ind w:firstLine="643" w:firstLineChars="200"/>
        <w:outlineLvl w:val="2"/>
        <w:rPr>
          <w:rFonts w:hint="eastAsia" w:ascii="仿宋_GB2312" w:hAnsi="仿宋_GB2312" w:eastAsia="仿宋_GB2312" w:cs="仿宋_GB2312"/>
          <w:b/>
          <w:sz w:val="32"/>
          <w:szCs w:val="32"/>
        </w:rPr>
      </w:pPr>
      <w:bookmarkStart w:id="29" w:name="_Toc4302"/>
      <w:r>
        <w:rPr>
          <w:rFonts w:hint="eastAsia" w:ascii="仿宋_GB2312" w:hAnsi="仿宋_GB2312" w:eastAsia="仿宋_GB2312" w:cs="仿宋_GB2312"/>
          <w:b/>
          <w:sz w:val="32"/>
          <w:szCs w:val="32"/>
        </w:rPr>
        <w:t>2.县金融应急指挥部办公室职责</w:t>
      </w:r>
      <w:bookmarkEnd w:id="29"/>
    </w:p>
    <w:p w14:paraId="515BA96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（1）贯彻落实县金融应急指挥部的决定，协调和调动各成员单位应对金融突发事件，组织研判会商，建立应急联动机制，确保信息畅通，做到信息共享。</w:t>
      </w:r>
    </w:p>
    <w:p w14:paraId="54B5532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（2）收集分析工作信息，及时上报重要信息。</w:t>
      </w:r>
    </w:p>
    <w:p w14:paraId="168E122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（3）组织开展本县金融突发事件风险评估控制、隐患排查整改工作。</w:t>
      </w:r>
    </w:p>
    <w:p w14:paraId="380BF69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（4）配合有关部门做好本县金融突发事件新闻发布工作。</w:t>
      </w:r>
    </w:p>
    <w:p w14:paraId="15C26C2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（5）研究金融突发事件管理工作中存在的困难和问题，提出解决措施建议。</w:t>
      </w:r>
    </w:p>
    <w:p w14:paraId="241D668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（6）完成县金融应急指挥部交办的其他事项。</w:t>
      </w:r>
    </w:p>
    <w:p w14:paraId="208ADE0D">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30" w:name="_Toc7284"/>
      <w:bookmarkStart w:id="31" w:name="_Toc13831"/>
      <w:bookmarkStart w:id="32" w:name="_Toc6670"/>
      <w:r>
        <w:rPr>
          <w:rFonts w:hint="eastAsia" w:ascii="楷体_GB2312" w:hAnsi="楷体_GB2312" w:eastAsia="楷体_GB2312" w:cs="楷体_GB2312"/>
          <w:bCs/>
          <w:sz w:val="32"/>
          <w:szCs w:val="32"/>
        </w:rPr>
        <w:t>（三）各成员单位主要职责</w:t>
      </w:r>
      <w:bookmarkEnd w:id="30"/>
      <w:bookmarkEnd w:id="31"/>
      <w:bookmarkEnd w:id="32"/>
    </w:p>
    <w:p w14:paraId="06E9E61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1.县委宣传部：指导金融突发事件牵头处置部门开展舆论引导和应对工作，协助组织新闻发布会并协调新闻媒体开展新闻报道。</w:t>
      </w:r>
    </w:p>
    <w:p w14:paraId="16599B5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2.县委政法委：指导协调由金融突发事件引起的重大及以上群体性事件处置工作；指导督促我县有关部门落实金融领域重大决策社会稳定风险评估工作。</w:t>
      </w:r>
    </w:p>
    <w:p w14:paraId="5FF9318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县委网信办：统筹协调网络舆情应急联动处置工作，加强相关职能部门和涉网管理部门之间的信息沟通联系；指导相关职能部门开展涉金融类网络舆情监测、分析研判和应急处置，视情况报请省市网信办加强调控管控，合理引导网上舆论。</w:t>
      </w:r>
    </w:p>
    <w:p w14:paraId="76C62C6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县公安局：及时发现并搜集线索，对金融突发事件中涉嫌违法犯罪的行为及时依法立案侦查；对涉嫌刑事犯罪的涉案人员依法采取强制措施，依法查询、冻结、扣押涉案资产，最大限度挽回损失；组织警力维护社会秩序，控制事态发展，防止出现群体事件，确保处置工作的顺利开展。</w:t>
      </w:r>
    </w:p>
    <w:p w14:paraId="6F3B95B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县财政局：牵头负责抓好全县地方政府性债务风险防范和处置工作；对处置金融突发事件是否需要动用财政资金提出意见建议报送县委县政府研究决议，根据县委县政府议定结果做好资金保障并及时划拨专项经费；指导做好国有企业经营活动引发的金融突发事件应急处置工作。</w:t>
      </w:r>
    </w:p>
    <w:p w14:paraId="0ED2683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6.县住建局：负责对本部门监管行业运行情况、金融风险隐患进行调查、监测和预警，对有关风险性质、程度等进行评估和认定；风险发生时，及时启动本系统处置金融突发事件应急预案。</w:t>
      </w:r>
    </w:p>
    <w:p w14:paraId="4B72C79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7.县农业农村局：对县内农业企业、农民专业合作社领域运行情况、金融风险隐患进行调查、监测和预警，对有关风险性质、程度等进行评估和认定；风险发生时，及时启动本系统处置金融突发事件应急预案。</w:t>
      </w:r>
    </w:p>
    <w:p w14:paraId="367ED22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8.县司法局：负责对金融突发事件应对工作提供法律意见。</w:t>
      </w:r>
    </w:p>
    <w:p w14:paraId="5FD073A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9.县文化旅游局：负责对本部门监管行业运行情况、金融风险隐患进行调查、监测和预警，对有关风险性质、程度等进行评估和认定；风险发生时，及时启动本系统处置金融突发事件应急预案。</w:t>
      </w:r>
    </w:p>
    <w:p w14:paraId="2F2EAB5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县市场监管局：依法负责市场主体的登记工作；在金融突发事件发生后配合和协助有关部门查处违法犯罪行为；负责对本部门监管行业运行情况、金融风险隐患进行调查、监测和预警，对有关风险性质、程序等进行评估和认定；风险发生时，及时启动本系统处置金融突发事件应急预案。</w:t>
      </w:r>
    </w:p>
    <w:p w14:paraId="4BB37E7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县信访局：配合县各行业主管（监管）部门开展全县金融领域矛盾纠纷和信访问题排查工作，协同县行业主管（监管）部门推动有权处理机关及时化解金融领域信访问题，向县金融应急指挥部报送金融突发信访事件信息。</w:t>
      </w:r>
    </w:p>
    <w:p w14:paraId="4086A3B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12.县人社局：负责引导涉事金融机构工作人员保障自身劳资福利，保障其合法权益；向县金融应急指挥部通报重要信息。</w:t>
      </w:r>
    </w:p>
    <w:p w14:paraId="3F2994D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13.县应急管理局：协助县金融应急指挥部办公室做好金融突发事件应急预案的编制、应急演练、宣教与培训工作；协助开展金融突发事件引起的应急处置工作。</w:t>
      </w:r>
    </w:p>
    <w:p w14:paraId="6EAA614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14.县供销联社：对我县系统内农村资金互助组织等领域运行情况、金融风险隐患进行调查、监测和预警，对有关风险性质、程度等进行评估和认定；风险发生时，及时启动本系统处置金融突发事件应急预案。</w:t>
      </w:r>
    </w:p>
    <w:p w14:paraId="06C6292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各镇街：按照属地管理原则，指导并加强行政区域内金融机构的安全防范工作，及时上报信息；配合金融行业主管（监管）部门、金融机构以及政府有关部门落实金融突发事件的处置措施，维护属地社会安全稳定；及时向县金融应急指挥部及县政府报告事件动态及处置情况。</w:t>
      </w:r>
    </w:p>
    <w:p w14:paraId="665E035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16.其他成员单位：按照县金融应急指挥部的工作部署，充分发挥应急处置工作的联动作用，处理本部门职责范围内的事项，配合做好突发金融事件的处置工作，参与评估各部门通报的金融突发事件的风险程度。</w:t>
      </w:r>
    </w:p>
    <w:p w14:paraId="3D18621C">
      <w:pPr>
        <w:tabs>
          <w:tab w:val="left" w:pos="0"/>
        </w:tabs>
        <w:adjustRightInd w:val="0"/>
        <w:snapToGrid w:val="0"/>
        <w:spacing w:line="600" w:lineRule="exact"/>
        <w:ind w:firstLine="640" w:firstLineChars="200"/>
        <w:outlineLvl w:val="0"/>
        <w:rPr>
          <w:rFonts w:hint="eastAsia" w:ascii="黑体" w:hAnsi="黑体" w:eastAsia="黑体" w:cs="黑体"/>
          <w:bCs/>
          <w:kern w:val="44"/>
          <w:sz w:val="32"/>
          <w:szCs w:val="32"/>
        </w:rPr>
      </w:pPr>
      <w:bookmarkStart w:id="33" w:name="_Toc24318"/>
      <w:bookmarkStart w:id="34" w:name="_Toc17032"/>
      <w:bookmarkStart w:id="35" w:name="_Toc18550"/>
      <w:bookmarkStart w:id="36" w:name="_Toc20957"/>
      <w:r>
        <w:rPr>
          <w:rFonts w:hint="eastAsia" w:ascii="黑体" w:hAnsi="黑体" w:eastAsia="黑体" w:cs="黑体"/>
          <w:bCs/>
          <w:kern w:val="44"/>
          <w:sz w:val="32"/>
          <w:szCs w:val="32"/>
        </w:rPr>
        <w:t>三、金融突发事件分级</w:t>
      </w:r>
      <w:bookmarkEnd w:id="33"/>
      <w:bookmarkEnd w:id="34"/>
      <w:bookmarkEnd w:id="35"/>
    </w:p>
    <w:p w14:paraId="1DA757E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突发事件的性质、严重程度、可控性和影响范围等，将突发事件分为特别重大突发事件、重大突发事件、较大突发事件、一般突发事件。当突发事件等级指标有交叉、难以判定级别时，按较高一级突发事件处理；当突发事件的等级随着时间的推移有所上升，应按升级后的级别处理。</w:t>
      </w:r>
    </w:p>
    <w:p w14:paraId="1691D45E">
      <w:pPr>
        <w:tabs>
          <w:tab w:val="left" w:pos="0"/>
        </w:tabs>
        <w:adjustRightInd w:val="0"/>
        <w:snapToGrid w:val="0"/>
        <w:spacing w:line="600" w:lineRule="exact"/>
        <w:ind w:firstLine="640" w:firstLineChars="200"/>
        <w:jc w:val="left"/>
        <w:outlineLvl w:val="1"/>
        <w:rPr>
          <w:rFonts w:hint="eastAsia" w:ascii="楷体_GB2312" w:hAnsi="楷体_GB2312" w:eastAsia="楷体_GB2312" w:cs="楷体_GB2312"/>
          <w:bCs/>
          <w:sz w:val="32"/>
          <w:szCs w:val="32"/>
        </w:rPr>
      </w:pPr>
      <w:bookmarkStart w:id="37" w:name="_Toc5352"/>
      <w:bookmarkStart w:id="38" w:name="_Toc28758"/>
      <w:bookmarkStart w:id="39" w:name="_Toc21751"/>
      <w:r>
        <w:rPr>
          <w:rFonts w:hint="eastAsia" w:ascii="楷体_GB2312" w:hAnsi="楷体_GB2312" w:eastAsia="楷体_GB2312" w:cs="楷体_GB2312"/>
          <w:bCs/>
          <w:sz w:val="32"/>
          <w:szCs w:val="32"/>
        </w:rPr>
        <w:t>（一）特别重大金融突发事件（Ⅰ级）</w:t>
      </w:r>
      <w:bookmarkEnd w:id="37"/>
      <w:bookmarkEnd w:id="38"/>
      <w:bookmarkEnd w:id="39"/>
    </w:p>
    <w:p w14:paraId="7325B260">
      <w:pPr>
        <w:adjustRightInd w:val="0"/>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有下列情况之一的为特别重大突发事件：</w:t>
      </w:r>
    </w:p>
    <w:p w14:paraId="2D1E79B8">
      <w:pPr>
        <w:adjustRightInd w:val="0"/>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1.具有全国性影响的金融突发事件；</w:t>
      </w:r>
    </w:p>
    <w:p w14:paraId="6DB2281B">
      <w:pPr>
        <w:adjustRightInd w:val="0"/>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2.本县金融各行业已出现或将要出现连锁反应、需要各有关行业主管部门协同配合，共同处置的突发事件；</w:t>
      </w:r>
    </w:p>
    <w:p w14:paraId="01B8931F">
      <w:pPr>
        <w:adjustRightInd w:val="0"/>
        <w:snapToGrid w:val="0"/>
        <w:spacing w:line="600" w:lineRule="exact"/>
        <w:ind w:firstLine="640" w:firstLineChars="200"/>
        <w:jc w:val="left"/>
        <w:rPr>
          <w:rFonts w:hint="eastAsia" w:ascii="仿宋_GB2312" w:hAnsi="仿宋_GB2312" w:eastAsia="仿宋_GB2312" w:cs="仿宋_GB2312"/>
          <w:sz w:val="32"/>
          <w:szCs w:val="32"/>
          <w:highlight w:val="red"/>
        </w:rPr>
      </w:pPr>
      <w:r>
        <w:rPr>
          <w:rFonts w:hint="eastAsia" w:ascii="仿宋_GB2312" w:hAnsi="仿宋_GB2312" w:eastAsia="仿宋_GB2312" w:cs="仿宋_GB2312"/>
          <w:sz w:val="32"/>
          <w:szCs w:val="32"/>
        </w:rPr>
        <w:t>3.其他需要按特别重大突发事件来处置的金融突发事件。</w:t>
      </w:r>
    </w:p>
    <w:p w14:paraId="20CCFA82">
      <w:pPr>
        <w:tabs>
          <w:tab w:val="left" w:pos="0"/>
        </w:tabs>
        <w:adjustRightInd w:val="0"/>
        <w:snapToGrid w:val="0"/>
        <w:spacing w:line="600" w:lineRule="exact"/>
        <w:ind w:firstLine="640" w:firstLineChars="200"/>
        <w:jc w:val="left"/>
        <w:outlineLvl w:val="1"/>
        <w:rPr>
          <w:rFonts w:hint="eastAsia" w:ascii="楷体_GB2312" w:hAnsi="楷体_GB2312" w:eastAsia="楷体_GB2312" w:cs="楷体_GB2312"/>
          <w:bCs/>
          <w:sz w:val="32"/>
          <w:szCs w:val="32"/>
        </w:rPr>
      </w:pPr>
      <w:bookmarkStart w:id="40" w:name="_Toc14395"/>
      <w:bookmarkStart w:id="41" w:name="_Toc15307"/>
      <w:bookmarkStart w:id="42" w:name="_Toc17851"/>
      <w:r>
        <w:rPr>
          <w:rFonts w:hint="eastAsia" w:ascii="楷体_GB2312" w:hAnsi="楷体_GB2312" w:eastAsia="楷体_GB2312" w:cs="楷体_GB2312"/>
          <w:bCs/>
          <w:sz w:val="32"/>
          <w:szCs w:val="32"/>
        </w:rPr>
        <w:t>（二）重大金融突发事件（Ⅱ级）</w:t>
      </w:r>
      <w:bookmarkEnd w:id="40"/>
      <w:bookmarkEnd w:id="41"/>
      <w:bookmarkEnd w:id="42"/>
    </w:p>
    <w:p w14:paraId="752913EF">
      <w:pPr>
        <w:adjustRightInd w:val="0"/>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有下列情况之一的为重大突发事件：</w:t>
      </w:r>
    </w:p>
    <w:p w14:paraId="2D514D38">
      <w:pPr>
        <w:adjustRightInd w:val="0"/>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1.对多家金融机构产生影响，但未造成全市、全省性影响的金融突发事件；</w:t>
      </w:r>
    </w:p>
    <w:p w14:paraId="5989464C">
      <w:pPr>
        <w:adjustRightInd w:val="0"/>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2.我县政府或各监管部门不能单独应对，需要进行跨行政区域或请省级金融管理部门协调的金融突发事件；</w:t>
      </w:r>
    </w:p>
    <w:p w14:paraId="09229F69">
      <w:pPr>
        <w:adjustRightInd w:val="0"/>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3.其他需要按重大突发事件应对的金融突发事件。</w:t>
      </w:r>
    </w:p>
    <w:p w14:paraId="38CA78BE">
      <w:pPr>
        <w:tabs>
          <w:tab w:val="left" w:pos="0"/>
        </w:tabs>
        <w:adjustRightInd w:val="0"/>
        <w:snapToGrid w:val="0"/>
        <w:spacing w:line="600" w:lineRule="exact"/>
        <w:ind w:firstLine="640" w:firstLineChars="200"/>
        <w:jc w:val="left"/>
        <w:outlineLvl w:val="1"/>
        <w:rPr>
          <w:rFonts w:hint="eastAsia" w:ascii="楷体_GB2312" w:hAnsi="楷体_GB2312" w:eastAsia="楷体_GB2312" w:cs="楷体_GB2312"/>
          <w:bCs/>
          <w:sz w:val="32"/>
          <w:szCs w:val="32"/>
        </w:rPr>
      </w:pPr>
      <w:bookmarkStart w:id="43" w:name="_Toc11872"/>
      <w:bookmarkStart w:id="44" w:name="_Toc29532"/>
      <w:bookmarkStart w:id="45" w:name="_Toc22604"/>
      <w:r>
        <w:rPr>
          <w:rFonts w:hint="eastAsia" w:ascii="楷体_GB2312" w:hAnsi="楷体_GB2312" w:eastAsia="楷体_GB2312" w:cs="楷体_GB2312"/>
          <w:bCs/>
          <w:sz w:val="32"/>
          <w:szCs w:val="32"/>
        </w:rPr>
        <w:t>（三）较大突发事件（Ⅲ级）</w:t>
      </w:r>
      <w:bookmarkEnd w:id="43"/>
      <w:bookmarkEnd w:id="44"/>
      <w:bookmarkEnd w:id="45"/>
    </w:p>
    <w:p w14:paraId="67E5CB7A">
      <w:pPr>
        <w:adjustRightInd w:val="0"/>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有下列情况之一的为较大突发事件：</w:t>
      </w:r>
    </w:p>
    <w:p w14:paraId="59393F80">
      <w:pPr>
        <w:adjustRightInd w:val="0"/>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1.所涉及我县能单独应对，不需要进行跨区、县协调的突发事件；</w:t>
      </w:r>
    </w:p>
    <w:p w14:paraId="1E6D230E">
      <w:pPr>
        <w:adjustRightInd w:val="0"/>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2.其他需要按较大突发事件应对的金融突发事件。</w:t>
      </w:r>
    </w:p>
    <w:p w14:paraId="55C7215A">
      <w:pPr>
        <w:tabs>
          <w:tab w:val="left" w:pos="0"/>
        </w:tabs>
        <w:adjustRightInd w:val="0"/>
        <w:snapToGrid w:val="0"/>
        <w:spacing w:line="600" w:lineRule="exact"/>
        <w:ind w:firstLine="640" w:firstLineChars="200"/>
        <w:jc w:val="left"/>
        <w:outlineLvl w:val="1"/>
        <w:rPr>
          <w:rFonts w:hint="eastAsia" w:ascii="楷体_GB2312" w:hAnsi="楷体_GB2312" w:eastAsia="楷体_GB2312" w:cs="楷体_GB2312"/>
          <w:bCs/>
          <w:sz w:val="32"/>
          <w:szCs w:val="32"/>
        </w:rPr>
      </w:pPr>
      <w:bookmarkStart w:id="46" w:name="_Toc13663"/>
      <w:bookmarkStart w:id="47" w:name="_Toc15089"/>
      <w:bookmarkStart w:id="48" w:name="_Toc7536"/>
      <w:r>
        <w:rPr>
          <w:rFonts w:hint="eastAsia" w:ascii="楷体_GB2312" w:hAnsi="楷体_GB2312" w:eastAsia="楷体_GB2312" w:cs="楷体_GB2312"/>
          <w:bCs/>
          <w:sz w:val="32"/>
          <w:szCs w:val="32"/>
        </w:rPr>
        <w:t>（四）一般金融突发事件（IV级）</w:t>
      </w:r>
      <w:bookmarkEnd w:id="46"/>
      <w:bookmarkEnd w:id="47"/>
      <w:bookmarkEnd w:id="48"/>
    </w:p>
    <w:p w14:paraId="71CD45D5">
      <w:pPr>
        <w:adjustRightInd w:val="0"/>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有下列情况之一的为一般突发事件：</w:t>
      </w:r>
    </w:p>
    <w:p w14:paraId="281CB14C">
      <w:pPr>
        <w:adjustRightInd w:val="0"/>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1.本县多家金融机构或某一家金融机构整体出现的，本县能够单独应对，不需要进行跨地区或跨监管部门协调的金融突发事件；</w:t>
      </w:r>
    </w:p>
    <w:p w14:paraId="7AB4B7FD">
      <w:pPr>
        <w:adjustRightInd w:val="0"/>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2.其他需要按一般突发事件应对的金融突发事件。</w:t>
      </w:r>
    </w:p>
    <w:p w14:paraId="766CA9F4">
      <w:pPr>
        <w:tabs>
          <w:tab w:val="left" w:pos="0"/>
        </w:tabs>
        <w:adjustRightInd w:val="0"/>
        <w:snapToGrid w:val="0"/>
        <w:spacing w:line="600" w:lineRule="exact"/>
        <w:ind w:firstLine="640" w:firstLineChars="200"/>
        <w:outlineLvl w:val="0"/>
        <w:rPr>
          <w:rFonts w:hint="eastAsia" w:ascii="黑体" w:hAnsi="黑体" w:eastAsia="黑体" w:cs="黑体"/>
          <w:bCs/>
          <w:kern w:val="44"/>
          <w:sz w:val="32"/>
          <w:szCs w:val="32"/>
        </w:rPr>
      </w:pPr>
      <w:bookmarkStart w:id="49" w:name="_Toc10538"/>
      <w:bookmarkStart w:id="50" w:name="_Toc27332"/>
      <w:r>
        <w:rPr>
          <w:rFonts w:hint="eastAsia" w:ascii="黑体" w:hAnsi="黑体" w:eastAsia="黑体" w:cs="黑体"/>
          <w:bCs/>
          <w:kern w:val="44"/>
          <w:sz w:val="32"/>
          <w:szCs w:val="32"/>
        </w:rPr>
        <w:t>四、监测预警</w:t>
      </w:r>
      <w:bookmarkEnd w:id="36"/>
      <w:bookmarkEnd w:id="49"/>
      <w:bookmarkEnd w:id="50"/>
    </w:p>
    <w:p w14:paraId="54EC0A61">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51" w:name="_Toc11378"/>
      <w:bookmarkStart w:id="52" w:name="_Toc25047"/>
      <w:bookmarkStart w:id="53" w:name="_Toc9840"/>
      <w:r>
        <w:rPr>
          <w:rFonts w:hint="eastAsia" w:ascii="楷体_GB2312" w:hAnsi="楷体_GB2312" w:eastAsia="楷体_GB2312" w:cs="楷体_GB2312"/>
          <w:bCs/>
          <w:sz w:val="32"/>
          <w:szCs w:val="32"/>
        </w:rPr>
        <w:t>（一）风险监测</w:t>
      </w:r>
      <w:bookmarkEnd w:id="51"/>
      <w:bookmarkEnd w:id="52"/>
      <w:bookmarkEnd w:id="53"/>
    </w:p>
    <w:p w14:paraId="5A99F2B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行业主管（监管）部门负责对本行业（领域）运行情况、金融风险进行监测，建立健全金融突发事件监测及报告制度；做好行业部门信息、网格报送信息、群众举报信息、金融机构资金监测信息的收集整理和分析研判，完善线索信息发现、收集、处理、反馈、移交等制度流程，形成工作闭环；对异常数据，违法、违规行为等信息，组织分析研判，对可能造成重大、特别重大金融突发事件的信息，通报县金融应急指挥部。</w:t>
      </w:r>
    </w:p>
    <w:p w14:paraId="0B2FEB8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各行业主管（监管）部门、宣传、公安、网信等部门及时收集媒体对本县金融突发事件和有关敏感问题的报道，密切跟踪舆情动态，及时向县金融应急指挥部通报。</w:t>
      </w:r>
    </w:p>
    <w:p w14:paraId="2EE6476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对于涉密的重要信息，各单位应遵守相关的规定，做好信息保密工作。</w:t>
      </w:r>
    </w:p>
    <w:p w14:paraId="6DDFD3BB">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54" w:name="_Toc4926"/>
      <w:bookmarkStart w:id="55" w:name="_Toc18286"/>
      <w:bookmarkStart w:id="56" w:name="_Toc28391"/>
      <w:r>
        <w:rPr>
          <w:rFonts w:hint="eastAsia" w:ascii="楷体_GB2312" w:hAnsi="楷体_GB2312" w:eastAsia="楷体_GB2312" w:cs="楷体_GB2312"/>
          <w:bCs/>
          <w:sz w:val="32"/>
          <w:szCs w:val="32"/>
        </w:rPr>
        <w:t>（二）风险评估</w:t>
      </w:r>
      <w:bookmarkEnd w:id="54"/>
      <w:bookmarkEnd w:id="55"/>
      <w:bookmarkEnd w:id="56"/>
    </w:p>
    <w:p w14:paraId="349D104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行业主管（监管）部门负责监测本行业（领域）各类金融风险发生的可能性、影响程度、应对难度、应对迫切度等，并对可能引发重大、特别重大金融突发事件的风险，编制金融风险评估报告，通报县金融应急指挥部。</w:t>
      </w:r>
    </w:p>
    <w:p w14:paraId="2AC0E66C">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57" w:name="_Toc12222"/>
      <w:bookmarkStart w:id="58" w:name="_Toc17722"/>
      <w:bookmarkStart w:id="59" w:name="_Toc7151"/>
      <w:r>
        <w:rPr>
          <w:rFonts w:hint="eastAsia" w:ascii="楷体_GB2312" w:hAnsi="楷体_GB2312" w:eastAsia="楷体_GB2312" w:cs="楷体_GB2312"/>
          <w:bCs/>
          <w:sz w:val="32"/>
          <w:szCs w:val="32"/>
        </w:rPr>
        <w:t>（三）风险防范</w:t>
      </w:r>
      <w:bookmarkEnd w:id="57"/>
      <w:bookmarkEnd w:id="58"/>
      <w:bookmarkEnd w:id="59"/>
    </w:p>
    <w:p w14:paraId="7DDF4E5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金融行业的特殊性，金融风险的扩散、蔓延往往十分迅速，处置不当极有可能危及宏观金融稳定。各行业主管（监管）部门对本领域发生的一般金融风险，制定金融风险防范与处置方案。如需要县相关部门或机构予以配合，报县金融应急指挥部统一协调，并根据金融风险程度，必要时发布金融预警信息。</w:t>
      </w:r>
    </w:p>
    <w:p w14:paraId="5DDD4878">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60" w:name="_Toc14448"/>
      <w:bookmarkStart w:id="61" w:name="_Toc24097"/>
      <w:bookmarkStart w:id="62" w:name="_Toc12865"/>
      <w:r>
        <w:rPr>
          <w:rFonts w:hint="eastAsia" w:ascii="楷体_GB2312" w:hAnsi="楷体_GB2312" w:eastAsia="楷体_GB2312" w:cs="楷体_GB2312"/>
          <w:bCs/>
          <w:sz w:val="32"/>
          <w:szCs w:val="32"/>
        </w:rPr>
        <w:t>（四）风险响应</w:t>
      </w:r>
      <w:bookmarkEnd w:id="60"/>
      <w:bookmarkEnd w:id="61"/>
      <w:bookmarkEnd w:id="62"/>
    </w:p>
    <w:p w14:paraId="729AF97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根据即将发生金融突发事件的特点和可能造成的危害，县金融应急指挥部成员单位要依据应急预案立即做出响应，采取下列一项或多项措施：</w:t>
      </w:r>
    </w:p>
    <w:p w14:paraId="76099EA1">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1.责令有关部门、专业机构、监测网点和负有信息报告职责的人员及时收集、报告有关信息，加强对金融突发事件发生、发展情况的监测、预报和预警工作。</w:t>
      </w:r>
    </w:p>
    <w:p w14:paraId="6C87687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2.组织有关部门和机构、专业技术人员、有关专家学者，对金融突发事件信息进行分析评估，预测发生金融突发事件的可能性大小、影响范围和强度以及可能发生的事件级别。</w:t>
      </w:r>
    </w:p>
    <w:p w14:paraId="4FA2869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3.准备应急所需设备、工具，并确保其处于良好状态，随时可以投入正常使用。</w:t>
      </w:r>
    </w:p>
    <w:p w14:paraId="7EC4BD1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4.加强对重点单位、重要部位和重要基础设施的安全保卫，维护社会治安秩序；转移、疏散或撤离易受金融突发事件危害的人员并予以妥善安置，转移重要财产。</w:t>
      </w:r>
    </w:p>
    <w:p w14:paraId="36B38C6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5.法律、法规、规章规定的其他必要防范性、保护性措施。</w:t>
      </w:r>
    </w:p>
    <w:p w14:paraId="5A39056F">
      <w:pPr>
        <w:tabs>
          <w:tab w:val="left" w:pos="0"/>
        </w:tabs>
        <w:adjustRightInd w:val="0"/>
        <w:snapToGrid w:val="0"/>
        <w:spacing w:line="600" w:lineRule="exact"/>
        <w:ind w:firstLine="640" w:firstLineChars="200"/>
        <w:outlineLvl w:val="0"/>
        <w:rPr>
          <w:rFonts w:hint="eastAsia" w:ascii="黑体" w:hAnsi="黑体" w:eastAsia="黑体" w:cs="黑体"/>
          <w:bCs/>
          <w:kern w:val="44"/>
          <w:sz w:val="32"/>
          <w:szCs w:val="32"/>
        </w:rPr>
      </w:pPr>
      <w:bookmarkStart w:id="63" w:name="_Toc12006"/>
      <w:bookmarkStart w:id="64" w:name="_Toc26425"/>
      <w:bookmarkStart w:id="65" w:name="_Toc11542"/>
      <w:r>
        <w:rPr>
          <w:rFonts w:hint="eastAsia" w:ascii="黑体" w:hAnsi="黑体" w:eastAsia="黑体" w:cs="黑体"/>
          <w:bCs/>
          <w:kern w:val="44"/>
          <w:sz w:val="32"/>
          <w:szCs w:val="32"/>
        </w:rPr>
        <w:t>五、应急处置</w:t>
      </w:r>
      <w:bookmarkEnd w:id="63"/>
      <w:bookmarkEnd w:id="64"/>
      <w:bookmarkEnd w:id="65"/>
    </w:p>
    <w:p w14:paraId="59B0DC7F">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66" w:name="_Toc1592"/>
      <w:bookmarkStart w:id="67" w:name="_Toc851"/>
      <w:bookmarkStart w:id="68" w:name="_Toc1247"/>
      <w:r>
        <w:rPr>
          <w:rFonts w:hint="eastAsia" w:ascii="楷体_GB2312" w:hAnsi="楷体_GB2312" w:eastAsia="楷体_GB2312" w:cs="楷体_GB2312"/>
          <w:bCs/>
          <w:sz w:val="32"/>
          <w:szCs w:val="32"/>
        </w:rPr>
        <w:t>（一）信息报告</w:t>
      </w:r>
      <w:bookmarkEnd w:id="66"/>
      <w:bookmarkEnd w:id="67"/>
      <w:bookmarkEnd w:id="68"/>
    </w:p>
    <w:p w14:paraId="68FC5D85">
      <w:pPr>
        <w:adjustRightInd w:val="0"/>
        <w:snapToGrid w:val="0"/>
        <w:spacing w:line="6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报告应贯穿于金融突发事件的预防与应急准备、监测与预警、应急处置与救援、事后恢复与善后等应对活动的全过程。信息报告的内容主要包括：发生金融突发事件的机构名称、时间、地点，事件的原因、性质、等级、可能涉及的金额及人数、影响范围以及事件发生后的社会稳定情况，事态的发展趋势、可能造成的损失，已采取的应对措施及拟进一步采取的措施。如尚未完全掌握有关情况，可先报初步情况，随后跟踪报告事态发展、应急处置、社会舆情和原因分析等详细情况。</w:t>
      </w:r>
    </w:p>
    <w:p w14:paraId="42BBAB4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金融突发事件发生后，根据实际影响范围和程度，金融行业主管（监管）部门应对事件及时研判，有升级演变趋势的金融突发事件，向县金融应急指挥部报告。有关金融监管部门、行业主管部门、事发地政府要在接报后1小时内向县专项工作组办公室电话报告，2小时内向县专项工作组办公室书面报告；信息报告同时抄报县人民政府办公室。</w:t>
      </w:r>
    </w:p>
    <w:p w14:paraId="5ADAB45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较大金融突发事件发生后，根据实际影响范围和程度，金融行业主管（监管）部门进行研判，及时向县金融应急指挥部和县委县政府报告。有关金融监管部门、行业主管部门、事发地政府要在接报后20分钟内向县专项工作组办公室电话报告，40分钟内向县专项工作组办公室书面报告</w:t>
      </w:r>
    </w:p>
    <w:p w14:paraId="524F055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重大、特别重大金融突发事件发生后，各金融行业主管（监管）部门应立即向县金融应急指挥部上报，县金融应急指挥部应及时报告县委县政府。特别重大金融突发事件发生后，由县金融应急指挥部统一开展先期处置并及时上报县委县政府总值班室和市委市政府总值班室。</w:t>
      </w:r>
    </w:p>
    <w:p w14:paraId="76D59A5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4.对于暂时无法判明等级的金融突发事件，金融行业主管（监管）部门应迅速核实，同时根据事件可能达到或演化的级别和影响程度，参照上述规定上报，并做好信息续报工作。</w:t>
      </w:r>
    </w:p>
    <w:p w14:paraId="56922E60">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69" w:name="_Toc25172"/>
      <w:bookmarkStart w:id="70" w:name="_Toc6183"/>
      <w:bookmarkStart w:id="71" w:name="_Toc15990"/>
      <w:r>
        <w:rPr>
          <w:rFonts w:hint="eastAsia" w:ascii="楷体_GB2312" w:hAnsi="楷体_GB2312" w:eastAsia="楷体_GB2312" w:cs="楷体_GB2312"/>
          <w:bCs/>
          <w:sz w:val="32"/>
          <w:szCs w:val="32"/>
        </w:rPr>
        <w:t>（二）分级响应</w:t>
      </w:r>
      <w:bookmarkEnd w:id="69"/>
      <w:bookmarkEnd w:id="70"/>
      <w:bookmarkEnd w:id="71"/>
    </w:p>
    <w:p w14:paraId="22B5F2C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不同级别突发性金融风险事件由不同级别组织机构负责协调、支持。随着突发事件及处置工作的进展，金融监管部门、行业主管部门要及时提出响应级别调整建议。</w:t>
      </w:r>
      <w:bookmarkStart w:id="72" w:name="_Toc142377669"/>
      <w:bookmarkStart w:id="73" w:name="_Toc18456"/>
      <w:bookmarkStart w:id="74" w:name="_Toc25959"/>
    </w:p>
    <w:p w14:paraId="27DCFCAE">
      <w:pPr>
        <w:adjustRightInd w:val="0"/>
        <w:snapToGrid w:val="0"/>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1.Ⅰ级响应</w:t>
      </w:r>
      <w:bookmarkEnd w:id="72"/>
      <w:bookmarkEnd w:id="73"/>
      <w:bookmarkEnd w:id="74"/>
    </w:p>
    <w:p w14:paraId="582550A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Ⅰ级突发性金融风险事件，县金融应急指挥部在Ⅱ级应急响应基础上，组织金融监管部门、相关行业主管部门、专家组分析研判事件影响及其发展趋势，报请县有关部门同意后，启动Ⅰ级应急响应。县金融应急指挥部迅速组织各成员单位配合金融监管部门和行业主管部门按照已制定的应急处置方案立即组织实施。相关金融监管部门和行业主管部门按照行业系统划分，承担相应应急处置职责。</w:t>
      </w:r>
      <w:bookmarkStart w:id="75" w:name="_Toc7450"/>
      <w:bookmarkStart w:id="76" w:name="_Toc142377670"/>
      <w:bookmarkStart w:id="77" w:name="_Toc3547"/>
    </w:p>
    <w:p w14:paraId="5A8FCE6A">
      <w:pPr>
        <w:adjustRightInd w:val="0"/>
        <w:snapToGrid w:val="0"/>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2.Ⅱ级响应</w:t>
      </w:r>
      <w:bookmarkEnd w:id="75"/>
      <w:bookmarkEnd w:id="76"/>
      <w:bookmarkEnd w:id="77"/>
    </w:p>
    <w:p w14:paraId="1DDE841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Ⅱ级突发性金融风险事件，县金融应急指挥部在Ⅲ级应急响应基础上，组织金融监管部门、相关行业主管部门、专家组综合评估事件影响及其发展趋势，报请县政府同意后启动Ⅱ级应急响应，县金融应急指挥部迅速按照已制定的应急处置方案组织实施。相关金融监管部门和行业主管部门按照行业系统划分，承担相应应急处置职责。</w:t>
      </w:r>
      <w:bookmarkStart w:id="78" w:name="_Toc142377671"/>
      <w:bookmarkStart w:id="79" w:name="_Toc4013"/>
      <w:bookmarkStart w:id="80" w:name="_Toc17145"/>
    </w:p>
    <w:p w14:paraId="35A9D096">
      <w:pPr>
        <w:adjustRightInd w:val="0"/>
        <w:snapToGrid w:val="0"/>
        <w:spacing w:line="60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3.Ⅲ级响应</w:t>
      </w:r>
      <w:bookmarkEnd w:id="78"/>
      <w:bookmarkEnd w:id="79"/>
      <w:bookmarkEnd w:id="80"/>
    </w:p>
    <w:p w14:paraId="5A27E82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Ⅲ级突发性金融风险事件，县金融应急指挥部组织金融监管部门、相关行业主管部门、专家组综合评估事件影响及其发展趋势，报请县政府同意后启动Ⅲ级应急响应。县金融应急指挥部组织金融监管、行业主管部门按照已制定的应急处置方案组织实施。</w:t>
      </w:r>
      <w:bookmarkStart w:id="81" w:name="_Toc5539"/>
      <w:bookmarkStart w:id="82" w:name="_Toc142377672"/>
      <w:bookmarkStart w:id="83" w:name="_Toc15064"/>
    </w:p>
    <w:p w14:paraId="51907AD3">
      <w:pPr>
        <w:adjustRightInd w:val="0"/>
        <w:snapToGrid w:val="0"/>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4.Ⅳ级响应</w:t>
      </w:r>
      <w:bookmarkEnd w:id="81"/>
      <w:bookmarkEnd w:id="82"/>
      <w:bookmarkEnd w:id="83"/>
    </w:p>
    <w:p w14:paraId="05087CF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Ⅳ级突发性金融风险事件，县金融应急指挥部会同金融监管部门、行业主管部门、专家组分析研判事件影响及其发展趋势，报请县政府同意后启动Ⅳ级应急响应。县金融应急指挥部应组织金融监管、行业主管部门按照已制定的应急处置方案组织实施。</w:t>
      </w:r>
    </w:p>
    <w:p w14:paraId="585C87DE">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84" w:name="_Toc10913"/>
      <w:bookmarkStart w:id="85" w:name="_Toc10556"/>
      <w:bookmarkStart w:id="86" w:name="_Toc20034"/>
      <w:r>
        <w:rPr>
          <w:rFonts w:hint="eastAsia" w:ascii="楷体_GB2312" w:hAnsi="楷体_GB2312" w:eastAsia="楷体_GB2312" w:cs="楷体_GB2312"/>
          <w:bCs/>
          <w:sz w:val="32"/>
          <w:szCs w:val="32"/>
        </w:rPr>
        <w:t>（三）处置执行</w:t>
      </w:r>
      <w:bookmarkEnd w:id="84"/>
      <w:bookmarkEnd w:id="85"/>
      <w:bookmarkEnd w:id="86"/>
    </w:p>
    <w:p w14:paraId="2783D38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县金融应急指挥部可根据实际情况，依据县金融应急指挥部各成员单位的职责，成立综合协调、专业处置、信息宣传、治安维护、应急保障、专家咨询等工作组，迅速开展应对工作。</w:t>
      </w:r>
    </w:p>
    <w:p w14:paraId="4839FD9F">
      <w:pPr>
        <w:adjustRightInd w:val="0"/>
        <w:snapToGrid w:val="0"/>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1.综合协调组：</w:t>
      </w:r>
      <w:r>
        <w:rPr>
          <w:rFonts w:hint="eastAsia" w:ascii="仿宋_GB2312" w:hAnsi="仿宋_GB2312" w:eastAsia="仿宋_GB2312" w:cs="仿宋_GB2312"/>
          <w:sz w:val="32"/>
          <w:szCs w:val="32"/>
        </w:rPr>
        <w:t>由县金融应急指挥部办公室牵头，行业主管（监管）部门参加。主要负责协调事件处置工作；负责向各工作组传达县金融应急指挥部的安排部署；负责联系和督促各组工作；负责组织召开会议，协调各工作组共同会商研究金融突发事件的基本情况、性质、成因，提出处置方案，报县金融应急指挥部批准后实施。</w:t>
      </w:r>
    </w:p>
    <w:p w14:paraId="787B4C25">
      <w:pPr>
        <w:adjustRightInd w:val="0"/>
        <w:snapToGrid w:val="0"/>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2.专业处置组：</w:t>
      </w:r>
      <w:r>
        <w:rPr>
          <w:rFonts w:hint="eastAsia" w:ascii="仿宋_GB2312" w:hAnsi="仿宋_GB2312" w:eastAsia="仿宋_GB2312" w:cs="仿宋_GB2312"/>
          <w:sz w:val="32"/>
          <w:szCs w:val="32"/>
        </w:rPr>
        <w:t>由金融行业主管（监管）部门牵头，县级相关职能部门参加。主要负责开展金融突发事件的应急监测，制定相应的监测方案，分析并提供监测数据，为金融突发事件应急决策提供依据；制定具体处置方案，开展相关处置工作。</w:t>
      </w:r>
    </w:p>
    <w:p w14:paraId="503E29FF">
      <w:pPr>
        <w:adjustRightInd w:val="0"/>
        <w:snapToGrid w:val="0"/>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3.信息宣传组：</w:t>
      </w:r>
      <w:r>
        <w:rPr>
          <w:rFonts w:hint="eastAsia" w:ascii="仿宋_GB2312" w:hAnsi="仿宋_GB2312" w:eastAsia="仿宋_GB2312" w:cs="仿宋_GB2312"/>
          <w:sz w:val="32"/>
          <w:szCs w:val="32"/>
        </w:rPr>
        <w:t>由县委宣传部和县金融应急指挥部办公室牵头，县委网信办、金融行业主管（监管）部门参加，主要负责迅速收集、整理网络舆情信息，及时核实并报告反映的问题，及时发布正确信息；做好舆论引导，把握报道工作导向，指导协调服务新闻宣传单位做好事件的新闻报道工作。</w:t>
      </w:r>
    </w:p>
    <w:p w14:paraId="4EAEFE97">
      <w:pPr>
        <w:adjustRightInd w:val="0"/>
        <w:snapToGrid w:val="0"/>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4.治安维护组：</w:t>
      </w:r>
      <w:r>
        <w:rPr>
          <w:rFonts w:hint="eastAsia" w:ascii="仿宋_GB2312" w:hAnsi="仿宋_GB2312" w:eastAsia="仿宋_GB2312" w:cs="仿宋_GB2312"/>
          <w:sz w:val="32"/>
          <w:szCs w:val="32"/>
        </w:rPr>
        <w:t>由县公安局牵头，主要负责维护正常秩序，在金融突发事件处置现场周围设立警戒区和警戒哨，做好现场控制、交通管制、维护公共秩序等工作，防止出现群体性事件，保证处置工作的顺利开展。</w:t>
      </w:r>
    </w:p>
    <w:p w14:paraId="27F7A692">
      <w:pPr>
        <w:adjustRightInd w:val="0"/>
        <w:snapToGrid w:val="0"/>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5.应急保障组：</w:t>
      </w:r>
      <w:r>
        <w:rPr>
          <w:rFonts w:hint="eastAsia" w:ascii="仿宋_GB2312" w:hAnsi="仿宋_GB2312" w:eastAsia="仿宋_GB2312" w:cs="仿宋_GB2312"/>
          <w:sz w:val="32"/>
          <w:szCs w:val="32"/>
        </w:rPr>
        <w:t>由县金融应急指挥部办公室牵头，县财政局、县司法局参加。县财政局主要负责及时调度资金，并对资金的使用情况进行监督监管；县司法局主要负责对突发事件应对工作提供法律意见。</w:t>
      </w:r>
    </w:p>
    <w:p w14:paraId="7FC62801">
      <w:pPr>
        <w:adjustRightInd w:val="0"/>
        <w:snapToGrid w:val="0"/>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6.专家咨询组：</w:t>
      </w:r>
      <w:r>
        <w:rPr>
          <w:rFonts w:hint="eastAsia" w:ascii="仿宋_GB2312" w:hAnsi="仿宋_GB2312" w:eastAsia="仿宋_GB2312" w:cs="仿宋_GB2312"/>
          <w:sz w:val="32"/>
          <w:szCs w:val="32"/>
        </w:rPr>
        <w:t>由县金融应急指挥部办公室牵头，金融行业主管（监管）部门与专业机构参加。主要负责组织专家提出金融突发事件应急处置工作建议。</w:t>
      </w:r>
    </w:p>
    <w:p w14:paraId="41EC9FEE">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87" w:name="_Toc30513"/>
      <w:bookmarkStart w:id="88" w:name="_Toc29918"/>
      <w:r>
        <w:rPr>
          <w:rFonts w:hint="eastAsia" w:ascii="楷体_GB2312" w:hAnsi="楷体_GB2312" w:eastAsia="楷体_GB2312" w:cs="楷体_GB2312"/>
          <w:bCs/>
          <w:sz w:val="32"/>
          <w:szCs w:val="32"/>
        </w:rPr>
        <w:t>（四）应急措施</w:t>
      </w:r>
      <w:bookmarkEnd w:id="87"/>
      <w:bookmarkEnd w:id="88"/>
    </w:p>
    <w:p w14:paraId="1F0428D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1.各部门应当按照本预案要求在职责范围内指导处置工作，及时阻隔风险源，防止风险线上线下进一步扩散。</w:t>
      </w:r>
    </w:p>
    <w:p w14:paraId="1B11C31D">
      <w:pPr>
        <w:adjustRightInd w:val="0"/>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2.金融行业主管（监管）部门在接到事发单位报告后，应根据突发事件级别，立即启动本系统应急处置预案。</w:t>
      </w:r>
    </w:p>
    <w:p w14:paraId="7071A449">
      <w:pPr>
        <w:adjustRightInd w:val="0"/>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3.事发金融机构能进行自救或同业援助的，金融行业主管（监管）部门应督促事发金融机构积极采取各种自救措施，并做好同业援助的配合工作。</w:t>
      </w:r>
    </w:p>
    <w:p w14:paraId="2C959223">
      <w:pPr>
        <w:adjustRightInd w:val="0"/>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4.对易引发社会恐慌的金融突发事件，及时采取必要的稳控措施，防止事件进一步扩大。</w:t>
      </w:r>
    </w:p>
    <w:p w14:paraId="2845948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5.当金融突发事件引发群体性事件时，县金融应急指挥部办公室根据事件发展情况，适时报请县委县政府启动本县群体性事件应急预案相应处置程序，并在县委县政府统一领导下开展相关应急处置工作。</w:t>
      </w:r>
    </w:p>
    <w:p w14:paraId="40C0603D">
      <w:pPr>
        <w:adjustRightInd w:val="0"/>
        <w:snapToGrid w:val="0"/>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6.在处置金融突发事件过程中，对发现的涉嫌犯罪的事实，县公安局应依法立案侦查，并采取积极有效措施，严防犯罪嫌疑人潜逃，有关部门应予积极配合。</w:t>
      </w:r>
    </w:p>
    <w:p w14:paraId="78516BC6">
      <w:pPr>
        <w:tabs>
          <w:tab w:val="left" w:pos="0"/>
        </w:tabs>
        <w:adjustRightInd w:val="0"/>
        <w:snapToGrid w:val="0"/>
        <w:spacing w:line="600" w:lineRule="exact"/>
        <w:ind w:firstLine="640" w:firstLineChars="200"/>
        <w:outlineLvl w:val="1"/>
        <w:rPr>
          <w:rFonts w:hint="eastAsia" w:ascii="仿宋_GB2312" w:hAnsi="仿宋_GB2312" w:eastAsia="仿宋_GB2312" w:cs="仿宋_GB2312"/>
          <w:bCs/>
          <w:sz w:val="32"/>
          <w:szCs w:val="32"/>
        </w:rPr>
      </w:pPr>
      <w:bookmarkStart w:id="89" w:name="_Toc23244"/>
      <w:bookmarkStart w:id="90" w:name="_Toc11862"/>
      <w:r>
        <w:rPr>
          <w:rFonts w:hint="eastAsia" w:ascii="楷体_GB2312" w:hAnsi="楷体_GB2312" w:eastAsia="楷体_GB2312" w:cs="楷体_GB2312"/>
          <w:bCs/>
          <w:sz w:val="32"/>
          <w:szCs w:val="32"/>
        </w:rPr>
        <w:t>（五）信息发布和新闻宣传</w:t>
      </w:r>
      <w:bookmarkEnd w:id="89"/>
      <w:bookmarkEnd w:id="90"/>
    </w:p>
    <w:p w14:paraId="212858F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突发事件的信息发布和新闻宣传工作，由县委宣传部会同县金融应急指挥部办公室进行管理与协调，由县委宣传部牵头负责金融突发事件的新闻发布组织、采访管理，及时、准确、客观、全面发布金融突发事件信息，正确引导舆论导向。</w:t>
      </w:r>
    </w:p>
    <w:p w14:paraId="4A7FCB84">
      <w:pPr>
        <w:adjustRightInd w:val="0"/>
        <w:snapToGrid w:val="0"/>
        <w:spacing w:line="6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金融突发事件发生后，县金融应急指挥部办公室应及时向县委宣传部通报相关情况，对于可能产生国际影响的金融突发事件，积极配合省、市金融应急指挥部办公室共同组织。</w:t>
      </w:r>
    </w:p>
    <w:p w14:paraId="32B421E2">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91" w:name="_Toc13338"/>
      <w:bookmarkStart w:id="92" w:name="_Toc18544"/>
      <w:r>
        <w:rPr>
          <w:rFonts w:hint="eastAsia" w:ascii="楷体_GB2312" w:hAnsi="楷体_GB2312" w:eastAsia="楷体_GB2312" w:cs="楷体_GB2312"/>
          <w:bCs/>
          <w:sz w:val="32"/>
          <w:szCs w:val="32"/>
        </w:rPr>
        <w:t>（六）应急结束</w:t>
      </w:r>
      <w:bookmarkEnd w:id="91"/>
      <w:bookmarkEnd w:id="92"/>
    </w:p>
    <w:p w14:paraId="05CB2DB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突发事件处置工作已基本完成，次生、衍生和事件危害基本得到控制，应急处置工作即告结束。IV级响应的金融突发事件由启动应急响应的行业主管（监管）部门宣布应急结束。Ⅲ级以上响应的金融突发事件由县金融应急指挥部办公室提出建议，并报县政府领导批准后，县金融应急指挥部办公室宣布应急结束。</w:t>
      </w:r>
    </w:p>
    <w:p w14:paraId="7FEC224B">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93" w:name="_Toc23593"/>
      <w:bookmarkStart w:id="94" w:name="_Toc29546"/>
      <w:bookmarkStart w:id="95" w:name="_Toc8418"/>
      <w:r>
        <w:rPr>
          <w:rFonts w:hint="eastAsia" w:ascii="楷体_GB2312" w:hAnsi="楷体_GB2312" w:eastAsia="楷体_GB2312" w:cs="楷体_GB2312"/>
          <w:bCs/>
          <w:sz w:val="32"/>
          <w:szCs w:val="32"/>
        </w:rPr>
        <w:t>（七）调查评估</w:t>
      </w:r>
      <w:bookmarkEnd w:id="93"/>
      <w:bookmarkEnd w:id="94"/>
      <w:bookmarkEnd w:id="95"/>
    </w:p>
    <w:p w14:paraId="5409534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突发事件处置完毕后，参与处置的各有关单位应及时对应急处置工作进行总结，并报告县金融应急指挥部。县金融应急指挥部对处置工作进行全面评估和总结，组织修改完善相关制度，并及时上报市金融应急指挥部。</w:t>
      </w:r>
    </w:p>
    <w:p w14:paraId="28DE46C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1.在县委县政府统一领导下，按照分级响应程序的职责分工，由县金融应急指挥部成员部门、有关单位负责善后处置工作。必要时，成立善后工作领导机构</w:t>
      </w:r>
    </w:p>
    <w:p w14:paraId="7A9EC34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2.金融突发事件处置完毕后，参与处置的有关单位应当及时总结应急处置工作，形成书面汇总报告，报送县金融应急指挥部。</w:t>
      </w:r>
    </w:p>
    <w:p w14:paraId="7707F8C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3.相关金融监管部门、行业主管部门应针对处置过程中暴露出来的问题，及时提出修订预案的意见和建议。</w:t>
      </w:r>
    </w:p>
    <w:p w14:paraId="75D85AB4">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4.县金融应急指挥部应当总结突发事件的应急处置工作，并将总结报告上报县委县政府。</w:t>
      </w:r>
    </w:p>
    <w:p w14:paraId="47394C3C">
      <w:pPr>
        <w:tabs>
          <w:tab w:val="left" w:pos="0"/>
        </w:tabs>
        <w:adjustRightInd w:val="0"/>
        <w:snapToGrid w:val="0"/>
        <w:spacing w:line="600" w:lineRule="exact"/>
        <w:ind w:firstLine="640" w:firstLineChars="200"/>
        <w:outlineLvl w:val="0"/>
        <w:rPr>
          <w:rFonts w:hint="eastAsia" w:ascii="仿宋_GB2312" w:hAnsi="仿宋_GB2312" w:eastAsia="仿宋_GB2312" w:cs="仿宋_GB2312"/>
          <w:bCs/>
          <w:kern w:val="44"/>
          <w:sz w:val="32"/>
          <w:szCs w:val="32"/>
        </w:rPr>
      </w:pPr>
      <w:bookmarkStart w:id="96" w:name="_Toc18589"/>
      <w:bookmarkStart w:id="97" w:name="_Toc24640"/>
      <w:bookmarkStart w:id="98" w:name="_Toc18205"/>
      <w:r>
        <w:rPr>
          <w:rFonts w:hint="eastAsia" w:ascii="黑体" w:hAnsi="黑体" w:eastAsia="黑体" w:cs="黑体"/>
          <w:bCs/>
          <w:kern w:val="44"/>
          <w:sz w:val="32"/>
          <w:szCs w:val="32"/>
        </w:rPr>
        <w:t>六、应急保障</w:t>
      </w:r>
      <w:bookmarkEnd w:id="96"/>
      <w:bookmarkEnd w:id="97"/>
      <w:bookmarkEnd w:id="98"/>
    </w:p>
    <w:p w14:paraId="46CDD9BD">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99" w:name="_Toc24583"/>
      <w:bookmarkStart w:id="100" w:name="_Toc13343"/>
      <w:bookmarkStart w:id="101" w:name="_Toc28491"/>
      <w:r>
        <w:rPr>
          <w:rFonts w:hint="eastAsia" w:ascii="楷体_GB2312" w:hAnsi="楷体_GB2312" w:eastAsia="楷体_GB2312" w:cs="楷体_GB2312"/>
          <w:bCs/>
          <w:sz w:val="32"/>
          <w:szCs w:val="32"/>
        </w:rPr>
        <w:t>（一）安全保障</w:t>
      </w:r>
      <w:bookmarkEnd w:id="99"/>
      <w:bookmarkEnd w:id="100"/>
      <w:bookmarkEnd w:id="101"/>
    </w:p>
    <w:p w14:paraId="69D12BA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各相关部门要及时对工作场所采取安全性和保密性措施，确保有关人身安全和保密安全。</w:t>
      </w:r>
    </w:p>
    <w:p w14:paraId="58752572">
      <w:pPr>
        <w:tabs>
          <w:tab w:val="left" w:pos="0"/>
        </w:tabs>
        <w:adjustRightInd w:val="0"/>
        <w:snapToGrid w:val="0"/>
        <w:spacing w:line="600" w:lineRule="exact"/>
        <w:ind w:firstLine="640" w:firstLineChars="200"/>
        <w:outlineLvl w:val="1"/>
        <w:rPr>
          <w:rFonts w:hint="eastAsia" w:ascii="仿宋_GB2312" w:hAnsi="仿宋_GB2312" w:eastAsia="仿宋_GB2312" w:cs="仿宋_GB2312"/>
          <w:bCs/>
          <w:sz w:val="32"/>
          <w:szCs w:val="32"/>
        </w:rPr>
      </w:pPr>
      <w:bookmarkStart w:id="102" w:name="_Toc17489"/>
      <w:bookmarkStart w:id="103" w:name="_Toc32336"/>
      <w:bookmarkStart w:id="104" w:name="_Toc26026"/>
      <w:r>
        <w:rPr>
          <w:rFonts w:hint="eastAsia" w:ascii="楷体_GB2312" w:hAnsi="楷体_GB2312" w:eastAsia="楷体_GB2312" w:cs="楷体_GB2312"/>
          <w:bCs/>
          <w:sz w:val="32"/>
          <w:szCs w:val="32"/>
        </w:rPr>
        <w:t>（二）通信、文电、技术、人力资源保障</w:t>
      </w:r>
      <w:bookmarkEnd w:id="102"/>
      <w:bookmarkEnd w:id="103"/>
      <w:bookmarkEnd w:id="104"/>
    </w:p>
    <w:p w14:paraId="6EF0F166">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相关单位应当为本单位日常运作和突发事件应对工作提供所需的各项保障，包括通信的畅通、文电的高效传递、计算机设备的正常运转、核心数据的异地备份、网络的保证等。县金融应急指挥部及其办公室指导、协调相关单位定期或不定期举办各种培训，不断提高从业人员的监管水平，并根据需要及时调整补充。</w:t>
      </w:r>
    </w:p>
    <w:p w14:paraId="1D2064AF">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105" w:name="_Toc20353"/>
      <w:bookmarkStart w:id="106" w:name="_Toc637"/>
      <w:bookmarkStart w:id="107" w:name="_Toc18957"/>
      <w:r>
        <w:rPr>
          <w:rFonts w:hint="eastAsia" w:ascii="楷体_GB2312" w:hAnsi="楷体_GB2312" w:eastAsia="楷体_GB2312" w:cs="楷体_GB2312"/>
          <w:bCs/>
          <w:sz w:val="32"/>
          <w:szCs w:val="32"/>
        </w:rPr>
        <w:t>（三）完善规定</w:t>
      </w:r>
      <w:bookmarkEnd w:id="105"/>
      <w:bookmarkEnd w:id="106"/>
      <w:bookmarkEnd w:id="107"/>
    </w:p>
    <w:p w14:paraId="00FDC5DA">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各金融监管部门、行业主管部门、金融机构要按照本预案要求，制订相应应急子预案，熟悉和掌握实施预案的工作程序和要求，做好实施预案的各项准备工作。</w:t>
      </w:r>
    </w:p>
    <w:p w14:paraId="185529B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金融监管部门、行业主管部门要及时总结应对金融风险突发事件过程中的问题与不足，梳理有关法律法规，提出目前在金融突发事件应急工作过程中存在的制度盲点及障碍的逐步解决措施，制定相关规定，为金融应急处置工作提供全面保障。</w:t>
      </w:r>
    </w:p>
    <w:p w14:paraId="7D3C7DBB">
      <w:pPr>
        <w:tabs>
          <w:tab w:val="left" w:pos="0"/>
        </w:tabs>
        <w:adjustRightInd w:val="0"/>
        <w:snapToGrid w:val="0"/>
        <w:spacing w:line="600" w:lineRule="exact"/>
        <w:ind w:firstLine="640" w:firstLineChars="200"/>
        <w:outlineLvl w:val="1"/>
        <w:rPr>
          <w:rFonts w:hint="eastAsia" w:ascii="仿宋_GB2312" w:hAnsi="仿宋_GB2312" w:eastAsia="仿宋_GB2312" w:cs="仿宋_GB2312"/>
          <w:bCs/>
          <w:sz w:val="32"/>
          <w:szCs w:val="32"/>
        </w:rPr>
      </w:pPr>
      <w:bookmarkStart w:id="108" w:name="_Toc24174"/>
      <w:bookmarkStart w:id="109" w:name="_Toc2320"/>
      <w:bookmarkStart w:id="110" w:name="_Toc29234"/>
      <w:r>
        <w:rPr>
          <w:rFonts w:hint="eastAsia" w:ascii="楷体_GB2312" w:hAnsi="楷体_GB2312" w:eastAsia="楷体_GB2312" w:cs="楷体_GB2312"/>
          <w:bCs/>
          <w:sz w:val="32"/>
          <w:szCs w:val="32"/>
        </w:rPr>
        <w:t>（四）社会监督</w:t>
      </w:r>
      <w:bookmarkEnd w:id="108"/>
      <w:bookmarkEnd w:id="109"/>
      <w:bookmarkEnd w:id="110"/>
    </w:p>
    <w:p w14:paraId="2960AFA9">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行业主管、监管部门应当进一步督促金融机构增加透明度，向公众发布相关业务活动信息，在机构、公众间建立信息共享机制，加大社会监督的力度。</w:t>
      </w:r>
    </w:p>
    <w:p w14:paraId="67CECD7C">
      <w:pPr>
        <w:tabs>
          <w:tab w:val="left" w:pos="0"/>
        </w:tabs>
        <w:adjustRightInd w:val="0"/>
        <w:snapToGrid w:val="0"/>
        <w:spacing w:line="600" w:lineRule="exact"/>
        <w:ind w:firstLine="640" w:firstLineChars="200"/>
        <w:outlineLvl w:val="1"/>
        <w:rPr>
          <w:rFonts w:hint="eastAsia" w:ascii="仿宋_GB2312" w:hAnsi="仿宋_GB2312" w:eastAsia="仿宋_GB2312" w:cs="仿宋_GB2312"/>
          <w:bCs/>
          <w:sz w:val="32"/>
          <w:szCs w:val="32"/>
        </w:rPr>
      </w:pPr>
      <w:bookmarkStart w:id="111" w:name="_Toc24490"/>
      <w:bookmarkStart w:id="112" w:name="_Toc23720"/>
      <w:bookmarkStart w:id="113" w:name="_Toc6731"/>
      <w:r>
        <w:rPr>
          <w:rFonts w:hint="eastAsia" w:ascii="楷体_GB2312" w:hAnsi="楷体_GB2312" w:eastAsia="楷体_GB2312" w:cs="楷体_GB2312"/>
          <w:bCs/>
          <w:sz w:val="32"/>
          <w:szCs w:val="32"/>
        </w:rPr>
        <w:t>（五）舆论引导</w:t>
      </w:r>
      <w:bookmarkEnd w:id="111"/>
      <w:bookmarkEnd w:id="112"/>
      <w:bookmarkEnd w:id="113"/>
    </w:p>
    <w:p w14:paraId="26EEDB1E">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各金融监管部门、行业主管部门要注意舆论引导，统一口径，由县委宣传部统一组织新闻发布会向公众发布突发性金融风险事件及应急处置情况。</w:t>
      </w:r>
    </w:p>
    <w:p w14:paraId="1CA6D0DA">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114" w:name="_Toc29176"/>
      <w:bookmarkStart w:id="115" w:name="_Toc27527"/>
      <w:r>
        <w:rPr>
          <w:rFonts w:hint="eastAsia" w:ascii="楷体_GB2312" w:hAnsi="楷体_GB2312" w:eastAsia="楷体_GB2312" w:cs="楷体_GB2312"/>
          <w:bCs/>
          <w:sz w:val="32"/>
          <w:szCs w:val="32"/>
        </w:rPr>
        <w:t>（六）应急演练</w:t>
      </w:r>
      <w:bookmarkEnd w:id="114"/>
      <w:bookmarkEnd w:id="115"/>
    </w:p>
    <w:p w14:paraId="7136A3A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金融应急指挥部应根据实际需要，组织金融突发事件综合应急演练或单项应急演练。金融行业主管（监管）部门负责本系统、本领域的金融突发事件应急演练工作，并加强对下属单位和监管对象的应急演练工作的指导。通过应急演练，发现和解决应急工作中存在的问题，检验应急预案的可行性并改进完善。</w:t>
      </w:r>
    </w:p>
    <w:p w14:paraId="07B1AFC8">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突发事件应急预案至少每2年进行一次应急演练。上年度发生较大及以上级别金融突发事件的，本年度至少进行1次同类型金融突发事件的应急演练。金融机构应根据实际情况，经常性地开展针对性强的应急演练。</w:t>
      </w:r>
    </w:p>
    <w:p w14:paraId="7FCB8B42">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116" w:name="_Toc9016"/>
      <w:bookmarkStart w:id="117" w:name="_Toc22766"/>
      <w:bookmarkStart w:id="118" w:name="_Toc7959"/>
      <w:r>
        <w:rPr>
          <w:rFonts w:hint="eastAsia" w:ascii="楷体_GB2312" w:hAnsi="楷体_GB2312" w:eastAsia="楷体_GB2312" w:cs="楷体_GB2312"/>
          <w:bCs/>
          <w:sz w:val="32"/>
          <w:szCs w:val="32"/>
        </w:rPr>
        <w:t>（七）宣传教育</w:t>
      </w:r>
      <w:bookmarkEnd w:id="116"/>
      <w:bookmarkEnd w:id="117"/>
      <w:bookmarkEnd w:id="118"/>
    </w:p>
    <w:p w14:paraId="0838B94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金融监管部门、行业主管部门要做好对金融机构和地方金融组织的宣传教育，增进金融从业人员对金融体系、金融产品及金融突发事件的认识和了解；同时总结金融风险突发事件中的问题与经验，开展教育和宣传，增强公众的金融意识、安全意识、风险意识和监督意识。</w:t>
      </w:r>
    </w:p>
    <w:p w14:paraId="20935D2E">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119" w:name="_Toc15707"/>
      <w:bookmarkStart w:id="120" w:name="_Toc3179"/>
      <w:bookmarkStart w:id="121" w:name="_Toc27097"/>
      <w:r>
        <w:rPr>
          <w:rFonts w:hint="eastAsia" w:ascii="楷体_GB2312" w:hAnsi="楷体_GB2312" w:eastAsia="楷体_GB2312" w:cs="楷体_GB2312"/>
          <w:bCs/>
          <w:sz w:val="32"/>
          <w:szCs w:val="32"/>
        </w:rPr>
        <w:t>（八）经费保障</w:t>
      </w:r>
      <w:bookmarkEnd w:id="119"/>
      <w:bookmarkEnd w:id="120"/>
      <w:bookmarkEnd w:id="121"/>
    </w:p>
    <w:p w14:paraId="08E9B7A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各成员单位按照部门预算归口管理的要求在年度部门预算中安排应对金融突发事件的各项保障资金。金融突发事件发生后，根据实际情况统筹部门预算，集中财力应对金融突发事件。</w:t>
      </w:r>
    </w:p>
    <w:p w14:paraId="46F84EFB">
      <w:pPr>
        <w:tabs>
          <w:tab w:val="left" w:pos="0"/>
        </w:tabs>
        <w:adjustRightInd w:val="0"/>
        <w:snapToGrid w:val="0"/>
        <w:spacing w:line="600" w:lineRule="exact"/>
        <w:ind w:firstLine="640" w:firstLineChars="200"/>
        <w:outlineLvl w:val="0"/>
        <w:rPr>
          <w:rFonts w:hint="eastAsia" w:ascii="黑体" w:hAnsi="黑体" w:eastAsia="黑体" w:cs="黑体"/>
          <w:bCs/>
          <w:kern w:val="44"/>
          <w:sz w:val="32"/>
          <w:szCs w:val="32"/>
        </w:rPr>
      </w:pPr>
      <w:bookmarkStart w:id="122" w:name="_Toc18274"/>
      <w:bookmarkStart w:id="123" w:name="_Toc10347"/>
      <w:bookmarkStart w:id="124" w:name="_Toc12487"/>
      <w:r>
        <w:rPr>
          <w:rFonts w:hint="eastAsia" w:ascii="黑体" w:hAnsi="黑体" w:eastAsia="黑体" w:cs="黑体"/>
          <w:bCs/>
          <w:kern w:val="44"/>
          <w:sz w:val="32"/>
          <w:szCs w:val="32"/>
        </w:rPr>
        <w:t>七、附则</w:t>
      </w:r>
      <w:bookmarkEnd w:id="122"/>
      <w:bookmarkEnd w:id="123"/>
      <w:bookmarkEnd w:id="124"/>
    </w:p>
    <w:p w14:paraId="71B292EC">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125" w:name="_Toc29774"/>
      <w:bookmarkStart w:id="126" w:name="_Toc12101"/>
      <w:bookmarkStart w:id="127" w:name="_Toc6362"/>
      <w:r>
        <w:rPr>
          <w:rFonts w:hint="eastAsia" w:ascii="楷体_GB2312" w:hAnsi="楷体_GB2312" w:eastAsia="楷体_GB2312" w:cs="楷体_GB2312"/>
          <w:bCs/>
          <w:sz w:val="32"/>
          <w:szCs w:val="32"/>
        </w:rPr>
        <w:t>（一）预案解释、修订</w:t>
      </w:r>
      <w:bookmarkEnd w:id="125"/>
      <w:bookmarkEnd w:id="126"/>
      <w:bookmarkEnd w:id="127"/>
    </w:p>
    <w:p w14:paraId="3835997C">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县金融应急指挥部负责解释，并随着相关法律法规的制定、修改，机构调整或应急资源发生变化，以及应急处置过程中或应急演练中发现问题等情况，由县金融应急指挥部办公室对本预案进行修订。本预案名词术语、缩写语说明：</w:t>
      </w:r>
    </w:p>
    <w:p w14:paraId="2A97EAB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金融行业主管（监管）部门：指县内金融业、类金融机构具有审批、监督、管理职责的职能部门。</w:t>
      </w:r>
    </w:p>
    <w:p w14:paraId="29413EB0">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金融媒介：指从事金融服务业有关的金融机构和地方金融组织。</w:t>
      </w:r>
    </w:p>
    <w:p w14:paraId="5263F99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金融机构：指从事金融服务业有关的金融中介机构，包括银行、证券公司、保险公司、信托投资公司和基金管理公司等。</w:t>
      </w:r>
    </w:p>
    <w:p w14:paraId="14FC69BB">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金融市场：指资金融通市场，是资金供应者和资金需求者双方通过金融工具进行交易而融通资金的市场，具体包括货币市场、资本市场、金融衍生品市场、外汇市场、保险市场、黄金及其他投资品市场等。</w:t>
      </w:r>
    </w:p>
    <w:p w14:paraId="4910871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融市场基础设施：指金融运行的硬件设施和制度安排，主要包括支付体系、法律环境、公司治理、会计准则、信用环境、反洗钱以及由金融监管、中央银行最后贷款人职能、投资者保护制度组成的金融安全网等。</w:t>
      </w:r>
    </w:p>
    <w:p w14:paraId="1162C9FF">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市场风险引发的金融突发事件：指因利率风险、汇率风险、股票价格风险、商品价格风险等引发的金融市场动荡，金融秩序紊乱。</w:t>
      </w:r>
    </w:p>
    <w:p w14:paraId="738860A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信用风险引发的金融突发事件：指因合同违约等引发的金融纠纷、金融消费者利益受损等。</w:t>
      </w:r>
    </w:p>
    <w:p w14:paraId="69064C47">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操作风险引发的金融突发事件：指由于不完善或有问题的内部操作过程、人员、系统、外部事件等引发的金融突发事件。</w:t>
      </w:r>
    </w:p>
    <w:p w14:paraId="1CBF9085">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流动性风险引发的金融突发事件：指有清偿能力，但无法及时获得充足资金或无法以合理成本及时获得充足资金以应对资产增长或支付到期债务等引发的金融突发事件。</w:t>
      </w:r>
    </w:p>
    <w:p w14:paraId="03B4CF0D">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辖内：指职责管辖范围之内。</w:t>
      </w:r>
    </w:p>
    <w:p w14:paraId="7BBCB9BA">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128" w:name="_Toc21866"/>
      <w:bookmarkStart w:id="129" w:name="_Toc31982"/>
      <w:bookmarkStart w:id="130" w:name="_Toc7991"/>
      <w:r>
        <w:rPr>
          <w:rFonts w:hint="eastAsia" w:ascii="楷体_GB2312" w:hAnsi="楷体_GB2312" w:eastAsia="楷体_GB2312" w:cs="楷体_GB2312"/>
          <w:bCs/>
          <w:sz w:val="32"/>
          <w:szCs w:val="32"/>
        </w:rPr>
        <w:t>（二）预案报备</w:t>
      </w:r>
      <w:bookmarkEnd w:id="128"/>
      <w:bookmarkEnd w:id="129"/>
      <w:bookmarkEnd w:id="130"/>
    </w:p>
    <w:p w14:paraId="7A99ADE3">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县政府、各金融监管部门和相关部门、单位根据本预案制订相关配套应急预案和实施方案，作为本预案的子预案，并抄送县金融应急指挥部备案。</w:t>
      </w:r>
    </w:p>
    <w:p w14:paraId="456D8539">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131" w:name="_Toc32574"/>
      <w:bookmarkStart w:id="132" w:name="_Toc27663"/>
      <w:bookmarkStart w:id="133" w:name="_Toc31330"/>
      <w:r>
        <w:rPr>
          <w:rFonts w:hint="eastAsia" w:ascii="楷体_GB2312" w:hAnsi="楷体_GB2312" w:eastAsia="楷体_GB2312" w:cs="楷体_GB2312"/>
          <w:bCs/>
          <w:sz w:val="32"/>
          <w:szCs w:val="32"/>
        </w:rPr>
        <w:t>（三）预案实施</w:t>
      </w:r>
      <w:bookmarkEnd w:id="131"/>
      <w:bookmarkEnd w:id="132"/>
      <w:bookmarkEnd w:id="133"/>
    </w:p>
    <w:p w14:paraId="6458FDAD">
      <w:pPr>
        <w:adjustRightInd w:val="0"/>
        <w:snapToGrid w:val="0"/>
        <w:spacing w:line="6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本预案由县金融应急指挥部组织实施。</w:t>
      </w:r>
    </w:p>
    <w:p w14:paraId="1F904096">
      <w:pPr>
        <w:tabs>
          <w:tab w:val="left" w:pos="0"/>
        </w:tabs>
        <w:adjustRightInd w:val="0"/>
        <w:snapToGrid w:val="0"/>
        <w:spacing w:line="600" w:lineRule="exact"/>
        <w:ind w:firstLine="640" w:firstLineChars="200"/>
        <w:outlineLvl w:val="1"/>
        <w:rPr>
          <w:rFonts w:hint="eastAsia" w:ascii="楷体_GB2312" w:hAnsi="楷体_GB2312" w:eastAsia="楷体_GB2312" w:cs="楷体_GB2312"/>
          <w:bCs/>
          <w:sz w:val="32"/>
          <w:szCs w:val="32"/>
        </w:rPr>
      </w:pPr>
      <w:bookmarkStart w:id="134" w:name="_Toc19433"/>
      <w:bookmarkStart w:id="135" w:name="_Toc21163"/>
      <w:bookmarkStart w:id="136" w:name="_Toc26491"/>
      <w:r>
        <w:rPr>
          <w:rFonts w:hint="eastAsia" w:ascii="楷体_GB2312" w:hAnsi="楷体_GB2312" w:eastAsia="楷体_GB2312" w:cs="楷体_GB2312"/>
          <w:bCs/>
          <w:sz w:val="32"/>
          <w:szCs w:val="32"/>
        </w:rPr>
        <w:t>（四）实施时间</w:t>
      </w:r>
      <w:bookmarkEnd w:id="134"/>
      <w:bookmarkEnd w:id="135"/>
      <w:bookmarkEnd w:id="136"/>
    </w:p>
    <w:p w14:paraId="5100A843">
      <w:pPr>
        <w:tabs>
          <w:tab w:val="left" w:pos="0"/>
        </w:tabs>
        <w:adjustRightInd w:val="0"/>
        <w:snapToGrid w:val="0"/>
        <w:spacing w:line="600" w:lineRule="exact"/>
        <w:ind w:firstLine="640" w:firstLineChars="200"/>
        <w:outlineLvl w:val="1"/>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rPr>
        <w:t>本预案自印发之日起实施。</w:t>
      </w:r>
    </w:p>
    <w:p w14:paraId="42B90DFE">
      <w:pPr>
        <w:adjustRightInd w:val="0"/>
        <w:snapToGrid w:val="0"/>
        <w:spacing w:line="600" w:lineRule="exact"/>
        <w:outlineLvl w:val="0"/>
        <w:rPr>
          <w:rFonts w:hint="eastAsia" w:ascii="黑体" w:hAnsi="黑体" w:eastAsia="黑体" w:cs="黑体"/>
          <w:kern w:val="0"/>
          <w:sz w:val="32"/>
          <w:szCs w:val="32"/>
          <w:shd w:val="clear" w:color="auto" w:fill="FFFFFF"/>
        </w:rPr>
      </w:pPr>
    </w:p>
    <w:p w14:paraId="305EDB8E">
      <w:pPr>
        <w:spacing w:beforeLines="50" w:afterLines="50"/>
        <w:jc w:val="center"/>
        <w:rPr>
          <w:rFonts w:hint="eastAsia"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br w:type="page"/>
      </w:r>
      <w:r>
        <w:rPr>
          <w:rFonts w:hint="eastAsia" w:ascii="方正小标宋简体" w:hAnsi="方正小标宋简体" w:eastAsia="方正小标宋简体" w:cs="方正小标宋简体"/>
          <w:sz w:val="44"/>
          <w:szCs w:val="36"/>
        </w:rPr>
        <w:t>周至县金融突发事件应急指挥体系框架图</w:t>
      </w:r>
    </w:p>
    <w:p w14:paraId="0BCBFF35">
      <w:pPr>
        <w:adjustRightInd w:val="0"/>
        <w:snapToGrid w:val="0"/>
        <w:spacing w:line="600" w:lineRule="exact"/>
        <w:outlineLvl w:val="0"/>
        <w:rPr>
          <w:rFonts w:hint="eastAsia" w:ascii="黑体" w:hAnsi="黑体" w:eastAsia="黑体" w:cs="黑体"/>
          <w:kern w:val="0"/>
          <w:sz w:val="32"/>
          <w:szCs w:val="32"/>
          <w:shd w:val="clear" w:color="auto" w:fill="FFFFFF"/>
        </w:rPr>
      </w:pPr>
    </w:p>
    <w:p w14:paraId="347D7B78">
      <w:pPr>
        <w:adjustRightInd w:val="0"/>
        <w:snapToGrid w:val="0"/>
        <w:spacing w:line="600" w:lineRule="exact"/>
        <w:outlineLvl w:val="0"/>
        <w:rPr>
          <w:rFonts w:hint="eastAsia" w:ascii="黑体" w:hAnsi="黑体" w:eastAsia="黑体" w:cs="黑体"/>
          <w:kern w:val="0"/>
          <w:sz w:val="32"/>
          <w:szCs w:val="32"/>
          <w:shd w:val="clear" w:color="auto" w:fill="FFFFFF"/>
        </w:rPr>
      </w:pPr>
      <w:r>
        <w:rPr>
          <w:rFonts w:ascii="宋体" w:hAnsi="宋体" w:eastAsia="宋体" w:cs="Times New Roman"/>
          <w:kern w:val="0"/>
          <w:sz w:val="24"/>
          <w:szCs w:val="24"/>
        </w:rPr>
        <w:drawing>
          <wp:anchor distT="0" distB="0" distL="114300" distR="114300" simplePos="0" relativeHeight="251659264" behindDoc="0" locked="0" layoutInCell="1" allowOverlap="1">
            <wp:simplePos x="0" y="0"/>
            <wp:positionH relativeFrom="column">
              <wp:posOffset>238125</wp:posOffset>
            </wp:positionH>
            <wp:positionV relativeFrom="paragraph">
              <wp:posOffset>210185</wp:posOffset>
            </wp:positionV>
            <wp:extent cx="5250180" cy="5254625"/>
            <wp:effectExtent l="19050" t="0" r="7620" b="0"/>
            <wp:wrapNone/>
            <wp:docPr id="3" name="图片 4" descr="未命名文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未命名文件(1)"/>
                    <pic:cNvPicPr>
                      <a:picLocks noChangeAspect="1" noChangeArrowheads="1"/>
                    </pic:cNvPicPr>
                  </pic:nvPicPr>
                  <pic:blipFill>
                    <a:blip r:embed="rId4"/>
                    <a:srcRect/>
                    <a:stretch>
                      <a:fillRect/>
                    </a:stretch>
                  </pic:blipFill>
                  <pic:spPr>
                    <a:xfrm>
                      <a:off x="0" y="0"/>
                      <a:ext cx="5250180" cy="5254625"/>
                    </a:xfrm>
                    <a:prstGeom prst="rect">
                      <a:avLst/>
                    </a:prstGeom>
                    <a:noFill/>
                    <a:ln w="9525">
                      <a:noFill/>
                      <a:miter lim="800000"/>
                      <a:headEnd/>
                      <a:tailEnd/>
                    </a:ln>
                    <a:effectLst/>
                  </pic:spPr>
                </pic:pic>
              </a:graphicData>
            </a:graphic>
          </wp:anchor>
        </w:drawing>
      </w:r>
    </w:p>
    <w:p w14:paraId="014E4554">
      <w:pPr>
        <w:adjustRightInd w:val="0"/>
        <w:snapToGrid w:val="0"/>
        <w:spacing w:line="600" w:lineRule="exact"/>
        <w:outlineLvl w:val="0"/>
        <w:rPr>
          <w:rFonts w:hint="eastAsia" w:ascii="黑体" w:hAnsi="黑体" w:eastAsia="黑体" w:cs="黑体"/>
          <w:kern w:val="0"/>
          <w:sz w:val="32"/>
          <w:szCs w:val="32"/>
          <w:shd w:val="clear" w:color="auto" w:fill="FFFFFF"/>
        </w:rPr>
      </w:pPr>
    </w:p>
    <w:p w14:paraId="41CDE51B">
      <w:pPr>
        <w:adjustRightInd w:val="0"/>
        <w:snapToGrid w:val="0"/>
        <w:spacing w:line="600" w:lineRule="exact"/>
        <w:outlineLvl w:val="0"/>
        <w:rPr>
          <w:rFonts w:hint="eastAsia" w:ascii="黑体" w:hAnsi="黑体" w:eastAsia="黑体" w:cs="黑体"/>
          <w:kern w:val="0"/>
          <w:sz w:val="32"/>
          <w:szCs w:val="32"/>
          <w:shd w:val="clear" w:color="auto" w:fill="FFFFFF"/>
        </w:rPr>
      </w:pPr>
    </w:p>
    <w:p w14:paraId="0BB44B94">
      <w:pPr>
        <w:adjustRightInd w:val="0"/>
        <w:snapToGrid w:val="0"/>
        <w:spacing w:line="600" w:lineRule="exact"/>
        <w:outlineLvl w:val="0"/>
        <w:rPr>
          <w:rFonts w:hint="eastAsia" w:ascii="黑体" w:hAnsi="黑体" w:eastAsia="黑体" w:cs="黑体"/>
          <w:kern w:val="0"/>
          <w:sz w:val="32"/>
          <w:szCs w:val="32"/>
          <w:shd w:val="clear" w:color="auto" w:fill="FFFFFF"/>
        </w:rPr>
      </w:pPr>
    </w:p>
    <w:p w14:paraId="6B85936A">
      <w:pPr>
        <w:adjustRightInd w:val="0"/>
        <w:snapToGrid w:val="0"/>
        <w:spacing w:line="600" w:lineRule="exact"/>
        <w:outlineLvl w:val="0"/>
        <w:rPr>
          <w:rFonts w:hint="eastAsia" w:ascii="黑体" w:hAnsi="黑体" w:eastAsia="黑体" w:cs="黑体"/>
          <w:kern w:val="0"/>
          <w:sz w:val="32"/>
          <w:szCs w:val="32"/>
          <w:shd w:val="clear" w:color="auto" w:fill="FFFFFF"/>
        </w:rPr>
      </w:pPr>
    </w:p>
    <w:p w14:paraId="11AC4CF1">
      <w:pPr>
        <w:adjustRightInd w:val="0"/>
        <w:snapToGrid w:val="0"/>
        <w:spacing w:line="600" w:lineRule="exact"/>
        <w:outlineLvl w:val="0"/>
        <w:rPr>
          <w:rFonts w:hint="eastAsia" w:ascii="黑体" w:hAnsi="黑体" w:eastAsia="黑体" w:cs="黑体"/>
          <w:kern w:val="0"/>
          <w:sz w:val="32"/>
          <w:szCs w:val="32"/>
          <w:shd w:val="clear" w:color="auto" w:fill="FFFFFF"/>
        </w:rPr>
      </w:pPr>
    </w:p>
    <w:p w14:paraId="3D6E3972">
      <w:pPr>
        <w:adjustRightInd w:val="0"/>
        <w:snapToGrid w:val="0"/>
        <w:spacing w:line="600" w:lineRule="exact"/>
        <w:outlineLvl w:val="0"/>
        <w:rPr>
          <w:rFonts w:hint="eastAsia" w:ascii="黑体" w:hAnsi="黑体" w:eastAsia="黑体" w:cs="黑体"/>
          <w:kern w:val="0"/>
          <w:sz w:val="32"/>
          <w:szCs w:val="32"/>
          <w:shd w:val="clear" w:color="auto" w:fill="FFFFFF"/>
        </w:rPr>
      </w:pPr>
    </w:p>
    <w:p w14:paraId="515E260E">
      <w:pPr>
        <w:adjustRightInd w:val="0"/>
        <w:snapToGrid w:val="0"/>
        <w:spacing w:line="600" w:lineRule="exact"/>
        <w:outlineLvl w:val="0"/>
        <w:rPr>
          <w:rFonts w:hint="eastAsia" w:ascii="黑体" w:hAnsi="黑体" w:eastAsia="黑体" w:cs="黑体"/>
          <w:kern w:val="0"/>
          <w:sz w:val="32"/>
          <w:szCs w:val="32"/>
          <w:shd w:val="clear" w:color="auto" w:fill="FFFFFF"/>
        </w:rPr>
      </w:pPr>
    </w:p>
    <w:p w14:paraId="308E0542">
      <w:pPr>
        <w:adjustRightInd w:val="0"/>
        <w:snapToGrid w:val="0"/>
        <w:spacing w:line="600" w:lineRule="exact"/>
        <w:outlineLvl w:val="0"/>
        <w:rPr>
          <w:rFonts w:hint="eastAsia" w:ascii="黑体" w:hAnsi="黑体" w:eastAsia="黑体" w:cs="黑体"/>
          <w:kern w:val="0"/>
          <w:sz w:val="32"/>
          <w:szCs w:val="32"/>
          <w:shd w:val="clear" w:color="auto" w:fill="FFFFFF"/>
        </w:rPr>
      </w:pPr>
    </w:p>
    <w:p w14:paraId="347140BE">
      <w:pPr>
        <w:adjustRightInd w:val="0"/>
        <w:snapToGrid w:val="0"/>
        <w:spacing w:line="600" w:lineRule="exact"/>
        <w:outlineLvl w:val="0"/>
        <w:rPr>
          <w:rFonts w:hint="eastAsia" w:ascii="黑体" w:hAnsi="黑体" w:eastAsia="黑体" w:cs="黑体"/>
          <w:kern w:val="0"/>
          <w:sz w:val="32"/>
          <w:szCs w:val="32"/>
          <w:shd w:val="clear" w:color="auto" w:fill="FFFFFF"/>
        </w:rPr>
      </w:pPr>
    </w:p>
    <w:p w14:paraId="5601D3A0">
      <w:pPr>
        <w:adjustRightInd w:val="0"/>
        <w:snapToGrid w:val="0"/>
        <w:spacing w:line="600" w:lineRule="exact"/>
        <w:outlineLvl w:val="0"/>
        <w:rPr>
          <w:rFonts w:hint="eastAsia" w:ascii="黑体" w:hAnsi="黑体" w:eastAsia="黑体" w:cs="黑体"/>
          <w:kern w:val="0"/>
          <w:sz w:val="32"/>
          <w:szCs w:val="32"/>
          <w:shd w:val="clear" w:color="auto" w:fill="FFFFFF"/>
        </w:rPr>
      </w:pPr>
    </w:p>
    <w:p w14:paraId="40107BA4">
      <w:pPr>
        <w:adjustRightInd w:val="0"/>
        <w:snapToGrid w:val="0"/>
        <w:spacing w:line="600" w:lineRule="exact"/>
        <w:outlineLvl w:val="0"/>
        <w:rPr>
          <w:rFonts w:hint="eastAsia" w:ascii="黑体" w:hAnsi="黑体" w:eastAsia="黑体" w:cs="黑体"/>
          <w:kern w:val="0"/>
          <w:sz w:val="32"/>
          <w:szCs w:val="32"/>
          <w:shd w:val="clear" w:color="auto" w:fill="FFFFFF"/>
        </w:rPr>
      </w:pPr>
    </w:p>
    <w:p w14:paraId="01AEEAB6">
      <w:pPr>
        <w:adjustRightInd w:val="0"/>
        <w:snapToGrid w:val="0"/>
        <w:spacing w:line="600" w:lineRule="exact"/>
        <w:outlineLvl w:val="0"/>
        <w:rPr>
          <w:rFonts w:hint="eastAsia" w:ascii="黑体" w:hAnsi="黑体" w:eastAsia="黑体" w:cs="黑体"/>
          <w:kern w:val="0"/>
          <w:sz w:val="32"/>
          <w:szCs w:val="32"/>
          <w:shd w:val="clear" w:color="auto" w:fill="FFFFFF"/>
        </w:rPr>
      </w:pPr>
    </w:p>
    <w:p w14:paraId="2A614952">
      <w:pPr>
        <w:adjustRightInd w:val="0"/>
        <w:snapToGrid w:val="0"/>
        <w:spacing w:line="600" w:lineRule="exact"/>
        <w:outlineLvl w:val="0"/>
        <w:rPr>
          <w:rFonts w:hint="eastAsia" w:ascii="黑体" w:hAnsi="黑体" w:eastAsia="黑体" w:cs="黑体"/>
          <w:kern w:val="0"/>
          <w:sz w:val="32"/>
          <w:szCs w:val="32"/>
          <w:shd w:val="clear" w:color="auto" w:fill="FFFFFF"/>
        </w:rPr>
      </w:pPr>
    </w:p>
    <w:p w14:paraId="6DC0A9F5">
      <w:pPr>
        <w:adjustRightInd w:val="0"/>
        <w:snapToGrid w:val="0"/>
        <w:spacing w:line="600" w:lineRule="exact"/>
        <w:outlineLvl w:val="0"/>
        <w:rPr>
          <w:rFonts w:hint="eastAsia" w:ascii="黑体" w:hAnsi="黑体" w:eastAsia="黑体" w:cs="黑体"/>
          <w:kern w:val="0"/>
          <w:sz w:val="32"/>
          <w:szCs w:val="32"/>
          <w:shd w:val="clear" w:color="auto" w:fill="FFFFFF"/>
        </w:rPr>
      </w:pPr>
    </w:p>
    <w:p w14:paraId="5BF385A4">
      <w:pPr>
        <w:adjustRightInd w:val="0"/>
        <w:snapToGrid w:val="0"/>
        <w:spacing w:line="600" w:lineRule="exact"/>
        <w:outlineLvl w:val="0"/>
        <w:rPr>
          <w:rFonts w:hint="eastAsia" w:ascii="黑体" w:hAnsi="黑体" w:eastAsia="黑体" w:cs="黑体"/>
          <w:kern w:val="0"/>
          <w:sz w:val="32"/>
          <w:szCs w:val="32"/>
          <w:shd w:val="clear" w:color="auto" w:fill="FFFFFF"/>
        </w:rPr>
      </w:pPr>
    </w:p>
    <w:p w14:paraId="34853ADD">
      <w:pPr>
        <w:adjustRightInd w:val="0"/>
        <w:snapToGrid w:val="0"/>
        <w:spacing w:line="600" w:lineRule="exact"/>
        <w:jc w:val="center"/>
        <w:outlineLvl w:val="0"/>
        <w:rPr>
          <w:rFonts w:hint="eastAsia" w:ascii="方正小标宋简体" w:hAnsi="方正小标宋简体" w:eastAsia="方正小标宋简体" w:cs="方正小标宋简体"/>
          <w:bCs/>
          <w:kern w:val="0"/>
          <w:sz w:val="44"/>
          <w:szCs w:val="44"/>
        </w:rPr>
      </w:pPr>
      <w:r>
        <w:rPr>
          <w:rFonts w:hint="eastAsia" w:ascii="黑体" w:hAnsi="黑体" w:eastAsia="黑体" w:cs="黑体"/>
          <w:kern w:val="0"/>
          <w:sz w:val="32"/>
          <w:szCs w:val="32"/>
          <w:shd w:val="clear" w:color="auto" w:fill="FFFFFF"/>
        </w:rPr>
        <w:br w:type="page"/>
      </w:r>
      <w:r>
        <w:rPr>
          <w:rFonts w:hint="eastAsia" w:ascii="方正小标宋简体" w:hAnsi="方正小标宋简体" w:eastAsia="方正小标宋简体" w:cs="方正小标宋简体"/>
          <w:bCs/>
          <w:kern w:val="0"/>
          <w:sz w:val="44"/>
          <w:szCs w:val="44"/>
        </w:rPr>
        <w:t>金融应急指挥部成员单位通讯录</w:t>
      </w:r>
    </w:p>
    <w:p w14:paraId="5013EC2D">
      <w:pPr>
        <w:adjustRightInd w:val="0"/>
        <w:snapToGrid w:val="0"/>
        <w:spacing w:line="200" w:lineRule="exact"/>
        <w:jc w:val="center"/>
        <w:outlineLvl w:val="0"/>
        <w:rPr>
          <w:rFonts w:hint="eastAsia" w:ascii="方正小标宋简体" w:hAnsi="方正小标宋简体" w:eastAsia="方正小标宋简体" w:cs="方正小标宋简体"/>
          <w:bCs/>
          <w:kern w:val="0"/>
          <w:sz w:val="44"/>
          <w:szCs w:val="44"/>
        </w:rPr>
      </w:pPr>
    </w:p>
    <w:tbl>
      <w:tblPr>
        <w:tblStyle w:val="2"/>
        <w:tblW w:w="93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944"/>
        <w:gridCol w:w="2412"/>
        <w:gridCol w:w="3057"/>
        <w:gridCol w:w="1350"/>
      </w:tblGrid>
      <w:tr w14:paraId="5C3FF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16" w:hRule="atLeast"/>
          <w:tblHeader/>
          <w:jc w:val="center"/>
        </w:trPr>
        <w:tc>
          <w:tcPr>
            <w:tcW w:w="566" w:type="dxa"/>
            <w:vAlign w:val="center"/>
          </w:tcPr>
          <w:p w14:paraId="24654BAD">
            <w:pPr>
              <w:snapToGrid w:val="0"/>
              <w:jc w:val="center"/>
              <w:outlineLvl w:val="0"/>
              <w:rPr>
                <w:rFonts w:hint="eastAsia" w:ascii="黑体" w:hAnsi="黑体" w:eastAsia="黑体" w:cs="黑体"/>
                <w:bCs/>
                <w:sz w:val="28"/>
                <w:szCs w:val="28"/>
              </w:rPr>
            </w:pPr>
            <w:r>
              <w:rPr>
                <w:rFonts w:hint="eastAsia" w:ascii="黑体" w:hAnsi="黑体" w:eastAsia="黑体" w:cs="黑体"/>
                <w:bCs/>
                <w:sz w:val="28"/>
                <w:szCs w:val="28"/>
              </w:rPr>
              <w:t>序号</w:t>
            </w:r>
          </w:p>
        </w:tc>
        <w:tc>
          <w:tcPr>
            <w:tcW w:w="1944" w:type="dxa"/>
            <w:vAlign w:val="center"/>
          </w:tcPr>
          <w:p w14:paraId="7482DBC4">
            <w:pPr>
              <w:snapToGrid w:val="0"/>
              <w:jc w:val="center"/>
              <w:outlineLvl w:val="0"/>
              <w:rPr>
                <w:rFonts w:hint="eastAsia" w:ascii="黑体" w:hAnsi="黑体" w:eastAsia="黑体" w:cs="黑体"/>
                <w:bCs/>
                <w:sz w:val="28"/>
                <w:szCs w:val="28"/>
              </w:rPr>
            </w:pPr>
            <w:r>
              <w:rPr>
                <w:rFonts w:hint="eastAsia" w:ascii="黑体" w:hAnsi="黑体" w:eastAsia="黑体" w:cs="黑体"/>
                <w:bCs/>
                <w:sz w:val="28"/>
                <w:szCs w:val="28"/>
              </w:rPr>
              <w:t>部门</w:t>
            </w:r>
          </w:p>
        </w:tc>
        <w:tc>
          <w:tcPr>
            <w:tcW w:w="2412" w:type="dxa"/>
            <w:vAlign w:val="center"/>
          </w:tcPr>
          <w:p w14:paraId="6FF085F8">
            <w:pPr>
              <w:snapToGrid w:val="0"/>
              <w:jc w:val="center"/>
              <w:outlineLvl w:val="0"/>
              <w:rPr>
                <w:rFonts w:hint="eastAsia" w:ascii="黑体" w:hAnsi="黑体" w:eastAsia="黑体" w:cs="黑体"/>
                <w:bCs/>
                <w:sz w:val="28"/>
                <w:szCs w:val="28"/>
              </w:rPr>
            </w:pPr>
            <w:r>
              <w:rPr>
                <w:rFonts w:hint="eastAsia" w:ascii="黑体" w:hAnsi="黑体" w:eastAsia="黑体" w:cs="黑体"/>
                <w:bCs/>
                <w:sz w:val="28"/>
                <w:szCs w:val="28"/>
              </w:rPr>
              <w:t>分管领导、职务、</w:t>
            </w:r>
          </w:p>
          <w:p w14:paraId="5AFCD705">
            <w:pPr>
              <w:snapToGrid w:val="0"/>
              <w:jc w:val="center"/>
              <w:outlineLvl w:val="0"/>
              <w:rPr>
                <w:rFonts w:hint="eastAsia" w:ascii="黑体" w:hAnsi="黑体" w:eastAsia="黑体" w:cs="黑体"/>
                <w:bCs/>
                <w:sz w:val="28"/>
                <w:szCs w:val="28"/>
              </w:rPr>
            </w:pPr>
            <w:r>
              <w:rPr>
                <w:rFonts w:hint="eastAsia" w:ascii="黑体" w:hAnsi="黑体" w:eastAsia="黑体" w:cs="黑体"/>
                <w:bCs/>
                <w:sz w:val="28"/>
                <w:szCs w:val="28"/>
              </w:rPr>
              <w:t>联系方式</w:t>
            </w:r>
          </w:p>
        </w:tc>
        <w:tc>
          <w:tcPr>
            <w:tcW w:w="3057" w:type="dxa"/>
            <w:vAlign w:val="center"/>
          </w:tcPr>
          <w:p w14:paraId="2923C876">
            <w:pPr>
              <w:snapToGrid w:val="0"/>
              <w:jc w:val="center"/>
              <w:outlineLvl w:val="0"/>
              <w:rPr>
                <w:rFonts w:hint="eastAsia" w:ascii="黑体" w:hAnsi="黑体" w:eastAsia="黑体" w:cs="黑体"/>
                <w:bCs/>
                <w:sz w:val="28"/>
                <w:szCs w:val="28"/>
              </w:rPr>
            </w:pPr>
            <w:r>
              <w:rPr>
                <w:rFonts w:hint="eastAsia" w:ascii="黑体" w:hAnsi="黑体" w:eastAsia="黑体" w:cs="黑体"/>
                <w:bCs/>
                <w:sz w:val="28"/>
                <w:szCs w:val="28"/>
              </w:rPr>
              <w:t>联络员、职务、</w:t>
            </w:r>
          </w:p>
          <w:p w14:paraId="32456281">
            <w:pPr>
              <w:snapToGrid w:val="0"/>
              <w:jc w:val="center"/>
              <w:outlineLvl w:val="0"/>
              <w:rPr>
                <w:rFonts w:hint="eastAsia" w:ascii="黑体" w:hAnsi="黑体" w:eastAsia="黑体" w:cs="黑体"/>
                <w:bCs/>
                <w:sz w:val="28"/>
                <w:szCs w:val="28"/>
              </w:rPr>
            </w:pPr>
            <w:r>
              <w:rPr>
                <w:rFonts w:hint="eastAsia" w:ascii="黑体" w:hAnsi="黑体" w:eastAsia="黑体" w:cs="黑体"/>
                <w:bCs/>
                <w:sz w:val="28"/>
                <w:szCs w:val="28"/>
              </w:rPr>
              <w:t>联系方式</w:t>
            </w:r>
          </w:p>
        </w:tc>
        <w:tc>
          <w:tcPr>
            <w:tcW w:w="1350" w:type="dxa"/>
            <w:vAlign w:val="center"/>
          </w:tcPr>
          <w:p w14:paraId="07EB4E5D">
            <w:pPr>
              <w:snapToGrid w:val="0"/>
              <w:jc w:val="center"/>
              <w:outlineLvl w:val="0"/>
              <w:rPr>
                <w:rFonts w:hint="eastAsia" w:ascii="黑体" w:hAnsi="黑体" w:eastAsia="黑体" w:cs="黑体"/>
                <w:bCs/>
                <w:sz w:val="28"/>
                <w:szCs w:val="28"/>
              </w:rPr>
            </w:pPr>
            <w:r>
              <w:rPr>
                <w:rFonts w:hint="eastAsia" w:ascii="黑体" w:hAnsi="黑体" w:eastAsia="黑体" w:cs="黑体"/>
                <w:bCs/>
                <w:sz w:val="28"/>
                <w:szCs w:val="28"/>
              </w:rPr>
              <w:t>办公电话</w:t>
            </w:r>
          </w:p>
        </w:tc>
      </w:tr>
      <w:tr w14:paraId="72FBF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566" w:type="dxa"/>
            <w:vAlign w:val="center"/>
          </w:tcPr>
          <w:p w14:paraId="3257C2DD">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c>
          <w:tcPr>
            <w:tcW w:w="1944" w:type="dxa"/>
            <w:vAlign w:val="center"/>
          </w:tcPr>
          <w:p w14:paraId="1185E211">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县委宣传部</w:t>
            </w:r>
          </w:p>
        </w:tc>
        <w:tc>
          <w:tcPr>
            <w:tcW w:w="2412" w:type="dxa"/>
            <w:vAlign w:val="center"/>
          </w:tcPr>
          <w:p w14:paraId="62C6A66B">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陈刚科</w:t>
            </w:r>
          </w:p>
          <w:p w14:paraId="20016282">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副部长</w:t>
            </w:r>
          </w:p>
        </w:tc>
        <w:tc>
          <w:tcPr>
            <w:tcW w:w="3057" w:type="dxa"/>
            <w:vAlign w:val="center"/>
          </w:tcPr>
          <w:p w14:paraId="329ED553">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李嘉欣</w:t>
            </w:r>
          </w:p>
          <w:p w14:paraId="5470AB42">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新闻科干部</w:t>
            </w:r>
          </w:p>
        </w:tc>
        <w:tc>
          <w:tcPr>
            <w:tcW w:w="1350" w:type="dxa"/>
            <w:vAlign w:val="center"/>
          </w:tcPr>
          <w:p w14:paraId="1C16D7B5">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87111755</w:t>
            </w:r>
          </w:p>
        </w:tc>
      </w:tr>
      <w:tr w14:paraId="1A896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566" w:type="dxa"/>
            <w:vAlign w:val="center"/>
          </w:tcPr>
          <w:p w14:paraId="4F6A4490">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p>
        </w:tc>
        <w:tc>
          <w:tcPr>
            <w:tcW w:w="1944" w:type="dxa"/>
            <w:vAlign w:val="center"/>
          </w:tcPr>
          <w:p w14:paraId="5815D2C6">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县委政法委</w:t>
            </w:r>
          </w:p>
        </w:tc>
        <w:tc>
          <w:tcPr>
            <w:tcW w:w="2412" w:type="dxa"/>
            <w:vAlign w:val="center"/>
          </w:tcPr>
          <w:p w14:paraId="36B51C7F">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李科良</w:t>
            </w:r>
          </w:p>
          <w:p w14:paraId="7583D472">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政法委副书记</w:t>
            </w:r>
          </w:p>
        </w:tc>
        <w:tc>
          <w:tcPr>
            <w:tcW w:w="3057" w:type="dxa"/>
            <w:vAlign w:val="center"/>
          </w:tcPr>
          <w:p w14:paraId="5AB04366">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王昌</w:t>
            </w:r>
          </w:p>
          <w:p w14:paraId="5FC6B551">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政法委维稳指导科科长</w:t>
            </w:r>
          </w:p>
        </w:tc>
        <w:tc>
          <w:tcPr>
            <w:tcW w:w="1350" w:type="dxa"/>
            <w:vAlign w:val="center"/>
          </w:tcPr>
          <w:p w14:paraId="3305B770">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87111815</w:t>
            </w:r>
          </w:p>
        </w:tc>
      </w:tr>
      <w:tr w14:paraId="609DC4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566" w:type="dxa"/>
            <w:vAlign w:val="center"/>
          </w:tcPr>
          <w:p w14:paraId="2857F278">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p>
        </w:tc>
        <w:tc>
          <w:tcPr>
            <w:tcW w:w="1944" w:type="dxa"/>
            <w:vAlign w:val="center"/>
          </w:tcPr>
          <w:p w14:paraId="49F8776E">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县委网信办</w:t>
            </w:r>
          </w:p>
        </w:tc>
        <w:tc>
          <w:tcPr>
            <w:tcW w:w="2412" w:type="dxa"/>
            <w:vAlign w:val="center"/>
          </w:tcPr>
          <w:p w14:paraId="62EC9C16">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梁库望</w:t>
            </w:r>
          </w:p>
          <w:p w14:paraId="26328B4E">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网信办主任</w:t>
            </w:r>
          </w:p>
        </w:tc>
        <w:tc>
          <w:tcPr>
            <w:tcW w:w="3057" w:type="dxa"/>
            <w:vAlign w:val="center"/>
          </w:tcPr>
          <w:p w14:paraId="31B6BA93">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李萌</w:t>
            </w:r>
          </w:p>
          <w:p w14:paraId="059D0562">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综合科干部</w:t>
            </w:r>
          </w:p>
        </w:tc>
        <w:tc>
          <w:tcPr>
            <w:tcW w:w="1350" w:type="dxa"/>
            <w:vAlign w:val="center"/>
          </w:tcPr>
          <w:p w14:paraId="12DACE1E">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87111886</w:t>
            </w:r>
          </w:p>
        </w:tc>
      </w:tr>
      <w:tr w14:paraId="06F513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566" w:type="dxa"/>
            <w:vAlign w:val="center"/>
          </w:tcPr>
          <w:p w14:paraId="5D0CE452">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w:t>
            </w:r>
          </w:p>
        </w:tc>
        <w:tc>
          <w:tcPr>
            <w:tcW w:w="1944" w:type="dxa"/>
            <w:vAlign w:val="center"/>
          </w:tcPr>
          <w:p w14:paraId="20DDFBDF">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县公安局</w:t>
            </w:r>
          </w:p>
        </w:tc>
        <w:tc>
          <w:tcPr>
            <w:tcW w:w="2412" w:type="dxa"/>
            <w:vAlign w:val="center"/>
          </w:tcPr>
          <w:p w14:paraId="0E5F863C">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成琦</w:t>
            </w:r>
          </w:p>
          <w:p w14:paraId="69426624">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副局长</w:t>
            </w:r>
          </w:p>
        </w:tc>
        <w:tc>
          <w:tcPr>
            <w:tcW w:w="3057" w:type="dxa"/>
            <w:vAlign w:val="center"/>
          </w:tcPr>
          <w:p w14:paraId="40B2FE23">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张海龙</w:t>
            </w:r>
          </w:p>
          <w:p w14:paraId="35A054A3">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经侦大队队长</w:t>
            </w:r>
          </w:p>
        </w:tc>
        <w:tc>
          <w:tcPr>
            <w:tcW w:w="1350" w:type="dxa"/>
            <w:vAlign w:val="center"/>
          </w:tcPr>
          <w:p w14:paraId="0CE13A4C">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87156098</w:t>
            </w:r>
          </w:p>
        </w:tc>
      </w:tr>
      <w:tr w14:paraId="171530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11" w:hRule="atLeast"/>
          <w:jc w:val="center"/>
        </w:trPr>
        <w:tc>
          <w:tcPr>
            <w:tcW w:w="566" w:type="dxa"/>
            <w:vAlign w:val="center"/>
          </w:tcPr>
          <w:p w14:paraId="38F706A8">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w:t>
            </w:r>
          </w:p>
        </w:tc>
        <w:tc>
          <w:tcPr>
            <w:tcW w:w="1944" w:type="dxa"/>
            <w:vAlign w:val="center"/>
          </w:tcPr>
          <w:p w14:paraId="10E9100F">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县财政局</w:t>
            </w:r>
          </w:p>
        </w:tc>
        <w:tc>
          <w:tcPr>
            <w:tcW w:w="2412" w:type="dxa"/>
            <w:vAlign w:val="center"/>
          </w:tcPr>
          <w:p w14:paraId="5598CC68">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任海斌</w:t>
            </w:r>
          </w:p>
          <w:p w14:paraId="740D0619">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县财政局党委副书记、金融办主任</w:t>
            </w:r>
          </w:p>
        </w:tc>
        <w:tc>
          <w:tcPr>
            <w:tcW w:w="3057" w:type="dxa"/>
            <w:vAlign w:val="center"/>
          </w:tcPr>
          <w:p w14:paraId="027F0756">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朱林虎</w:t>
            </w:r>
          </w:p>
          <w:p w14:paraId="1CF14D39">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县金融服务中心主任</w:t>
            </w:r>
          </w:p>
        </w:tc>
        <w:tc>
          <w:tcPr>
            <w:tcW w:w="1350" w:type="dxa"/>
            <w:vAlign w:val="center"/>
          </w:tcPr>
          <w:p w14:paraId="6881FFCB">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87114399</w:t>
            </w:r>
          </w:p>
        </w:tc>
      </w:tr>
      <w:tr w14:paraId="2CF0B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89" w:hRule="atLeast"/>
          <w:jc w:val="center"/>
        </w:trPr>
        <w:tc>
          <w:tcPr>
            <w:tcW w:w="566" w:type="dxa"/>
            <w:vAlign w:val="center"/>
          </w:tcPr>
          <w:p w14:paraId="362BAE5F">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w:t>
            </w:r>
          </w:p>
        </w:tc>
        <w:tc>
          <w:tcPr>
            <w:tcW w:w="1944" w:type="dxa"/>
            <w:vAlign w:val="center"/>
          </w:tcPr>
          <w:p w14:paraId="250E04A7">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县住建局</w:t>
            </w:r>
          </w:p>
        </w:tc>
        <w:tc>
          <w:tcPr>
            <w:tcW w:w="2412" w:type="dxa"/>
            <w:vAlign w:val="center"/>
          </w:tcPr>
          <w:p w14:paraId="450F3BE3">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钱茂周</w:t>
            </w:r>
          </w:p>
          <w:p w14:paraId="0E6DE473">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副局长</w:t>
            </w:r>
          </w:p>
        </w:tc>
        <w:tc>
          <w:tcPr>
            <w:tcW w:w="3057" w:type="dxa"/>
            <w:vAlign w:val="center"/>
          </w:tcPr>
          <w:p w14:paraId="56616F39">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王广收</w:t>
            </w:r>
          </w:p>
          <w:p w14:paraId="3534C564">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财务科科长</w:t>
            </w:r>
          </w:p>
        </w:tc>
        <w:tc>
          <w:tcPr>
            <w:tcW w:w="1350" w:type="dxa"/>
            <w:vAlign w:val="center"/>
          </w:tcPr>
          <w:p w14:paraId="5F93581A">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87116008</w:t>
            </w:r>
          </w:p>
        </w:tc>
      </w:tr>
      <w:tr w14:paraId="34913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63" w:hRule="atLeast"/>
          <w:jc w:val="center"/>
        </w:trPr>
        <w:tc>
          <w:tcPr>
            <w:tcW w:w="566" w:type="dxa"/>
            <w:vAlign w:val="center"/>
          </w:tcPr>
          <w:p w14:paraId="6FDD18D5">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w:t>
            </w:r>
          </w:p>
        </w:tc>
        <w:tc>
          <w:tcPr>
            <w:tcW w:w="1944" w:type="dxa"/>
            <w:vAlign w:val="center"/>
          </w:tcPr>
          <w:p w14:paraId="40FD3360">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县农业农村局</w:t>
            </w:r>
          </w:p>
        </w:tc>
        <w:tc>
          <w:tcPr>
            <w:tcW w:w="2412" w:type="dxa"/>
            <w:vAlign w:val="center"/>
          </w:tcPr>
          <w:p w14:paraId="1968928F">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罗文希</w:t>
            </w:r>
          </w:p>
          <w:p w14:paraId="5C8AF337">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局党委委员</w:t>
            </w:r>
          </w:p>
        </w:tc>
        <w:tc>
          <w:tcPr>
            <w:tcW w:w="3057" w:type="dxa"/>
            <w:vAlign w:val="center"/>
          </w:tcPr>
          <w:p w14:paraId="2D0F1DB7">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高娉</w:t>
            </w:r>
          </w:p>
          <w:p w14:paraId="650B0469">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计财科同志</w:t>
            </w:r>
          </w:p>
        </w:tc>
        <w:tc>
          <w:tcPr>
            <w:tcW w:w="1350" w:type="dxa"/>
            <w:vAlign w:val="center"/>
          </w:tcPr>
          <w:p w14:paraId="3BD37B34">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87111398</w:t>
            </w:r>
          </w:p>
        </w:tc>
      </w:tr>
      <w:tr w14:paraId="2275E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566" w:type="dxa"/>
            <w:vAlign w:val="center"/>
          </w:tcPr>
          <w:p w14:paraId="0B7ED547">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w:t>
            </w:r>
          </w:p>
        </w:tc>
        <w:tc>
          <w:tcPr>
            <w:tcW w:w="1944" w:type="dxa"/>
            <w:vAlign w:val="center"/>
          </w:tcPr>
          <w:p w14:paraId="47FDD40E">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县司法局</w:t>
            </w:r>
          </w:p>
        </w:tc>
        <w:tc>
          <w:tcPr>
            <w:tcW w:w="2412" w:type="dxa"/>
            <w:vAlign w:val="center"/>
          </w:tcPr>
          <w:p w14:paraId="58611776">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董建勋</w:t>
            </w:r>
          </w:p>
          <w:p w14:paraId="39A8695A">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副局长</w:t>
            </w:r>
          </w:p>
        </w:tc>
        <w:tc>
          <w:tcPr>
            <w:tcW w:w="3057" w:type="dxa"/>
            <w:vAlign w:val="center"/>
          </w:tcPr>
          <w:p w14:paraId="044669F9">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东亚红</w:t>
            </w:r>
          </w:p>
          <w:p w14:paraId="6FD35388">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法制科科长</w:t>
            </w:r>
          </w:p>
        </w:tc>
        <w:tc>
          <w:tcPr>
            <w:tcW w:w="1350" w:type="dxa"/>
            <w:vAlign w:val="center"/>
          </w:tcPr>
          <w:p w14:paraId="706EB929">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87117148</w:t>
            </w:r>
          </w:p>
        </w:tc>
      </w:tr>
      <w:tr w14:paraId="7CC8EE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13" w:hRule="atLeast"/>
          <w:jc w:val="center"/>
        </w:trPr>
        <w:tc>
          <w:tcPr>
            <w:tcW w:w="566" w:type="dxa"/>
            <w:vAlign w:val="center"/>
          </w:tcPr>
          <w:p w14:paraId="48B7521F">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9</w:t>
            </w:r>
          </w:p>
        </w:tc>
        <w:tc>
          <w:tcPr>
            <w:tcW w:w="1944" w:type="dxa"/>
            <w:vAlign w:val="center"/>
          </w:tcPr>
          <w:p w14:paraId="126DC209">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县文化旅游局</w:t>
            </w:r>
          </w:p>
        </w:tc>
        <w:tc>
          <w:tcPr>
            <w:tcW w:w="2412" w:type="dxa"/>
            <w:vAlign w:val="center"/>
          </w:tcPr>
          <w:p w14:paraId="4081BC8B">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李海燕</w:t>
            </w:r>
          </w:p>
          <w:p w14:paraId="5B3F6CF2">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局长</w:t>
            </w:r>
          </w:p>
        </w:tc>
        <w:tc>
          <w:tcPr>
            <w:tcW w:w="3057" w:type="dxa"/>
            <w:vAlign w:val="center"/>
          </w:tcPr>
          <w:p w14:paraId="4F318934">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孟沛</w:t>
            </w:r>
          </w:p>
          <w:p w14:paraId="66C937DB">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财务科长</w:t>
            </w:r>
          </w:p>
        </w:tc>
        <w:tc>
          <w:tcPr>
            <w:tcW w:w="1350" w:type="dxa"/>
            <w:vAlign w:val="center"/>
          </w:tcPr>
          <w:p w14:paraId="7F7DC3C0">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87119500</w:t>
            </w:r>
          </w:p>
        </w:tc>
      </w:tr>
      <w:tr w14:paraId="57E55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566" w:type="dxa"/>
            <w:vAlign w:val="center"/>
          </w:tcPr>
          <w:p w14:paraId="5BD2AD3C">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1944" w:type="dxa"/>
            <w:vAlign w:val="center"/>
          </w:tcPr>
          <w:p w14:paraId="150A046C">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县市场监管局</w:t>
            </w:r>
          </w:p>
        </w:tc>
        <w:tc>
          <w:tcPr>
            <w:tcW w:w="2412" w:type="dxa"/>
            <w:vAlign w:val="center"/>
          </w:tcPr>
          <w:p w14:paraId="776C3F14">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王广涛</w:t>
            </w:r>
          </w:p>
          <w:p w14:paraId="07E717ED">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副书记</w:t>
            </w:r>
          </w:p>
        </w:tc>
        <w:tc>
          <w:tcPr>
            <w:tcW w:w="3057" w:type="dxa"/>
            <w:vAlign w:val="center"/>
          </w:tcPr>
          <w:p w14:paraId="5194F3DD">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王婷</w:t>
            </w:r>
          </w:p>
          <w:p w14:paraId="5574E257">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科员</w:t>
            </w:r>
          </w:p>
        </w:tc>
        <w:tc>
          <w:tcPr>
            <w:tcW w:w="1350" w:type="dxa"/>
            <w:vAlign w:val="center"/>
          </w:tcPr>
          <w:p w14:paraId="64457706">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87150645</w:t>
            </w:r>
          </w:p>
        </w:tc>
      </w:tr>
      <w:tr w14:paraId="0AB05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566" w:type="dxa"/>
            <w:vAlign w:val="center"/>
          </w:tcPr>
          <w:p w14:paraId="351DB5DC">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11</w:t>
            </w:r>
          </w:p>
        </w:tc>
        <w:tc>
          <w:tcPr>
            <w:tcW w:w="1944" w:type="dxa"/>
            <w:vAlign w:val="center"/>
          </w:tcPr>
          <w:p w14:paraId="5768E9D2">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县信访局</w:t>
            </w:r>
          </w:p>
        </w:tc>
        <w:tc>
          <w:tcPr>
            <w:tcW w:w="2412" w:type="dxa"/>
            <w:vAlign w:val="center"/>
          </w:tcPr>
          <w:p w14:paraId="1F23FDDF">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杨哲</w:t>
            </w:r>
          </w:p>
          <w:p w14:paraId="4A718FD9">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县信访督查专员</w:t>
            </w:r>
          </w:p>
        </w:tc>
        <w:tc>
          <w:tcPr>
            <w:tcW w:w="3057" w:type="dxa"/>
            <w:vAlign w:val="center"/>
          </w:tcPr>
          <w:p w14:paraId="3C465B9F">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胡小峰</w:t>
            </w:r>
          </w:p>
          <w:p w14:paraId="0CF19FC1">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信访接待科科长</w:t>
            </w:r>
          </w:p>
        </w:tc>
        <w:tc>
          <w:tcPr>
            <w:tcW w:w="1350" w:type="dxa"/>
            <w:vAlign w:val="center"/>
          </w:tcPr>
          <w:p w14:paraId="3B31892B">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87111802</w:t>
            </w:r>
          </w:p>
        </w:tc>
      </w:tr>
      <w:tr w14:paraId="0BAC24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566" w:type="dxa"/>
            <w:vAlign w:val="center"/>
          </w:tcPr>
          <w:p w14:paraId="4B84E2D4">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12</w:t>
            </w:r>
          </w:p>
        </w:tc>
        <w:tc>
          <w:tcPr>
            <w:tcW w:w="1944" w:type="dxa"/>
            <w:vAlign w:val="center"/>
          </w:tcPr>
          <w:p w14:paraId="20482F40">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县应急管理局</w:t>
            </w:r>
          </w:p>
        </w:tc>
        <w:tc>
          <w:tcPr>
            <w:tcW w:w="2412" w:type="dxa"/>
            <w:vAlign w:val="center"/>
          </w:tcPr>
          <w:p w14:paraId="7A8BB3E3">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徐晓飞</w:t>
            </w:r>
          </w:p>
          <w:p w14:paraId="495F312A">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副局长</w:t>
            </w:r>
          </w:p>
        </w:tc>
        <w:tc>
          <w:tcPr>
            <w:tcW w:w="3057" w:type="dxa"/>
            <w:vAlign w:val="center"/>
          </w:tcPr>
          <w:p w14:paraId="3BE24851">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李斌</w:t>
            </w:r>
          </w:p>
          <w:p w14:paraId="09ECBDD8">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科长</w:t>
            </w:r>
          </w:p>
        </w:tc>
        <w:tc>
          <w:tcPr>
            <w:tcW w:w="1350" w:type="dxa"/>
            <w:vAlign w:val="center"/>
          </w:tcPr>
          <w:p w14:paraId="0A636CFE">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87151201</w:t>
            </w:r>
          </w:p>
        </w:tc>
      </w:tr>
      <w:tr w14:paraId="5C7D4E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26" w:hRule="atLeast"/>
          <w:jc w:val="center"/>
        </w:trPr>
        <w:tc>
          <w:tcPr>
            <w:tcW w:w="566" w:type="dxa"/>
            <w:vAlign w:val="center"/>
          </w:tcPr>
          <w:p w14:paraId="4C292E45">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13</w:t>
            </w:r>
          </w:p>
        </w:tc>
        <w:tc>
          <w:tcPr>
            <w:tcW w:w="1944" w:type="dxa"/>
            <w:vAlign w:val="center"/>
          </w:tcPr>
          <w:p w14:paraId="1316DA72">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县金融办</w:t>
            </w:r>
          </w:p>
        </w:tc>
        <w:tc>
          <w:tcPr>
            <w:tcW w:w="2412" w:type="dxa"/>
            <w:vAlign w:val="center"/>
          </w:tcPr>
          <w:p w14:paraId="5D507D81">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任海斌</w:t>
            </w:r>
          </w:p>
          <w:p w14:paraId="1CF5F00C">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县财政局党委副书记、金融办主任</w:t>
            </w:r>
          </w:p>
        </w:tc>
        <w:tc>
          <w:tcPr>
            <w:tcW w:w="3057" w:type="dxa"/>
            <w:vAlign w:val="center"/>
          </w:tcPr>
          <w:p w14:paraId="415E8361">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朱林虎</w:t>
            </w:r>
          </w:p>
          <w:p w14:paraId="7FF00B61">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县金融服务中心主任</w:t>
            </w:r>
          </w:p>
        </w:tc>
        <w:tc>
          <w:tcPr>
            <w:tcW w:w="1350" w:type="dxa"/>
            <w:vAlign w:val="center"/>
          </w:tcPr>
          <w:p w14:paraId="06E2832F">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87114399</w:t>
            </w:r>
          </w:p>
        </w:tc>
      </w:tr>
      <w:tr w14:paraId="0ED90E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566" w:type="dxa"/>
            <w:vAlign w:val="center"/>
          </w:tcPr>
          <w:p w14:paraId="5F71C819">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14</w:t>
            </w:r>
          </w:p>
        </w:tc>
        <w:tc>
          <w:tcPr>
            <w:tcW w:w="1944" w:type="dxa"/>
            <w:vAlign w:val="center"/>
          </w:tcPr>
          <w:p w14:paraId="527C695F">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县供销联社</w:t>
            </w:r>
          </w:p>
        </w:tc>
        <w:tc>
          <w:tcPr>
            <w:tcW w:w="2412" w:type="dxa"/>
            <w:vAlign w:val="center"/>
          </w:tcPr>
          <w:p w14:paraId="5B25C1E0">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杨周社</w:t>
            </w:r>
          </w:p>
          <w:p w14:paraId="649076AC">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副主任</w:t>
            </w:r>
          </w:p>
        </w:tc>
        <w:tc>
          <w:tcPr>
            <w:tcW w:w="3057" w:type="dxa"/>
            <w:vAlign w:val="center"/>
          </w:tcPr>
          <w:p w14:paraId="7FFAEE01">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屈东虎</w:t>
            </w:r>
          </w:p>
          <w:p w14:paraId="2A4C51E4">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副科长</w:t>
            </w:r>
          </w:p>
        </w:tc>
        <w:tc>
          <w:tcPr>
            <w:tcW w:w="1350" w:type="dxa"/>
            <w:vAlign w:val="center"/>
          </w:tcPr>
          <w:p w14:paraId="37134D23">
            <w:pPr>
              <w:snapToGrid w:val="0"/>
              <w:jc w:val="center"/>
              <w:outlineLvl w:val="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87111472</w:t>
            </w:r>
          </w:p>
        </w:tc>
      </w:tr>
    </w:tbl>
    <w:p w14:paraId="5A239A09">
      <w:pPr>
        <w:adjustRightInd w:val="0"/>
        <w:snapToGrid w:val="0"/>
        <w:spacing w:line="600" w:lineRule="exact"/>
        <w:outlineLvl w:val="0"/>
        <w:rPr>
          <w:rFonts w:hint="eastAsia" w:ascii="黑体" w:hAnsi="黑体" w:eastAsia="黑体" w:cs="黑体"/>
          <w:kern w:val="0"/>
          <w:sz w:val="32"/>
          <w:szCs w:val="32"/>
          <w:shd w:val="clear" w:color="auto" w:fill="FFFFFF"/>
        </w:rPr>
      </w:pPr>
    </w:p>
    <w:p w14:paraId="7E6BC046">
      <w:pPr>
        <w:adjustRightInd w:val="0"/>
        <w:snapToGrid w:val="0"/>
        <w:spacing w:line="600" w:lineRule="exact"/>
        <w:outlineLvl w:val="0"/>
        <w:rPr>
          <w:rFonts w:hint="eastAsia" w:ascii="黑体" w:hAnsi="黑体" w:eastAsia="黑体" w:cs="黑体"/>
          <w:kern w:val="0"/>
          <w:sz w:val="32"/>
          <w:szCs w:val="32"/>
          <w:shd w:val="clear" w:color="auto" w:fill="FFFFFF"/>
        </w:rPr>
      </w:pPr>
    </w:p>
    <w:p w14:paraId="5BA98071">
      <w:pPr>
        <w:adjustRightInd w:val="0"/>
        <w:snapToGrid w:val="0"/>
        <w:spacing w:line="600" w:lineRule="exact"/>
        <w:outlineLvl w:val="0"/>
        <w:rPr>
          <w:rFonts w:hint="eastAsia" w:ascii="黑体" w:hAnsi="黑体" w:eastAsia="黑体" w:cs="黑体"/>
          <w:kern w:val="0"/>
          <w:sz w:val="32"/>
          <w:szCs w:val="32"/>
          <w:shd w:val="clear" w:color="auto" w:fill="FFFFFF"/>
        </w:rPr>
      </w:pPr>
    </w:p>
    <w:p w14:paraId="1FA646D9">
      <w:pPr>
        <w:adjustRightInd w:val="0"/>
        <w:snapToGrid w:val="0"/>
        <w:spacing w:line="600" w:lineRule="exact"/>
        <w:outlineLvl w:val="0"/>
        <w:rPr>
          <w:rFonts w:hint="eastAsia" w:ascii="黑体" w:hAnsi="黑体" w:eastAsia="黑体" w:cs="黑体"/>
          <w:kern w:val="0"/>
          <w:sz w:val="32"/>
          <w:szCs w:val="32"/>
          <w:shd w:val="clear" w:color="auto" w:fill="FFFFFF"/>
        </w:rPr>
      </w:pPr>
    </w:p>
    <w:p w14:paraId="1C3DD9FD">
      <w:pPr>
        <w:adjustRightInd w:val="0"/>
        <w:snapToGrid w:val="0"/>
        <w:spacing w:line="600" w:lineRule="exact"/>
        <w:outlineLvl w:val="0"/>
        <w:rPr>
          <w:rFonts w:hint="eastAsia" w:ascii="黑体" w:hAnsi="黑体" w:eastAsia="黑体" w:cs="黑体"/>
          <w:kern w:val="0"/>
          <w:sz w:val="32"/>
          <w:szCs w:val="32"/>
          <w:shd w:val="clear" w:color="auto" w:fill="FFFFFF"/>
        </w:rPr>
      </w:pPr>
    </w:p>
    <w:p w14:paraId="4F25197C">
      <w:pPr>
        <w:adjustRightInd w:val="0"/>
        <w:snapToGrid w:val="0"/>
        <w:spacing w:line="600" w:lineRule="exact"/>
        <w:outlineLvl w:val="0"/>
        <w:rPr>
          <w:rFonts w:hint="eastAsia" w:ascii="黑体" w:hAnsi="黑体" w:eastAsia="黑体" w:cs="黑体"/>
          <w:kern w:val="0"/>
          <w:sz w:val="32"/>
          <w:szCs w:val="32"/>
          <w:shd w:val="clear" w:color="auto" w:fill="FFFFFF"/>
        </w:rPr>
      </w:pPr>
    </w:p>
    <w:p w14:paraId="3E8C6A29">
      <w:pPr>
        <w:adjustRightInd w:val="0"/>
        <w:snapToGrid w:val="0"/>
        <w:spacing w:line="600" w:lineRule="exact"/>
        <w:outlineLvl w:val="0"/>
        <w:rPr>
          <w:rFonts w:hint="eastAsia" w:ascii="黑体" w:hAnsi="黑体" w:eastAsia="黑体" w:cs="黑体"/>
          <w:kern w:val="0"/>
          <w:sz w:val="32"/>
          <w:szCs w:val="32"/>
          <w:shd w:val="clear" w:color="auto" w:fill="FFFFFF"/>
        </w:rPr>
      </w:pPr>
    </w:p>
    <w:p w14:paraId="7E77D0C6">
      <w:pPr>
        <w:adjustRightInd w:val="0"/>
        <w:snapToGrid w:val="0"/>
        <w:spacing w:line="600" w:lineRule="exact"/>
        <w:outlineLvl w:val="0"/>
        <w:rPr>
          <w:rFonts w:hint="eastAsia" w:ascii="黑体" w:hAnsi="黑体" w:eastAsia="黑体" w:cs="黑体"/>
          <w:kern w:val="0"/>
          <w:sz w:val="32"/>
          <w:szCs w:val="32"/>
          <w:shd w:val="clear" w:color="auto" w:fill="FFFFFF"/>
        </w:rPr>
      </w:pPr>
    </w:p>
    <w:p w14:paraId="6147CFA0">
      <w:pPr>
        <w:adjustRightInd w:val="0"/>
        <w:snapToGrid w:val="0"/>
        <w:spacing w:line="600" w:lineRule="exact"/>
        <w:outlineLvl w:val="0"/>
        <w:rPr>
          <w:rFonts w:hint="eastAsia" w:ascii="黑体" w:hAnsi="黑体" w:eastAsia="黑体" w:cs="黑体"/>
          <w:kern w:val="0"/>
          <w:sz w:val="32"/>
          <w:szCs w:val="32"/>
          <w:shd w:val="clear" w:color="auto" w:fill="FFFFFF"/>
        </w:rPr>
      </w:pPr>
    </w:p>
    <w:p w14:paraId="385C100D">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金融应急指挥部各镇（街）通讯录</w:t>
      </w:r>
    </w:p>
    <w:p w14:paraId="63E82C8A">
      <w:pPr>
        <w:adjustRightInd w:val="0"/>
        <w:snapToGrid w:val="0"/>
        <w:spacing w:line="200" w:lineRule="exact"/>
        <w:outlineLvl w:val="0"/>
        <w:rPr>
          <w:rFonts w:hint="eastAsia" w:ascii="黑体" w:hAnsi="黑体" w:eastAsia="黑体" w:cs="黑体"/>
          <w:kern w:val="0"/>
          <w:sz w:val="32"/>
          <w:szCs w:val="32"/>
          <w:shd w:val="clear" w:color="auto" w:fill="FFFFFF"/>
        </w:rPr>
      </w:pPr>
    </w:p>
    <w:tbl>
      <w:tblPr>
        <w:tblStyle w:val="2"/>
        <w:tblW w:w="951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756"/>
        <w:gridCol w:w="2669"/>
        <w:gridCol w:w="2670"/>
        <w:gridCol w:w="1863"/>
      </w:tblGrid>
      <w:tr w14:paraId="0C33C3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8" w:hRule="atLeast"/>
          <w:tblHeader/>
          <w:jc w:val="center"/>
        </w:trPr>
        <w:tc>
          <w:tcPr>
            <w:tcW w:w="559" w:type="dxa"/>
            <w:vAlign w:val="center"/>
          </w:tcPr>
          <w:p w14:paraId="55AD6BF1">
            <w:pPr>
              <w:spacing w:line="340" w:lineRule="exact"/>
              <w:jc w:val="center"/>
              <w:outlineLvl w:val="0"/>
              <w:rPr>
                <w:rFonts w:hint="eastAsia" w:ascii="黑体" w:hAnsi="黑体" w:eastAsia="黑体" w:cs="黑体"/>
                <w:bCs/>
                <w:kern w:val="0"/>
                <w:sz w:val="28"/>
                <w:szCs w:val="28"/>
              </w:rPr>
            </w:pPr>
            <w:r>
              <w:rPr>
                <w:rFonts w:hint="eastAsia" w:ascii="黑体" w:hAnsi="黑体" w:eastAsia="黑体" w:cs="黑体"/>
                <w:bCs/>
                <w:kern w:val="0"/>
                <w:sz w:val="28"/>
                <w:szCs w:val="28"/>
              </w:rPr>
              <w:t>序号</w:t>
            </w:r>
          </w:p>
        </w:tc>
        <w:tc>
          <w:tcPr>
            <w:tcW w:w="1756" w:type="dxa"/>
            <w:vAlign w:val="center"/>
          </w:tcPr>
          <w:p w14:paraId="40D55858">
            <w:pPr>
              <w:spacing w:line="340" w:lineRule="exact"/>
              <w:jc w:val="center"/>
              <w:outlineLvl w:val="0"/>
              <w:rPr>
                <w:rFonts w:hint="eastAsia" w:ascii="黑体" w:hAnsi="黑体" w:eastAsia="黑体" w:cs="黑体"/>
                <w:bCs/>
                <w:kern w:val="0"/>
                <w:sz w:val="28"/>
                <w:szCs w:val="28"/>
              </w:rPr>
            </w:pPr>
            <w:r>
              <w:rPr>
                <w:rFonts w:hint="eastAsia" w:ascii="黑体" w:hAnsi="黑体" w:eastAsia="黑体" w:cs="黑体"/>
                <w:bCs/>
                <w:kern w:val="0"/>
                <w:sz w:val="28"/>
                <w:szCs w:val="28"/>
              </w:rPr>
              <w:t>镇（街）</w:t>
            </w:r>
          </w:p>
        </w:tc>
        <w:tc>
          <w:tcPr>
            <w:tcW w:w="2669" w:type="dxa"/>
            <w:vAlign w:val="center"/>
          </w:tcPr>
          <w:p w14:paraId="5D0E230E">
            <w:pPr>
              <w:spacing w:line="340" w:lineRule="exact"/>
              <w:ind w:left="280" w:hanging="280" w:hangingChars="100"/>
              <w:jc w:val="center"/>
              <w:outlineLvl w:val="0"/>
              <w:rPr>
                <w:rFonts w:hint="eastAsia" w:ascii="黑体" w:hAnsi="黑体" w:eastAsia="黑体" w:cs="黑体"/>
                <w:bCs/>
                <w:kern w:val="0"/>
                <w:sz w:val="28"/>
                <w:szCs w:val="28"/>
              </w:rPr>
            </w:pPr>
            <w:r>
              <w:rPr>
                <w:rFonts w:hint="eastAsia" w:ascii="黑体" w:hAnsi="黑体" w:eastAsia="黑体" w:cs="黑体"/>
                <w:bCs/>
                <w:kern w:val="0"/>
                <w:sz w:val="28"/>
                <w:szCs w:val="28"/>
              </w:rPr>
              <w:t>分管领导、职务、</w:t>
            </w:r>
          </w:p>
          <w:p w14:paraId="1EB3B95F">
            <w:pPr>
              <w:spacing w:line="340" w:lineRule="exact"/>
              <w:ind w:left="280" w:hanging="280" w:hangingChars="100"/>
              <w:jc w:val="center"/>
              <w:outlineLvl w:val="0"/>
              <w:rPr>
                <w:rFonts w:hint="eastAsia" w:ascii="黑体" w:hAnsi="黑体" w:eastAsia="黑体" w:cs="黑体"/>
                <w:bCs/>
                <w:kern w:val="0"/>
                <w:sz w:val="28"/>
                <w:szCs w:val="28"/>
              </w:rPr>
            </w:pPr>
            <w:r>
              <w:rPr>
                <w:rFonts w:hint="eastAsia" w:ascii="黑体" w:hAnsi="黑体" w:eastAsia="黑体" w:cs="黑体"/>
                <w:bCs/>
                <w:kern w:val="0"/>
                <w:sz w:val="28"/>
                <w:szCs w:val="28"/>
              </w:rPr>
              <w:t>联系方式</w:t>
            </w:r>
          </w:p>
        </w:tc>
        <w:tc>
          <w:tcPr>
            <w:tcW w:w="2670" w:type="dxa"/>
            <w:vAlign w:val="center"/>
          </w:tcPr>
          <w:p w14:paraId="6947841F">
            <w:pPr>
              <w:spacing w:line="340" w:lineRule="exact"/>
              <w:jc w:val="center"/>
              <w:outlineLvl w:val="0"/>
              <w:rPr>
                <w:rFonts w:hint="eastAsia" w:ascii="黑体" w:hAnsi="黑体" w:eastAsia="黑体" w:cs="黑体"/>
                <w:bCs/>
                <w:kern w:val="0"/>
                <w:sz w:val="28"/>
                <w:szCs w:val="28"/>
              </w:rPr>
            </w:pPr>
            <w:r>
              <w:rPr>
                <w:rFonts w:hint="eastAsia" w:ascii="黑体" w:hAnsi="黑体" w:eastAsia="黑体" w:cs="黑体"/>
                <w:bCs/>
                <w:kern w:val="0"/>
                <w:sz w:val="28"/>
                <w:szCs w:val="28"/>
              </w:rPr>
              <w:t>联络员、职务、</w:t>
            </w:r>
          </w:p>
          <w:p w14:paraId="23CFFBF8">
            <w:pPr>
              <w:spacing w:line="340" w:lineRule="exact"/>
              <w:jc w:val="center"/>
              <w:outlineLvl w:val="0"/>
              <w:rPr>
                <w:rFonts w:hint="eastAsia" w:ascii="黑体" w:hAnsi="黑体" w:eastAsia="黑体" w:cs="黑体"/>
                <w:bCs/>
                <w:kern w:val="0"/>
                <w:sz w:val="28"/>
                <w:szCs w:val="28"/>
              </w:rPr>
            </w:pPr>
            <w:r>
              <w:rPr>
                <w:rFonts w:hint="eastAsia" w:ascii="黑体" w:hAnsi="黑体" w:eastAsia="黑体" w:cs="黑体"/>
                <w:bCs/>
                <w:kern w:val="0"/>
                <w:sz w:val="28"/>
                <w:szCs w:val="28"/>
              </w:rPr>
              <w:t>联系方式</w:t>
            </w:r>
          </w:p>
        </w:tc>
        <w:tc>
          <w:tcPr>
            <w:tcW w:w="1863" w:type="dxa"/>
            <w:vAlign w:val="center"/>
          </w:tcPr>
          <w:p w14:paraId="3847B6BD">
            <w:pPr>
              <w:spacing w:line="340" w:lineRule="exact"/>
              <w:jc w:val="center"/>
              <w:outlineLvl w:val="0"/>
              <w:rPr>
                <w:rFonts w:hint="eastAsia" w:ascii="黑体" w:hAnsi="黑体" w:eastAsia="黑体" w:cs="黑体"/>
                <w:bCs/>
                <w:kern w:val="0"/>
                <w:sz w:val="28"/>
                <w:szCs w:val="28"/>
              </w:rPr>
            </w:pPr>
            <w:r>
              <w:rPr>
                <w:rFonts w:hint="eastAsia" w:ascii="黑体" w:hAnsi="黑体" w:eastAsia="黑体" w:cs="黑体"/>
                <w:bCs/>
                <w:kern w:val="0"/>
                <w:sz w:val="28"/>
                <w:szCs w:val="28"/>
              </w:rPr>
              <w:t>办公电话</w:t>
            </w:r>
          </w:p>
        </w:tc>
      </w:tr>
      <w:tr w14:paraId="78A05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59" w:type="dxa"/>
            <w:vAlign w:val="center"/>
          </w:tcPr>
          <w:p w14:paraId="2D21150A">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1</w:t>
            </w:r>
          </w:p>
        </w:tc>
        <w:tc>
          <w:tcPr>
            <w:tcW w:w="1756" w:type="dxa"/>
            <w:vAlign w:val="center"/>
          </w:tcPr>
          <w:p w14:paraId="2D227B05">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二曲街办</w:t>
            </w:r>
          </w:p>
        </w:tc>
        <w:tc>
          <w:tcPr>
            <w:tcW w:w="2669" w:type="dxa"/>
            <w:vAlign w:val="center"/>
          </w:tcPr>
          <w:p w14:paraId="2D0B4C1E">
            <w:pPr>
              <w:suppressAutoHyphens/>
              <w:spacing w:line="34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刘浩哲</w:t>
            </w:r>
          </w:p>
          <w:p w14:paraId="638333AB">
            <w:pPr>
              <w:suppressAutoHyphens/>
              <w:spacing w:line="34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街道办事处主任</w:t>
            </w:r>
          </w:p>
        </w:tc>
        <w:tc>
          <w:tcPr>
            <w:tcW w:w="2670" w:type="dxa"/>
            <w:vAlign w:val="center"/>
          </w:tcPr>
          <w:p w14:paraId="5002347B">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罗佳颍</w:t>
            </w:r>
          </w:p>
          <w:p w14:paraId="5621AD79">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财政所干部</w:t>
            </w:r>
          </w:p>
        </w:tc>
        <w:tc>
          <w:tcPr>
            <w:tcW w:w="1863" w:type="dxa"/>
            <w:vAlign w:val="center"/>
          </w:tcPr>
          <w:p w14:paraId="0750A982">
            <w:pPr>
              <w:spacing w:line="340" w:lineRule="exact"/>
              <w:ind w:firstLine="280" w:firstLineChars="1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87111130</w:t>
            </w:r>
          </w:p>
        </w:tc>
      </w:tr>
      <w:tr w14:paraId="01BD9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59" w:type="dxa"/>
            <w:vAlign w:val="center"/>
          </w:tcPr>
          <w:p w14:paraId="35695346">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2</w:t>
            </w:r>
          </w:p>
        </w:tc>
        <w:tc>
          <w:tcPr>
            <w:tcW w:w="1756" w:type="dxa"/>
            <w:vAlign w:val="center"/>
          </w:tcPr>
          <w:p w14:paraId="683E684A">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哑柏镇</w:t>
            </w:r>
          </w:p>
        </w:tc>
        <w:tc>
          <w:tcPr>
            <w:tcW w:w="2669" w:type="dxa"/>
            <w:vAlign w:val="center"/>
          </w:tcPr>
          <w:p w14:paraId="0752EE10">
            <w:pPr>
              <w:suppressAutoHyphens/>
              <w:spacing w:line="34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任振利</w:t>
            </w:r>
          </w:p>
          <w:p w14:paraId="2C36C46F">
            <w:pPr>
              <w:suppressAutoHyphens/>
              <w:spacing w:line="34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镇长</w:t>
            </w:r>
          </w:p>
        </w:tc>
        <w:tc>
          <w:tcPr>
            <w:tcW w:w="2670" w:type="dxa"/>
            <w:vAlign w:val="center"/>
          </w:tcPr>
          <w:p w14:paraId="7058611C">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陈颖</w:t>
            </w:r>
          </w:p>
          <w:p w14:paraId="0C312BE5">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财政所所长</w:t>
            </w:r>
          </w:p>
        </w:tc>
        <w:tc>
          <w:tcPr>
            <w:tcW w:w="1863" w:type="dxa"/>
            <w:vAlign w:val="center"/>
          </w:tcPr>
          <w:p w14:paraId="6D00F1DB">
            <w:pPr>
              <w:spacing w:line="340" w:lineRule="exact"/>
              <w:ind w:firstLine="280" w:firstLineChars="1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85148375</w:t>
            </w:r>
          </w:p>
        </w:tc>
      </w:tr>
      <w:tr w14:paraId="13DBA3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59" w:type="dxa"/>
            <w:vAlign w:val="center"/>
          </w:tcPr>
          <w:p w14:paraId="3DDBA0E9">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3</w:t>
            </w:r>
          </w:p>
        </w:tc>
        <w:tc>
          <w:tcPr>
            <w:tcW w:w="1756" w:type="dxa"/>
            <w:vAlign w:val="center"/>
          </w:tcPr>
          <w:p w14:paraId="181B5D0B">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终南镇</w:t>
            </w:r>
          </w:p>
        </w:tc>
        <w:tc>
          <w:tcPr>
            <w:tcW w:w="2669" w:type="dxa"/>
            <w:vAlign w:val="center"/>
          </w:tcPr>
          <w:p w14:paraId="2F3AE75E">
            <w:pPr>
              <w:suppressAutoHyphens/>
              <w:spacing w:line="34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刘晓波</w:t>
            </w:r>
          </w:p>
          <w:p w14:paraId="2FBAE74D">
            <w:pPr>
              <w:suppressAutoHyphens/>
              <w:spacing w:line="34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财政所所长</w:t>
            </w:r>
          </w:p>
        </w:tc>
        <w:tc>
          <w:tcPr>
            <w:tcW w:w="2670" w:type="dxa"/>
            <w:vAlign w:val="center"/>
          </w:tcPr>
          <w:p w14:paraId="10CF7BB5">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张洲兵</w:t>
            </w:r>
          </w:p>
          <w:p w14:paraId="22A1D6DD">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财政所干部</w:t>
            </w:r>
          </w:p>
        </w:tc>
        <w:tc>
          <w:tcPr>
            <w:tcW w:w="1863" w:type="dxa"/>
            <w:vAlign w:val="center"/>
          </w:tcPr>
          <w:p w14:paraId="54F9BF88">
            <w:pPr>
              <w:spacing w:line="340" w:lineRule="exact"/>
              <w:ind w:firstLine="280" w:firstLineChars="1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85131420</w:t>
            </w:r>
          </w:p>
        </w:tc>
      </w:tr>
      <w:tr w14:paraId="205A3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59" w:type="dxa"/>
            <w:vAlign w:val="center"/>
          </w:tcPr>
          <w:p w14:paraId="19419712">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4</w:t>
            </w:r>
          </w:p>
        </w:tc>
        <w:tc>
          <w:tcPr>
            <w:tcW w:w="1756" w:type="dxa"/>
            <w:vAlign w:val="center"/>
          </w:tcPr>
          <w:p w14:paraId="72A50F95">
            <w:pPr>
              <w:spacing w:line="340" w:lineRule="exact"/>
              <w:ind w:firstLine="280" w:firstLineChars="1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楼观镇</w:t>
            </w:r>
          </w:p>
        </w:tc>
        <w:tc>
          <w:tcPr>
            <w:tcW w:w="2669" w:type="dxa"/>
            <w:vAlign w:val="center"/>
          </w:tcPr>
          <w:p w14:paraId="00795E6A">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赵双琦</w:t>
            </w:r>
          </w:p>
          <w:p w14:paraId="3042D83B">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人大主席</w:t>
            </w:r>
          </w:p>
        </w:tc>
        <w:tc>
          <w:tcPr>
            <w:tcW w:w="2670" w:type="dxa"/>
            <w:vAlign w:val="center"/>
          </w:tcPr>
          <w:p w14:paraId="6F75F7D4">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李儒</w:t>
            </w:r>
            <w:r>
              <w:rPr>
                <w:rFonts w:hint="eastAsia" w:ascii="宋体" w:hAnsi="宋体" w:eastAsia="宋体" w:cs="宋体"/>
                <w:kern w:val="0"/>
                <w:sz w:val="28"/>
                <w:szCs w:val="28"/>
              </w:rPr>
              <w:t>頔</w:t>
            </w:r>
          </w:p>
          <w:p w14:paraId="5AB4D175">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财政所干部</w:t>
            </w:r>
          </w:p>
        </w:tc>
        <w:tc>
          <w:tcPr>
            <w:tcW w:w="1863" w:type="dxa"/>
            <w:vAlign w:val="center"/>
          </w:tcPr>
          <w:p w14:paraId="2E0EADBD">
            <w:pPr>
              <w:suppressAutoHyphens/>
              <w:spacing w:line="340" w:lineRule="exact"/>
              <w:ind w:firstLine="280" w:firstLineChars="100"/>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85188051</w:t>
            </w:r>
          </w:p>
        </w:tc>
      </w:tr>
      <w:tr w14:paraId="5F675B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59" w:type="dxa"/>
            <w:vAlign w:val="center"/>
          </w:tcPr>
          <w:p w14:paraId="0EB696C4">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5</w:t>
            </w:r>
          </w:p>
        </w:tc>
        <w:tc>
          <w:tcPr>
            <w:tcW w:w="1756" w:type="dxa"/>
            <w:vAlign w:val="center"/>
          </w:tcPr>
          <w:p w14:paraId="5705D0F5">
            <w:pPr>
              <w:spacing w:line="340" w:lineRule="exact"/>
              <w:ind w:firstLine="280" w:firstLineChars="1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尚村镇</w:t>
            </w:r>
          </w:p>
        </w:tc>
        <w:tc>
          <w:tcPr>
            <w:tcW w:w="2669" w:type="dxa"/>
            <w:vAlign w:val="center"/>
          </w:tcPr>
          <w:p w14:paraId="018B9175">
            <w:pPr>
              <w:suppressAutoHyphens/>
              <w:spacing w:line="34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张霖</w:t>
            </w:r>
          </w:p>
          <w:p w14:paraId="4F95BD49">
            <w:pPr>
              <w:suppressAutoHyphens/>
              <w:spacing w:line="34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财政所所长</w:t>
            </w:r>
          </w:p>
        </w:tc>
        <w:tc>
          <w:tcPr>
            <w:tcW w:w="2670" w:type="dxa"/>
            <w:vAlign w:val="center"/>
          </w:tcPr>
          <w:p w14:paraId="0DBDD255">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任猛锁</w:t>
            </w:r>
          </w:p>
          <w:p w14:paraId="346C60F3">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财政所干部</w:t>
            </w:r>
          </w:p>
        </w:tc>
        <w:tc>
          <w:tcPr>
            <w:tcW w:w="1863" w:type="dxa"/>
            <w:vAlign w:val="center"/>
          </w:tcPr>
          <w:p w14:paraId="1F888408">
            <w:pPr>
              <w:spacing w:line="340" w:lineRule="exact"/>
              <w:ind w:firstLine="280" w:firstLineChars="1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85163326</w:t>
            </w:r>
          </w:p>
        </w:tc>
      </w:tr>
      <w:tr w14:paraId="0F3C5E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59" w:type="dxa"/>
            <w:vAlign w:val="center"/>
          </w:tcPr>
          <w:p w14:paraId="1556195F">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6</w:t>
            </w:r>
          </w:p>
        </w:tc>
        <w:tc>
          <w:tcPr>
            <w:tcW w:w="1756" w:type="dxa"/>
            <w:vAlign w:val="center"/>
          </w:tcPr>
          <w:p w14:paraId="75F78417">
            <w:pPr>
              <w:spacing w:line="340" w:lineRule="exact"/>
              <w:ind w:firstLine="280" w:firstLineChars="1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马召镇</w:t>
            </w:r>
          </w:p>
        </w:tc>
        <w:tc>
          <w:tcPr>
            <w:tcW w:w="2669" w:type="dxa"/>
            <w:vAlign w:val="center"/>
          </w:tcPr>
          <w:p w14:paraId="7C042CF4">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彭通</w:t>
            </w:r>
          </w:p>
          <w:p w14:paraId="5C46066E">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镇长</w:t>
            </w:r>
          </w:p>
        </w:tc>
        <w:tc>
          <w:tcPr>
            <w:tcW w:w="2670" w:type="dxa"/>
            <w:vAlign w:val="center"/>
          </w:tcPr>
          <w:p w14:paraId="69EAB400">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王紫夏</w:t>
            </w:r>
          </w:p>
          <w:p w14:paraId="60BE1D30">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财政所干部</w:t>
            </w:r>
          </w:p>
        </w:tc>
        <w:tc>
          <w:tcPr>
            <w:tcW w:w="1863" w:type="dxa"/>
            <w:vAlign w:val="center"/>
          </w:tcPr>
          <w:p w14:paraId="245DB9EE">
            <w:pPr>
              <w:suppressAutoHyphens/>
              <w:spacing w:line="340" w:lineRule="exact"/>
              <w:ind w:firstLine="280" w:firstLineChars="100"/>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85195307</w:t>
            </w:r>
          </w:p>
        </w:tc>
      </w:tr>
      <w:tr w14:paraId="62ABE3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59" w:type="dxa"/>
            <w:vAlign w:val="center"/>
          </w:tcPr>
          <w:p w14:paraId="672EC1B4">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7</w:t>
            </w:r>
          </w:p>
        </w:tc>
        <w:tc>
          <w:tcPr>
            <w:tcW w:w="1756" w:type="dxa"/>
            <w:vAlign w:val="center"/>
          </w:tcPr>
          <w:p w14:paraId="7BC7EAFC">
            <w:pPr>
              <w:spacing w:line="340" w:lineRule="exact"/>
              <w:ind w:firstLine="280" w:firstLineChars="1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广济镇</w:t>
            </w:r>
          </w:p>
        </w:tc>
        <w:tc>
          <w:tcPr>
            <w:tcW w:w="2669" w:type="dxa"/>
            <w:vAlign w:val="center"/>
          </w:tcPr>
          <w:p w14:paraId="7EC49E5F">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朱雪莲</w:t>
            </w:r>
          </w:p>
          <w:p w14:paraId="215BDC84">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财政所所长</w:t>
            </w:r>
          </w:p>
        </w:tc>
        <w:tc>
          <w:tcPr>
            <w:tcW w:w="2670" w:type="dxa"/>
            <w:vAlign w:val="center"/>
          </w:tcPr>
          <w:p w14:paraId="7033C5EB">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郭明阳</w:t>
            </w:r>
          </w:p>
          <w:p w14:paraId="4ACF0CAD">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财政所干部</w:t>
            </w:r>
          </w:p>
        </w:tc>
        <w:tc>
          <w:tcPr>
            <w:tcW w:w="1863" w:type="dxa"/>
            <w:vAlign w:val="center"/>
          </w:tcPr>
          <w:p w14:paraId="6180F11B">
            <w:pPr>
              <w:suppressAutoHyphens/>
              <w:spacing w:line="340" w:lineRule="exact"/>
              <w:ind w:firstLine="280" w:firstLineChars="100"/>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85120011</w:t>
            </w:r>
          </w:p>
        </w:tc>
      </w:tr>
      <w:tr w14:paraId="2F92CF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59" w:type="dxa"/>
            <w:vAlign w:val="center"/>
          </w:tcPr>
          <w:p w14:paraId="37F5F9FA">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8</w:t>
            </w:r>
          </w:p>
        </w:tc>
        <w:tc>
          <w:tcPr>
            <w:tcW w:w="1756" w:type="dxa"/>
            <w:vAlign w:val="center"/>
          </w:tcPr>
          <w:p w14:paraId="1399EE03">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厚畛子镇</w:t>
            </w:r>
          </w:p>
        </w:tc>
        <w:tc>
          <w:tcPr>
            <w:tcW w:w="2669" w:type="dxa"/>
            <w:vAlign w:val="center"/>
          </w:tcPr>
          <w:p w14:paraId="5B54CC4B">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陈鹏魁</w:t>
            </w:r>
          </w:p>
          <w:p w14:paraId="17E45048">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副书记</w:t>
            </w:r>
          </w:p>
        </w:tc>
        <w:tc>
          <w:tcPr>
            <w:tcW w:w="2670" w:type="dxa"/>
            <w:vAlign w:val="center"/>
          </w:tcPr>
          <w:p w14:paraId="403A087B">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宋体" w:hAnsi="宋体" w:eastAsia="宋体" w:cs="宋体"/>
                <w:kern w:val="0"/>
                <w:sz w:val="28"/>
                <w:szCs w:val="28"/>
              </w:rPr>
              <w:t>卲</w:t>
            </w:r>
            <w:r>
              <w:rPr>
                <w:rFonts w:hint="eastAsia" w:ascii="仿宋_GB2312" w:hAnsi="仿宋_GB2312" w:eastAsia="仿宋_GB2312" w:cs="仿宋_GB2312"/>
                <w:kern w:val="0"/>
                <w:sz w:val="28"/>
                <w:szCs w:val="28"/>
              </w:rPr>
              <w:t>金娟</w:t>
            </w:r>
          </w:p>
          <w:p w14:paraId="2A7BE5F0">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财政所干部</w:t>
            </w:r>
          </w:p>
        </w:tc>
        <w:tc>
          <w:tcPr>
            <w:tcW w:w="1863" w:type="dxa"/>
            <w:vAlign w:val="center"/>
          </w:tcPr>
          <w:p w14:paraId="2E335A2F">
            <w:pPr>
              <w:suppressAutoHyphens/>
              <w:spacing w:line="340" w:lineRule="exact"/>
              <w:ind w:firstLine="280" w:firstLineChars="100"/>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85102608</w:t>
            </w:r>
          </w:p>
        </w:tc>
      </w:tr>
      <w:tr w14:paraId="5E0D00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59" w:type="dxa"/>
            <w:vAlign w:val="center"/>
          </w:tcPr>
          <w:p w14:paraId="48E49171">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9</w:t>
            </w:r>
          </w:p>
        </w:tc>
        <w:tc>
          <w:tcPr>
            <w:tcW w:w="1756" w:type="dxa"/>
            <w:vAlign w:val="center"/>
          </w:tcPr>
          <w:p w14:paraId="08DC7F69">
            <w:pPr>
              <w:spacing w:line="340" w:lineRule="exact"/>
              <w:ind w:firstLine="280" w:firstLineChars="1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四屯镇</w:t>
            </w:r>
          </w:p>
        </w:tc>
        <w:tc>
          <w:tcPr>
            <w:tcW w:w="2669" w:type="dxa"/>
            <w:vAlign w:val="center"/>
          </w:tcPr>
          <w:p w14:paraId="3732EC9A">
            <w:pPr>
              <w:suppressAutoHyphens/>
              <w:spacing w:line="34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陈文涛</w:t>
            </w:r>
          </w:p>
          <w:p w14:paraId="6284EB25">
            <w:pPr>
              <w:suppressAutoHyphens/>
              <w:spacing w:line="34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财政所所长</w:t>
            </w:r>
          </w:p>
        </w:tc>
        <w:tc>
          <w:tcPr>
            <w:tcW w:w="2670" w:type="dxa"/>
            <w:vAlign w:val="center"/>
          </w:tcPr>
          <w:p w14:paraId="4AFA8FD4">
            <w:pPr>
              <w:suppressAutoHyphens/>
              <w:spacing w:line="34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包珊珊</w:t>
            </w:r>
          </w:p>
          <w:p w14:paraId="64954D78">
            <w:pPr>
              <w:suppressAutoHyphens/>
              <w:spacing w:line="34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财政所干部</w:t>
            </w:r>
          </w:p>
        </w:tc>
        <w:tc>
          <w:tcPr>
            <w:tcW w:w="1863" w:type="dxa"/>
            <w:vAlign w:val="center"/>
          </w:tcPr>
          <w:p w14:paraId="7AC1CECF">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85105002</w:t>
            </w:r>
          </w:p>
        </w:tc>
      </w:tr>
      <w:tr w14:paraId="36756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559" w:type="dxa"/>
            <w:vAlign w:val="center"/>
          </w:tcPr>
          <w:p w14:paraId="524707D3">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10</w:t>
            </w:r>
          </w:p>
        </w:tc>
        <w:tc>
          <w:tcPr>
            <w:tcW w:w="1756" w:type="dxa"/>
            <w:vAlign w:val="center"/>
          </w:tcPr>
          <w:p w14:paraId="55D25319">
            <w:pPr>
              <w:spacing w:line="340" w:lineRule="exact"/>
              <w:ind w:firstLine="280" w:firstLineChars="1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翠峰镇</w:t>
            </w:r>
          </w:p>
        </w:tc>
        <w:tc>
          <w:tcPr>
            <w:tcW w:w="2669" w:type="dxa"/>
            <w:vAlign w:val="center"/>
          </w:tcPr>
          <w:p w14:paraId="764CCAC7">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安大卫</w:t>
            </w:r>
          </w:p>
          <w:p w14:paraId="77C0B0F1">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财政所所长</w:t>
            </w:r>
          </w:p>
        </w:tc>
        <w:tc>
          <w:tcPr>
            <w:tcW w:w="2670" w:type="dxa"/>
            <w:vAlign w:val="center"/>
          </w:tcPr>
          <w:p w14:paraId="0FFF2A0C">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蒋昕倩</w:t>
            </w:r>
          </w:p>
          <w:p w14:paraId="5FCDA339">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财政所干部</w:t>
            </w:r>
          </w:p>
        </w:tc>
        <w:tc>
          <w:tcPr>
            <w:tcW w:w="1863" w:type="dxa"/>
            <w:vAlign w:val="center"/>
          </w:tcPr>
          <w:p w14:paraId="2ED49F78">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85100003</w:t>
            </w:r>
          </w:p>
        </w:tc>
      </w:tr>
      <w:tr w14:paraId="0C04E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559" w:type="dxa"/>
            <w:vAlign w:val="center"/>
          </w:tcPr>
          <w:p w14:paraId="5CB6A0C0">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11</w:t>
            </w:r>
          </w:p>
        </w:tc>
        <w:tc>
          <w:tcPr>
            <w:tcW w:w="1756" w:type="dxa"/>
            <w:vAlign w:val="center"/>
          </w:tcPr>
          <w:p w14:paraId="1F4C70DA">
            <w:pPr>
              <w:spacing w:line="340" w:lineRule="exact"/>
              <w:ind w:firstLine="280" w:firstLineChars="1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竹峪镇</w:t>
            </w:r>
          </w:p>
        </w:tc>
        <w:tc>
          <w:tcPr>
            <w:tcW w:w="2669" w:type="dxa"/>
            <w:vAlign w:val="center"/>
          </w:tcPr>
          <w:p w14:paraId="5F8999A0">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刘宝生</w:t>
            </w:r>
          </w:p>
          <w:p w14:paraId="59D64E72">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财政所所长</w:t>
            </w:r>
          </w:p>
        </w:tc>
        <w:tc>
          <w:tcPr>
            <w:tcW w:w="2670" w:type="dxa"/>
            <w:vAlign w:val="center"/>
          </w:tcPr>
          <w:p w14:paraId="318FF128">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王维晨</w:t>
            </w:r>
          </w:p>
          <w:p w14:paraId="71ED9F17">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财政所干部</w:t>
            </w:r>
          </w:p>
        </w:tc>
        <w:tc>
          <w:tcPr>
            <w:tcW w:w="1863" w:type="dxa"/>
            <w:vAlign w:val="center"/>
          </w:tcPr>
          <w:p w14:paraId="3092535B">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85109188</w:t>
            </w:r>
          </w:p>
        </w:tc>
      </w:tr>
      <w:tr w14:paraId="565C73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59" w:type="dxa"/>
            <w:vAlign w:val="center"/>
          </w:tcPr>
          <w:p w14:paraId="5D549480">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12</w:t>
            </w:r>
          </w:p>
        </w:tc>
        <w:tc>
          <w:tcPr>
            <w:tcW w:w="1756" w:type="dxa"/>
            <w:vAlign w:val="center"/>
          </w:tcPr>
          <w:p w14:paraId="59C16488">
            <w:pPr>
              <w:spacing w:line="340" w:lineRule="exact"/>
              <w:ind w:firstLine="280" w:firstLineChars="1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青化镇</w:t>
            </w:r>
          </w:p>
        </w:tc>
        <w:tc>
          <w:tcPr>
            <w:tcW w:w="2669" w:type="dxa"/>
            <w:vAlign w:val="center"/>
          </w:tcPr>
          <w:p w14:paraId="40C3AD09">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刘建峰</w:t>
            </w:r>
          </w:p>
          <w:p w14:paraId="582AFBF3">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副镇长</w:t>
            </w:r>
          </w:p>
        </w:tc>
        <w:tc>
          <w:tcPr>
            <w:tcW w:w="2670" w:type="dxa"/>
            <w:vAlign w:val="center"/>
          </w:tcPr>
          <w:p w14:paraId="1D4E51C6">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马建朝</w:t>
            </w:r>
          </w:p>
          <w:p w14:paraId="674DC543">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财政所所长</w:t>
            </w:r>
          </w:p>
        </w:tc>
        <w:tc>
          <w:tcPr>
            <w:tcW w:w="1863" w:type="dxa"/>
            <w:vAlign w:val="center"/>
          </w:tcPr>
          <w:p w14:paraId="06631897">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85157460</w:t>
            </w:r>
          </w:p>
        </w:tc>
      </w:tr>
      <w:tr w14:paraId="0ECB08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59" w:type="dxa"/>
            <w:vAlign w:val="center"/>
          </w:tcPr>
          <w:p w14:paraId="57EF50C3">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13</w:t>
            </w:r>
          </w:p>
        </w:tc>
        <w:tc>
          <w:tcPr>
            <w:tcW w:w="1756" w:type="dxa"/>
            <w:vAlign w:val="center"/>
          </w:tcPr>
          <w:p w14:paraId="2211AC86">
            <w:pPr>
              <w:spacing w:line="340" w:lineRule="exact"/>
              <w:ind w:firstLine="280" w:firstLineChars="1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富仁镇</w:t>
            </w:r>
          </w:p>
        </w:tc>
        <w:tc>
          <w:tcPr>
            <w:tcW w:w="2669" w:type="dxa"/>
            <w:vAlign w:val="center"/>
          </w:tcPr>
          <w:p w14:paraId="0CB772DF">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计</w:t>
            </w:r>
            <w:r>
              <w:rPr>
                <w:rFonts w:hint="eastAsia" w:ascii="宋体" w:hAnsi="宋体" w:eastAsia="宋体" w:cs="宋体"/>
                <w:kern w:val="0"/>
                <w:sz w:val="28"/>
                <w:szCs w:val="28"/>
              </w:rPr>
              <w:t>堃</w:t>
            </w:r>
          </w:p>
          <w:p w14:paraId="78A998D5">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镇党委副书记</w:t>
            </w:r>
          </w:p>
        </w:tc>
        <w:tc>
          <w:tcPr>
            <w:tcW w:w="2670" w:type="dxa"/>
            <w:vAlign w:val="center"/>
          </w:tcPr>
          <w:p w14:paraId="0B942587">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杨鑫</w:t>
            </w:r>
          </w:p>
          <w:p w14:paraId="7ECE2B3B">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财政所干部</w:t>
            </w:r>
          </w:p>
        </w:tc>
        <w:tc>
          <w:tcPr>
            <w:tcW w:w="1863" w:type="dxa"/>
            <w:vAlign w:val="center"/>
          </w:tcPr>
          <w:p w14:paraId="55026BB2">
            <w:pPr>
              <w:spacing w:line="340" w:lineRule="exact"/>
              <w:ind w:firstLine="280" w:firstLineChars="10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85111014</w:t>
            </w:r>
          </w:p>
        </w:tc>
      </w:tr>
      <w:tr w14:paraId="5F8BAD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59" w:type="dxa"/>
            <w:vAlign w:val="center"/>
          </w:tcPr>
          <w:p w14:paraId="156783A7">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756" w:type="dxa"/>
            <w:vAlign w:val="center"/>
          </w:tcPr>
          <w:p w14:paraId="422914C6">
            <w:pPr>
              <w:spacing w:line="34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司竹镇</w:t>
            </w:r>
          </w:p>
        </w:tc>
        <w:tc>
          <w:tcPr>
            <w:tcW w:w="2669" w:type="dxa"/>
            <w:vAlign w:val="center"/>
          </w:tcPr>
          <w:p w14:paraId="6EAD18BE">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魏斌</w:t>
            </w:r>
          </w:p>
          <w:p w14:paraId="01BF8679">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财政所所长</w:t>
            </w:r>
          </w:p>
        </w:tc>
        <w:tc>
          <w:tcPr>
            <w:tcW w:w="2670" w:type="dxa"/>
            <w:vAlign w:val="center"/>
          </w:tcPr>
          <w:p w14:paraId="749FA55A">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李家伟</w:t>
            </w:r>
          </w:p>
          <w:p w14:paraId="71505E22">
            <w:pPr>
              <w:suppressAutoHyphens/>
              <w:spacing w:line="340" w:lineRule="exact"/>
              <w:jc w:val="center"/>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财政所干部</w:t>
            </w:r>
          </w:p>
        </w:tc>
        <w:tc>
          <w:tcPr>
            <w:tcW w:w="1863" w:type="dxa"/>
            <w:vAlign w:val="center"/>
          </w:tcPr>
          <w:p w14:paraId="69BD374A">
            <w:pPr>
              <w:spacing w:line="340" w:lineRule="exact"/>
              <w:ind w:firstLine="280" w:firstLineChars="10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85150037</w:t>
            </w:r>
          </w:p>
        </w:tc>
      </w:tr>
      <w:tr w14:paraId="1C900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59" w:type="dxa"/>
            <w:vAlign w:val="center"/>
          </w:tcPr>
          <w:p w14:paraId="35716574">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56" w:type="dxa"/>
            <w:vAlign w:val="center"/>
          </w:tcPr>
          <w:p w14:paraId="230254D0">
            <w:pPr>
              <w:spacing w:line="34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九峰镇</w:t>
            </w:r>
          </w:p>
        </w:tc>
        <w:tc>
          <w:tcPr>
            <w:tcW w:w="2669" w:type="dxa"/>
            <w:vAlign w:val="center"/>
          </w:tcPr>
          <w:p w14:paraId="674E7B93">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张兴毅</w:t>
            </w:r>
          </w:p>
          <w:p w14:paraId="07D6B6F9">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党委副书记、镇长</w:t>
            </w:r>
          </w:p>
        </w:tc>
        <w:tc>
          <w:tcPr>
            <w:tcW w:w="2670" w:type="dxa"/>
            <w:vAlign w:val="center"/>
          </w:tcPr>
          <w:p w14:paraId="4BD95637">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沈东</w:t>
            </w:r>
          </w:p>
          <w:p w14:paraId="58EEE3E7">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财政所副所长</w:t>
            </w:r>
          </w:p>
        </w:tc>
        <w:tc>
          <w:tcPr>
            <w:tcW w:w="1863" w:type="dxa"/>
            <w:vAlign w:val="center"/>
          </w:tcPr>
          <w:p w14:paraId="3EEB366B">
            <w:pPr>
              <w:spacing w:line="340" w:lineRule="exact"/>
              <w:ind w:firstLine="280" w:firstLineChars="10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85170399</w:t>
            </w:r>
          </w:p>
        </w:tc>
      </w:tr>
      <w:tr w14:paraId="4EC0C3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59" w:type="dxa"/>
            <w:vAlign w:val="center"/>
          </w:tcPr>
          <w:p w14:paraId="30F6F26C">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1756" w:type="dxa"/>
            <w:vAlign w:val="center"/>
          </w:tcPr>
          <w:p w14:paraId="39569ACA">
            <w:pPr>
              <w:spacing w:line="34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集贤镇</w:t>
            </w:r>
          </w:p>
        </w:tc>
        <w:tc>
          <w:tcPr>
            <w:tcW w:w="2669" w:type="dxa"/>
            <w:vAlign w:val="center"/>
          </w:tcPr>
          <w:p w14:paraId="0A6FD532">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庞博伦</w:t>
            </w:r>
          </w:p>
          <w:p w14:paraId="78588D72">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镇党委副书记</w:t>
            </w:r>
          </w:p>
        </w:tc>
        <w:tc>
          <w:tcPr>
            <w:tcW w:w="2670" w:type="dxa"/>
            <w:vAlign w:val="center"/>
          </w:tcPr>
          <w:p w14:paraId="42B872D9">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雷孟</w:t>
            </w:r>
          </w:p>
          <w:p w14:paraId="2C379E58">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财政所干部</w:t>
            </w:r>
          </w:p>
        </w:tc>
        <w:tc>
          <w:tcPr>
            <w:tcW w:w="1863" w:type="dxa"/>
            <w:vAlign w:val="center"/>
          </w:tcPr>
          <w:p w14:paraId="59463482">
            <w:pPr>
              <w:spacing w:line="340" w:lineRule="exact"/>
              <w:ind w:firstLine="280" w:firstLineChars="10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85173327</w:t>
            </w:r>
          </w:p>
        </w:tc>
      </w:tr>
      <w:tr w14:paraId="773AEF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59" w:type="dxa"/>
            <w:vAlign w:val="center"/>
          </w:tcPr>
          <w:p w14:paraId="140A95E1">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1756" w:type="dxa"/>
            <w:vAlign w:val="center"/>
          </w:tcPr>
          <w:p w14:paraId="0E012C18">
            <w:pPr>
              <w:spacing w:line="34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陈河镇</w:t>
            </w:r>
          </w:p>
        </w:tc>
        <w:tc>
          <w:tcPr>
            <w:tcW w:w="2669" w:type="dxa"/>
            <w:vAlign w:val="center"/>
          </w:tcPr>
          <w:p w14:paraId="02E262B6">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刘少东</w:t>
            </w:r>
          </w:p>
          <w:p w14:paraId="73055829">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镇长</w:t>
            </w:r>
          </w:p>
        </w:tc>
        <w:tc>
          <w:tcPr>
            <w:tcW w:w="2670" w:type="dxa"/>
            <w:vAlign w:val="center"/>
          </w:tcPr>
          <w:p w14:paraId="14504EE8">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崔育科</w:t>
            </w:r>
          </w:p>
          <w:p w14:paraId="3A44E1E2">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财政所所长</w:t>
            </w:r>
          </w:p>
        </w:tc>
        <w:tc>
          <w:tcPr>
            <w:tcW w:w="1863" w:type="dxa"/>
            <w:vAlign w:val="center"/>
          </w:tcPr>
          <w:p w14:paraId="76A972E9">
            <w:pPr>
              <w:spacing w:line="340" w:lineRule="exact"/>
              <w:ind w:firstLine="280" w:firstLineChars="10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85102314</w:t>
            </w:r>
          </w:p>
        </w:tc>
      </w:tr>
      <w:tr w14:paraId="6A144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59" w:type="dxa"/>
            <w:vAlign w:val="center"/>
          </w:tcPr>
          <w:p w14:paraId="60B6060C">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1756" w:type="dxa"/>
            <w:vAlign w:val="center"/>
          </w:tcPr>
          <w:p w14:paraId="1A5FD0DC">
            <w:pPr>
              <w:spacing w:line="34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骆峪镇</w:t>
            </w:r>
          </w:p>
        </w:tc>
        <w:tc>
          <w:tcPr>
            <w:tcW w:w="2669" w:type="dxa"/>
            <w:vAlign w:val="center"/>
          </w:tcPr>
          <w:p w14:paraId="5C33A6E3">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余春来</w:t>
            </w:r>
          </w:p>
          <w:p w14:paraId="0FC15861">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财政所所长</w:t>
            </w:r>
          </w:p>
        </w:tc>
        <w:tc>
          <w:tcPr>
            <w:tcW w:w="2670" w:type="dxa"/>
            <w:vAlign w:val="center"/>
          </w:tcPr>
          <w:p w14:paraId="4C689E11">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任敏</w:t>
            </w:r>
          </w:p>
          <w:p w14:paraId="4289FFB7">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财政所副所长</w:t>
            </w:r>
          </w:p>
        </w:tc>
        <w:tc>
          <w:tcPr>
            <w:tcW w:w="1863" w:type="dxa"/>
            <w:vAlign w:val="center"/>
          </w:tcPr>
          <w:p w14:paraId="74F9AE12">
            <w:pPr>
              <w:spacing w:line="340" w:lineRule="exact"/>
              <w:ind w:firstLine="280" w:firstLineChars="10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85126400</w:t>
            </w:r>
          </w:p>
        </w:tc>
      </w:tr>
      <w:tr w14:paraId="2ECB7A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59" w:type="dxa"/>
            <w:vAlign w:val="center"/>
          </w:tcPr>
          <w:p w14:paraId="45EBC02B">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1756" w:type="dxa"/>
            <w:vAlign w:val="center"/>
          </w:tcPr>
          <w:p w14:paraId="7E919ECA">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板房子镇</w:t>
            </w:r>
          </w:p>
        </w:tc>
        <w:tc>
          <w:tcPr>
            <w:tcW w:w="2669" w:type="dxa"/>
            <w:vAlign w:val="center"/>
          </w:tcPr>
          <w:p w14:paraId="2670B70B">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张涛</w:t>
            </w:r>
          </w:p>
          <w:p w14:paraId="6763A90C">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镇长</w:t>
            </w:r>
          </w:p>
        </w:tc>
        <w:tc>
          <w:tcPr>
            <w:tcW w:w="2670" w:type="dxa"/>
            <w:vAlign w:val="center"/>
          </w:tcPr>
          <w:p w14:paraId="46DB565C">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谢康齐</w:t>
            </w:r>
          </w:p>
          <w:p w14:paraId="4390E5B2">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财政所所长</w:t>
            </w:r>
          </w:p>
        </w:tc>
        <w:tc>
          <w:tcPr>
            <w:tcW w:w="1863" w:type="dxa"/>
            <w:vAlign w:val="center"/>
          </w:tcPr>
          <w:p w14:paraId="06BE0306">
            <w:pPr>
              <w:spacing w:line="340" w:lineRule="exact"/>
              <w:ind w:firstLine="280" w:firstLineChars="10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85102806</w:t>
            </w:r>
          </w:p>
        </w:tc>
      </w:tr>
      <w:tr w14:paraId="55E93C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559" w:type="dxa"/>
            <w:vAlign w:val="center"/>
          </w:tcPr>
          <w:p w14:paraId="3552A800">
            <w:pPr>
              <w:spacing w:line="3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756" w:type="dxa"/>
            <w:vAlign w:val="center"/>
          </w:tcPr>
          <w:p w14:paraId="50250DA2">
            <w:pPr>
              <w:spacing w:line="34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王家河镇</w:t>
            </w:r>
          </w:p>
        </w:tc>
        <w:tc>
          <w:tcPr>
            <w:tcW w:w="2669" w:type="dxa"/>
            <w:vAlign w:val="center"/>
          </w:tcPr>
          <w:p w14:paraId="2FA1624C">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司超</w:t>
            </w:r>
          </w:p>
          <w:p w14:paraId="1A48B236">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镇长</w:t>
            </w:r>
          </w:p>
        </w:tc>
        <w:tc>
          <w:tcPr>
            <w:tcW w:w="2670" w:type="dxa"/>
            <w:vAlign w:val="center"/>
          </w:tcPr>
          <w:p w14:paraId="0976026C">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张鹏</w:t>
            </w:r>
          </w:p>
          <w:p w14:paraId="4C7DB378">
            <w:pPr>
              <w:spacing w:line="340" w:lineRule="exact"/>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干部</w:t>
            </w:r>
          </w:p>
        </w:tc>
        <w:tc>
          <w:tcPr>
            <w:tcW w:w="1863" w:type="dxa"/>
            <w:vAlign w:val="center"/>
          </w:tcPr>
          <w:p w14:paraId="15F1D5DA">
            <w:pPr>
              <w:spacing w:line="340" w:lineRule="exact"/>
              <w:ind w:firstLine="280" w:firstLineChars="100"/>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85102985</w:t>
            </w:r>
          </w:p>
        </w:tc>
      </w:tr>
    </w:tbl>
    <w:p w14:paraId="1459B7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小标宋简体">
    <w:panose1 w:val="02010601030101010101"/>
    <w:charset w:val="86"/>
    <w:family w:val="script"/>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69E"/>
    <w:rsid w:val="0067769E"/>
    <w:rsid w:val="00AA7470"/>
    <w:rsid w:val="73F81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30</Pages>
  <Words>6945</Words>
  <Characters>7050</Characters>
  <Lines>96</Lines>
  <Paragraphs>27</Paragraphs>
  <TotalTime>0</TotalTime>
  <ScaleCrop>false</ScaleCrop>
  <LinksUpToDate>false</LinksUpToDate>
  <CharactersWithSpaces>7100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2023-10-07T00:32:00Z</dcterms:created>
  <dc:creator>Administrator</dc:creator>
  <cp:lastModifiedBy>愛殇璃</cp:lastModifiedBy>
  <dcterms:modified xsi:type="dcterms:W3CDTF">2025-12-01T08:40:17Z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eyJoZGlkIjoiMzQxYjdiMWQzNjE2ZTgxNzI3ZmQ2ZDA3ZTk1ZGEwOGIiLCJ1c2VySWQiOiI0MjM0MzI4MzkifQ==</vt:lpwstr>
  </property>
  <property fmtid="{D5CDD505-2E9C-101B-9397-08002B2CF9AE}" pid="3" name="KSOProductBuildVer">
    <vt:lpwstr>2052-12.1.0.23542</vt:lpwstr>
  </property>
  <property fmtid="{D5CDD505-2E9C-101B-9397-08002B2CF9AE}" pid="4" name="ICV">
    <vt:lpwstr>22AE7186BF984F1DBD8344D5536C9591_13</vt:lpwstr>
  </property>
</Properties>
</file>