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831E5">
      <w:pPr>
        <w:ind w:right="105"/>
        <w:jc w:val="right"/>
        <w:rPr>
          <w:rFonts w:ascii="宋体"/>
          <w:highlight w:val="yellow"/>
        </w:rPr>
      </w:pPr>
      <w:bookmarkStart w:id="0" w:name="_Toc214977697"/>
      <w:r>
        <w:rPr>
          <w:highlight w:val="yellow"/>
        </w:rPr>
        <w:drawing>
          <wp:anchor distT="0" distB="0" distL="114300" distR="114300" simplePos="0" relativeHeight="251660288" behindDoc="0" locked="0" layoutInCell="1" allowOverlap="1">
            <wp:simplePos x="0" y="0"/>
            <wp:positionH relativeFrom="column">
              <wp:posOffset>-127635</wp:posOffset>
            </wp:positionH>
            <wp:positionV relativeFrom="paragraph">
              <wp:posOffset>30480</wp:posOffset>
            </wp:positionV>
            <wp:extent cx="2355215" cy="850900"/>
            <wp:effectExtent l="0" t="0" r="6985" b="6350"/>
            <wp:wrapTopAndBottom/>
            <wp:docPr id="2" name="图片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0"/>
                    <pic:cNvPicPr>
                      <a:picLocks noChangeAspect="1"/>
                    </pic:cNvPicPr>
                  </pic:nvPicPr>
                  <pic:blipFill>
                    <a:blip r:embed="rId7" cstate="print"/>
                    <a:stretch>
                      <a:fillRect/>
                    </a:stretch>
                  </pic:blipFill>
                  <pic:spPr>
                    <a:xfrm>
                      <a:off x="0" y="0"/>
                      <a:ext cx="2355215" cy="850900"/>
                    </a:xfrm>
                    <a:prstGeom prst="rect">
                      <a:avLst/>
                    </a:prstGeom>
                    <a:noFill/>
                    <a:ln>
                      <a:noFill/>
                    </a:ln>
                  </pic:spPr>
                </pic:pic>
              </a:graphicData>
            </a:graphic>
          </wp:anchor>
        </w:drawing>
      </w:r>
    </w:p>
    <w:bookmarkEnd w:id="0"/>
    <w:p w14:paraId="02690599">
      <w:pPr>
        <w:spacing w:line="400" w:lineRule="exact"/>
        <w:jc w:val="center"/>
        <w:rPr>
          <w:rFonts w:eastAsia="楷体_GB2312"/>
          <w:b/>
          <w:sz w:val="44"/>
          <w:highlight w:val="yellow"/>
        </w:rPr>
      </w:pPr>
    </w:p>
    <w:p w14:paraId="48BD79D8">
      <w:pPr>
        <w:spacing w:line="400" w:lineRule="exact"/>
        <w:jc w:val="center"/>
        <w:rPr>
          <w:rFonts w:ascii="楷体" w:hAnsi="楷体" w:eastAsia="楷体"/>
          <w:b/>
          <w:sz w:val="44"/>
          <w:highlight w:val="yellow"/>
        </w:rPr>
      </w:pPr>
    </w:p>
    <w:p w14:paraId="1716BB6A">
      <w:pPr>
        <w:spacing w:line="400" w:lineRule="exact"/>
        <w:jc w:val="center"/>
        <w:rPr>
          <w:rFonts w:ascii="楷体" w:hAnsi="楷体" w:eastAsia="楷体"/>
          <w:b/>
          <w:sz w:val="44"/>
          <w:highlight w:val="yellow"/>
        </w:rPr>
      </w:pPr>
    </w:p>
    <w:p w14:paraId="3B1BCE90">
      <w:pPr>
        <w:spacing w:line="720" w:lineRule="exact"/>
        <w:ind w:left="-105" w:leftChars="-50" w:right="-105" w:rightChars="-50"/>
        <w:jc w:val="center"/>
        <w:rPr>
          <w:rFonts w:ascii="楷体" w:hAnsi="楷体" w:eastAsia="楷体"/>
          <w:b/>
          <w:spacing w:val="-20"/>
          <w:sz w:val="48"/>
          <w:szCs w:val="48"/>
        </w:rPr>
      </w:pPr>
      <w:bookmarkStart w:id="1" w:name="_Hlk109743328"/>
      <w:r>
        <w:rPr>
          <w:rFonts w:hint="eastAsia" w:ascii="楷体" w:hAnsi="楷体" w:eastAsia="楷体"/>
          <w:b/>
          <w:spacing w:val="-20"/>
          <w:sz w:val="48"/>
          <w:szCs w:val="48"/>
        </w:rPr>
        <w:t>西安金周百泉饮品有限公司</w:t>
      </w:r>
    </w:p>
    <w:p w14:paraId="2333E61D">
      <w:pPr>
        <w:spacing w:line="720" w:lineRule="exact"/>
        <w:ind w:left="-105" w:leftChars="-50" w:right="-105" w:rightChars="-50"/>
        <w:jc w:val="center"/>
        <w:rPr>
          <w:rFonts w:ascii="楷体" w:hAnsi="楷体" w:eastAsia="楷体"/>
          <w:b/>
          <w:spacing w:val="-20"/>
          <w:sz w:val="48"/>
          <w:szCs w:val="48"/>
        </w:rPr>
      </w:pPr>
      <w:r>
        <w:rPr>
          <w:rFonts w:hint="eastAsia" w:ascii="楷体" w:hAnsi="楷体" w:eastAsia="楷体"/>
          <w:b/>
          <w:spacing w:val="-20"/>
          <w:sz w:val="48"/>
          <w:szCs w:val="48"/>
        </w:rPr>
        <w:t>瓶（桶）装饮用水生产项目</w:t>
      </w:r>
    </w:p>
    <w:bookmarkEnd w:id="1"/>
    <w:p w14:paraId="7E15FFC9">
      <w:pPr>
        <w:snapToGrid w:val="0"/>
        <w:spacing w:beforeLines="50" w:afterLines="50"/>
        <w:jc w:val="center"/>
        <w:rPr>
          <w:rFonts w:ascii="楷体" w:hAnsi="楷体" w:eastAsia="楷体"/>
          <w:sz w:val="80"/>
          <w:szCs w:val="80"/>
        </w:rPr>
      </w:pPr>
      <w:r>
        <w:rPr>
          <w:rFonts w:hint="eastAsia" w:ascii="楷体" w:hAnsi="楷体" w:eastAsia="楷体"/>
          <w:sz w:val="80"/>
          <w:szCs w:val="80"/>
        </w:rPr>
        <w:t>环境影响报告表</w:t>
      </w:r>
    </w:p>
    <w:p w14:paraId="24BF819B">
      <w:pPr>
        <w:adjustRightInd w:val="0"/>
        <w:snapToGrid w:val="0"/>
        <w:spacing w:line="360" w:lineRule="auto"/>
        <w:jc w:val="center"/>
        <w:rPr>
          <w:rFonts w:ascii="楷体" w:hAnsi="楷体" w:eastAsia="楷体"/>
          <w:sz w:val="44"/>
          <w:szCs w:val="44"/>
        </w:rPr>
      </w:pPr>
      <w:r>
        <w:rPr>
          <w:rFonts w:hint="eastAsia" w:ascii="楷体" w:hAnsi="楷体" w:eastAsia="楷体"/>
          <w:spacing w:val="30"/>
          <w:sz w:val="44"/>
          <w:szCs w:val="44"/>
        </w:rPr>
        <w:t>（送审版）</w:t>
      </w:r>
    </w:p>
    <w:p w14:paraId="4CDBA87F">
      <w:pPr>
        <w:jc w:val="center"/>
        <w:rPr>
          <w:rFonts w:ascii="楷体" w:hAnsi="楷体" w:eastAsia="楷体"/>
          <w:sz w:val="72"/>
          <w:highlight w:val="yellow"/>
        </w:rPr>
      </w:pPr>
    </w:p>
    <w:p w14:paraId="41B92D33">
      <w:pPr>
        <w:spacing w:line="560" w:lineRule="exact"/>
        <w:jc w:val="center"/>
        <w:rPr>
          <w:rFonts w:ascii="楷体" w:hAnsi="楷体" w:eastAsia="楷体"/>
          <w:sz w:val="72"/>
          <w:highlight w:val="yellow"/>
        </w:rPr>
      </w:pPr>
    </w:p>
    <w:p w14:paraId="4389A2C9">
      <w:pPr>
        <w:spacing w:line="560" w:lineRule="exact"/>
        <w:jc w:val="center"/>
        <w:rPr>
          <w:rFonts w:ascii="楷体" w:hAnsi="楷体" w:eastAsia="楷体"/>
          <w:sz w:val="72"/>
          <w:highlight w:val="yellow"/>
        </w:rPr>
      </w:pPr>
    </w:p>
    <w:p w14:paraId="3DF594AF">
      <w:pPr>
        <w:spacing w:line="560" w:lineRule="exact"/>
        <w:jc w:val="center"/>
        <w:rPr>
          <w:rFonts w:ascii="楷体" w:hAnsi="楷体" w:eastAsia="楷体"/>
          <w:sz w:val="72"/>
          <w:highlight w:val="yellow"/>
        </w:rPr>
      </w:pPr>
    </w:p>
    <w:p w14:paraId="04DB8138">
      <w:pPr>
        <w:spacing w:line="600" w:lineRule="exact"/>
        <w:rPr>
          <w:rFonts w:ascii="楷体" w:hAnsi="楷体" w:eastAsia="楷体"/>
          <w:sz w:val="72"/>
        </w:rPr>
      </w:pPr>
    </w:p>
    <w:p w14:paraId="3DE1C3F9">
      <w:pPr>
        <w:jc w:val="center"/>
        <w:rPr>
          <w:rFonts w:ascii="楷体" w:hAnsi="楷体" w:eastAsia="楷体"/>
          <w:b/>
          <w:spacing w:val="-16"/>
          <w:sz w:val="18"/>
        </w:rPr>
      </w:pPr>
    </w:p>
    <w:p w14:paraId="304EC90B">
      <w:pPr>
        <w:spacing w:line="360" w:lineRule="auto"/>
        <w:jc w:val="center"/>
        <w:rPr>
          <w:rFonts w:ascii="楷体" w:hAnsi="楷体" w:eastAsia="楷体"/>
          <w:b/>
          <w:bCs/>
          <w:sz w:val="40"/>
          <w:szCs w:val="22"/>
        </w:rPr>
      </w:pPr>
      <w:r>
        <w:rPr>
          <w:rFonts w:hint="eastAsia" w:ascii="楷体" w:hAnsi="楷体" w:eastAsia="楷体"/>
          <w:b/>
          <w:bCs/>
          <w:sz w:val="40"/>
          <w:szCs w:val="22"/>
        </w:rPr>
        <w:t>陕西中环生态环境保护有限公司</w:t>
      </w:r>
    </w:p>
    <w:p w14:paraId="7CB0C589">
      <w:pPr>
        <w:spacing w:line="360" w:lineRule="auto"/>
        <w:jc w:val="center"/>
        <w:rPr>
          <w:rFonts w:ascii="楷体" w:hAnsi="楷体" w:eastAsia="楷体"/>
          <w:b/>
          <w:bCs/>
          <w:sz w:val="20"/>
          <w:szCs w:val="22"/>
        </w:rPr>
      </w:pPr>
      <w:r>
        <w:rPr>
          <w:rFonts w:hint="eastAsia" w:ascii="楷体" w:hAnsi="楷体" w:eastAsia="楷体"/>
          <w:b/>
          <w:bCs/>
          <w:sz w:val="40"/>
          <w:szCs w:val="22"/>
        </w:rPr>
        <w:t>二○二三年八月</w:t>
      </w:r>
    </w:p>
    <w:p w14:paraId="672C9D23">
      <w:pPr>
        <w:adjustRightInd w:val="0"/>
        <w:snapToGrid w:val="0"/>
        <w:spacing w:line="480" w:lineRule="exact"/>
        <w:ind w:firstLine="551" w:firstLineChars="196"/>
        <w:jc w:val="center"/>
        <w:rPr>
          <w:rFonts w:ascii="仿宋_GB2312" w:hAnsi="宋体" w:eastAsia="仿宋_GB2312"/>
          <w:b/>
          <w:sz w:val="28"/>
          <w:highlight w:val="yellow"/>
        </w:rPr>
        <w:sectPr>
          <w:pgSz w:w="11906" w:h="16838"/>
          <w:pgMar w:top="1440" w:right="1797" w:bottom="1440" w:left="1797" w:header="720" w:footer="720" w:gutter="0"/>
          <w:pgNumType w:fmt="upperRoman" w:start="1"/>
          <w:cols w:space="720" w:num="1"/>
        </w:sectPr>
      </w:pPr>
    </w:p>
    <w:p w14:paraId="7761FF45">
      <w:pPr>
        <w:pStyle w:val="2"/>
        <w:sectPr>
          <w:pgSz w:w="11906" w:h="16838"/>
          <w:pgMar w:top="1440" w:right="1797" w:bottom="1440" w:left="1797" w:header="720" w:footer="720" w:gutter="0"/>
          <w:pgNumType w:fmt="upperRoman" w:start="1"/>
          <w:cols w:space="720" w:num="1"/>
        </w:sectPr>
      </w:pPr>
    </w:p>
    <w:p w14:paraId="267AF5F3">
      <w:pPr>
        <w:rPr>
          <w:rFonts w:cs="仿宋_GB2312"/>
          <w:color w:val="000000"/>
          <w:sz w:val="36"/>
          <w:szCs w:val="36"/>
          <w:highlight w:val="yellow"/>
        </w:rPr>
      </w:pPr>
    </w:p>
    <w:p w14:paraId="5A43F16A">
      <w:pPr>
        <w:rPr>
          <w:rFonts w:cs="仿宋_GB2312"/>
          <w:color w:val="000000"/>
          <w:sz w:val="36"/>
          <w:szCs w:val="36"/>
          <w:highlight w:val="yellow"/>
        </w:rPr>
      </w:pPr>
    </w:p>
    <w:p w14:paraId="39AC6213">
      <w:pPr>
        <w:rPr>
          <w:rFonts w:cs="仿宋_GB2312"/>
          <w:color w:val="000000"/>
          <w:sz w:val="36"/>
          <w:szCs w:val="36"/>
          <w:highlight w:val="yellow"/>
        </w:rPr>
      </w:pPr>
    </w:p>
    <w:p w14:paraId="60C49702">
      <w:pPr>
        <w:rPr>
          <w:rFonts w:cs="仿宋_GB2312"/>
          <w:color w:val="000000"/>
          <w:sz w:val="36"/>
          <w:szCs w:val="36"/>
          <w:highlight w:val="yellow"/>
        </w:rPr>
      </w:pPr>
    </w:p>
    <w:p w14:paraId="631C68FC">
      <w:pPr>
        <w:rPr>
          <w:rFonts w:cs="仿宋_GB2312"/>
          <w:color w:val="000000"/>
          <w:sz w:val="36"/>
          <w:szCs w:val="36"/>
          <w:highlight w:val="yellow"/>
        </w:rPr>
      </w:pPr>
    </w:p>
    <w:p w14:paraId="32DB573B">
      <w:pPr>
        <w:adjustRightInd w:val="0"/>
        <w:snapToGrid w:val="0"/>
        <w:jc w:val="center"/>
        <w:outlineLvl w:val="0"/>
        <w:rPr>
          <w:bCs/>
          <w:color w:val="000000"/>
          <w:sz w:val="72"/>
          <w:szCs w:val="72"/>
        </w:rPr>
      </w:pPr>
      <w:r>
        <w:rPr>
          <w:rFonts w:hint="eastAsia"/>
          <w:bCs/>
          <w:color w:val="000000"/>
          <w:sz w:val="72"/>
          <w:szCs w:val="72"/>
        </w:rPr>
        <w:t>建设项目环境影响报告表</w:t>
      </w:r>
    </w:p>
    <w:p w14:paraId="3CC1C75F">
      <w:pPr>
        <w:adjustRightInd w:val="0"/>
        <w:snapToGrid w:val="0"/>
        <w:spacing w:beforeLines="80"/>
        <w:jc w:val="center"/>
        <w:rPr>
          <w:bCs/>
          <w:color w:val="000000"/>
          <w:sz w:val="48"/>
          <w:szCs w:val="48"/>
        </w:rPr>
      </w:pPr>
      <w:r>
        <w:rPr>
          <w:rFonts w:hint="eastAsia"/>
          <w:bCs/>
          <w:color w:val="000000"/>
          <w:sz w:val="48"/>
          <w:szCs w:val="48"/>
        </w:rPr>
        <w:t>（污染影响类）</w:t>
      </w:r>
    </w:p>
    <w:p w14:paraId="67751DEB">
      <w:pPr>
        <w:jc w:val="center"/>
        <w:rPr>
          <w:color w:val="000000"/>
          <w:sz w:val="52"/>
          <w:szCs w:val="52"/>
          <w:highlight w:val="yellow"/>
        </w:rPr>
      </w:pPr>
    </w:p>
    <w:p w14:paraId="2BEB0A16">
      <w:pPr>
        <w:ind w:firstLine="1040"/>
        <w:rPr>
          <w:color w:val="000000"/>
          <w:sz w:val="44"/>
          <w:szCs w:val="44"/>
          <w:highlight w:val="yellow"/>
        </w:rPr>
      </w:pPr>
    </w:p>
    <w:p w14:paraId="4F6C11B1">
      <w:pPr>
        <w:ind w:firstLine="1040"/>
        <w:rPr>
          <w:color w:val="000000"/>
          <w:sz w:val="44"/>
          <w:szCs w:val="44"/>
          <w:highlight w:val="yellow"/>
        </w:rPr>
      </w:pPr>
    </w:p>
    <w:p w14:paraId="0AC75C01">
      <w:pPr>
        <w:ind w:firstLine="1040"/>
        <w:rPr>
          <w:color w:val="000000"/>
          <w:sz w:val="44"/>
          <w:szCs w:val="44"/>
          <w:highlight w:val="yellow"/>
        </w:rPr>
      </w:pPr>
    </w:p>
    <w:p w14:paraId="162F3534">
      <w:pPr>
        <w:snapToGrid w:val="0"/>
        <w:spacing w:line="360" w:lineRule="auto"/>
        <w:ind w:firstLine="1040"/>
        <w:rPr>
          <w:color w:val="000000"/>
          <w:sz w:val="44"/>
          <w:szCs w:val="44"/>
          <w:highlight w:val="yellow"/>
        </w:rPr>
      </w:pPr>
    </w:p>
    <w:p w14:paraId="672A13B4">
      <w:pPr>
        <w:adjustRightInd w:val="0"/>
        <w:snapToGrid w:val="0"/>
        <w:spacing w:line="360" w:lineRule="auto"/>
        <w:ind w:left="1814" w:hanging="1814"/>
        <w:rPr>
          <w:bCs/>
          <w:color w:val="000000"/>
          <w:sz w:val="36"/>
          <w:szCs w:val="36"/>
          <w:u w:val="single"/>
        </w:rPr>
      </w:pPr>
      <w:r>
        <w:rPr>
          <w:rFonts w:hint="eastAsia"/>
          <w:color w:val="000000"/>
          <w:sz w:val="36"/>
          <w:szCs w:val="36"/>
        </w:rPr>
        <w:t>项目名称：</w:t>
      </w:r>
      <w:r>
        <w:rPr>
          <w:rFonts w:hint="eastAsia"/>
          <w:color w:val="000000"/>
          <w:sz w:val="36"/>
          <w:szCs w:val="36"/>
          <w:u w:val="single"/>
        </w:rPr>
        <w:t xml:space="preserve">          瓶（桶）装饮用水生产项目           </w:t>
      </w:r>
      <w:r>
        <w:rPr>
          <w:rFonts w:hint="eastAsia"/>
          <w:bCs/>
          <w:color w:val="000000"/>
          <w:sz w:val="36"/>
          <w:szCs w:val="36"/>
          <w:u w:val="single"/>
        </w:rPr>
        <w:t xml:space="preserve"> </w:t>
      </w:r>
    </w:p>
    <w:p w14:paraId="73376725">
      <w:pPr>
        <w:adjustRightInd w:val="0"/>
        <w:snapToGrid w:val="0"/>
        <w:spacing w:line="360" w:lineRule="auto"/>
        <w:rPr>
          <w:color w:val="000000"/>
          <w:sz w:val="36"/>
          <w:szCs w:val="36"/>
          <w:u w:val="single"/>
        </w:rPr>
      </w:pPr>
      <w:r>
        <w:rPr>
          <w:rFonts w:hint="eastAsia"/>
          <w:color w:val="000000"/>
          <w:sz w:val="36"/>
          <w:szCs w:val="36"/>
        </w:rPr>
        <w:t>建设单位（盖章）：</w:t>
      </w:r>
      <w:r>
        <w:rPr>
          <w:rFonts w:hint="eastAsia"/>
          <w:color w:val="000000"/>
          <w:sz w:val="36"/>
          <w:szCs w:val="36"/>
          <w:u w:val="single"/>
        </w:rPr>
        <w:t xml:space="preserve"> </w:t>
      </w:r>
      <w:r>
        <w:rPr>
          <w:color w:val="000000"/>
          <w:sz w:val="36"/>
          <w:szCs w:val="36"/>
          <w:u w:val="single"/>
        </w:rPr>
        <w:t xml:space="preserve"> </w:t>
      </w:r>
      <w:r>
        <w:rPr>
          <w:rFonts w:hint="eastAsia"/>
          <w:color w:val="000000"/>
          <w:sz w:val="36"/>
          <w:szCs w:val="36"/>
          <w:u w:val="single"/>
        </w:rPr>
        <w:t>西安金周百泉饮品有限公司</w:t>
      </w:r>
      <w:r>
        <w:rPr>
          <w:color w:val="000000"/>
          <w:sz w:val="36"/>
          <w:szCs w:val="36"/>
          <w:u w:val="single"/>
        </w:rPr>
        <w:t xml:space="preserve">      </w:t>
      </w:r>
    </w:p>
    <w:p w14:paraId="2E5190A3">
      <w:pPr>
        <w:adjustRightInd w:val="0"/>
        <w:snapToGrid w:val="0"/>
        <w:spacing w:line="360" w:lineRule="auto"/>
        <w:rPr>
          <w:color w:val="000000"/>
          <w:sz w:val="36"/>
          <w:szCs w:val="36"/>
          <w:u w:val="single"/>
        </w:rPr>
      </w:pPr>
      <w:r>
        <w:rPr>
          <w:rFonts w:hint="eastAsia"/>
          <w:color w:val="000000"/>
          <w:sz w:val="36"/>
          <w:szCs w:val="36"/>
        </w:rPr>
        <w:t>编制日期：</w:t>
      </w:r>
      <w:r>
        <w:rPr>
          <w:rFonts w:hint="eastAsia"/>
          <w:color w:val="000000"/>
          <w:sz w:val="36"/>
          <w:szCs w:val="36"/>
          <w:u w:val="single"/>
        </w:rPr>
        <w:t xml:space="preserve"> </w:t>
      </w:r>
      <w:r>
        <w:rPr>
          <w:color w:val="000000"/>
          <w:sz w:val="36"/>
          <w:szCs w:val="36"/>
          <w:u w:val="single"/>
        </w:rPr>
        <w:t xml:space="preserve">             </w:t>
      </w:r>
      <w:r>
        <w:rPr>
          <w:rFonts w:hint="eastAsia"/>
          <w:color w:val="000000"/>
          <w:sz w:val="36"/>
          <w:szCs w:val="36"/>
          <w:u w:val="single"/>
        </w:rPr>
        <w:t>二〇二三年八月</w:t>
      </w:r>
      <w:r>
        <w:rPr>
          <w:color w:val="000000"/>
          <w:sz w:val="36"/>
          <w:szCs w:val="36"/>
          <w:u w:val="single"/>
        </w:rPr>
        <w:t xml:space="preserve">           </w:t>
      </w:r>
    </w:p>
    <w:p w14:paraId="427951AF">
      <w:pPr>
        <w:adjustRightInd w:val="0"/>
        <w:snapToGrid w:val="0"/>
        <w:spacing w:line="288" w:lineRule="auto"/>
        <w:ind w:firstLine="1040"/>
        <w:rPr>
          <w:color w:val="000000"/>
          <w:sz w:val="36"/>
          <w:szCs w:val="36"/>
          <w:highlight w:val="yellow"/>
          <w:u w:val="single"/>
        </w:rPr>
      </w:pPr>
      <w:bookmarkStart w:id="2" w:name="_Hlk57884087"/>
    </w:p>
    <w:p w14:paraId="2D7C86D0">
      <w:pPr>
        <w:adjustRightInd w:val="0"/>
        <w:snapToGrid w:val="0"/>
        <w:spacing w:line="288" w:lineRule="auto"/>
        <w:ind w:firstLine="1040"/>
        <w:rPr>
          <w:color w:val="000000"/>
          <w:sz w:val="36"/>
          <w:szCs w:val="36"/>
          <w:highlight w:val="yellow"/>
        </w:rPr>
      </w:pPr>
    </w:p>
    <w:p w14:paraId="68EBCC9D">
      <w:pPr>
        <w:adjustRightInd w:val="0"/>
        <w:snapToGrid w:val="0"/>
        <w:spacing w:line="288" w:lineRule="auto"/>
        <w:ind w:firstLine="1040"/>
        <w:rPr>
          <w:color w:val="000000"/>
          <w:sz w:val="36"/>
          <w:szCs w:val="36"/>
          <w:highlight w:val="yellow"/>
        </w:rPr>
      </w:pPr>
    </w:p>
    <w:p w14:paraId="70F461CC">
      <w:pPr>
        <w:adjustRightInd w:val="0"/>
        <w:snapToGrid w:val="0"/>
        <w:spacing w:line="288" w:lineRule="auto"/>
        <w:ind w:firstLine="1040"/>
        <w:rPr>
          <w:color w:val="000000"/>
          <w:sz w:val="36"/>
          <w:szCs w:val="36"/>
          <w:highlight w:val="yellow"/>
        </w:rPr>
      </w:pPr>
    </w:p>
    <w:p w14:paraId="1FB9AD83">
      <w:pPr>
        <w:adjustRightInd w:val="0"/>
        <w:snapToGrid w:val="0"/>
        <w:spacing w:line="288" w:lineRule="auto"/>
        <w:ind w:firstLine="1040"/>
        <w:rPr>
          <w:color w:val="000000"/>
          <w:sz w:val="36"/>
          <w:szCs w:val="36"/>
          <w:highlight w:val="yellow"/>
        </w:rPr>
      </w:pPr>
    </w:p>
    <w:bookmarkEnd w:id="2"/>
    <w:p w14:paraId="552BA17D">
      <w:pPr>
        <w:adjustRightInd w:val="0"/>
        <w:snapToGrid w:val="0"/>
        <w:spacing w:line="288" w:lineRule="auto"/>
        <w:jc w:val="center"/>
        <w:rPr>
          <w:color w:val="000000"/>
          <w:sz w:val="36"/>
          <w:szCs w:val="36"/>
        </w:rPr>
      </w:pPr>
      <w:r>
        <w:rPr>
          <w:rFonts w:hint="eastAsia"/>
          <w:color w:val="000000"/>
          <w:sz w:val="36"/>
          <w:szCs w:val="36"/>
        </w:rPr>
        <w:t>中华人民共和国生态环境部制</w:t>
      </w:r>
    </w:p>
    <w:p w14:paraId="169EBE14">
      <w:pPr>
        <w:pStyle w:val="2"/>
        <w:sectPr>
          <w:footerReference r:id="rId3" w:type="default"/>
          <w:pgSz w:w="11906" w:h="16838"/>
          <w:pgMar w:top="1701" w:right="1531" w:bottom="1701" w:left="1531" w:header="851" w:footer="1077" w:gutter="0"/>
          <w:pgNumType w:start="3"/>
          <w:cols w:space="720" w:num="1"/>
          <w:docGrid w:linePitch="312" w:charSpace="0"/>
        </w:sectPr>
      </w:pPr>
    </w:p>
    <w:p w14:paraId="51379890">
      <w:pPr>
        <w:sectPr>
          <w:pgSz w:w="11906" w:h="16838"/>
          <w:pgMar w:top="1701" w:right="1531" w:bottom="1701" w:left="1531" w:header="851" w:footer="1077" w:gutter="0"/>
          <w:pgNumType w:start="3"/>
          <w:cols w:space="720" w:num="1"/>
          <w:docGrid w:linePitch="312" w:charSpace="0"/>
        </w:sectPr>
      </w:pPr>
    </w:p>
    <w:p w14:paraId="512973EE">
      <w:pPr>
        <w:pStyle w:val="26"/>
        <w:jc w:val="center"/>
        <w:outlineLvl w:val="0"/>
        <w:rPr>
          <w:rFonts w:ascii="Times New Roman" w:hAnsi="Times New Roman"/>
          <w:b/>
          <w:bCs/>
          <w:snapToGrid w:val="0"/>
          <w:color w:val="000000"/>
          <w:sz w:val="30"/>
          <w:szCs w:val="30"/>
        </w:rPr>
      </w:pPr>
      <w:r>
        <w:rPr>
          <w:rFonts w:hint="eastAsia" w:ascii="Times New Roman" w:hAnsi="Times New Roman"/>
          <w:b/>
          <w:bCs/>
          <w:snapToGrid w:val="0"/>
          <w:color w:val="000000"/>
          <w:sz w:val="30"/>
          <w:szCs w:val="30"/>
        </w:rPr>
        <w:t>一、建设项目基本情况</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163"/>
        <w:gridCol w:w="1523"/>
        <w:gridCol w:w="3328"/>
      </w:tblGrid>
      <w:tr w14:paraId="0CE14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856" w:type="dxa"/>
            <w:tcMar>
              <w:top w:w="16" w:type="dxa"/>
              <w:left w:w="16" w:type="dxa"/>
              <w:right w:w="16" w:type="dxa"/>
            </w:tcMar>
            <w:vAlign w:val="center"/>
          </w:tcPr>
          <w:p w14:paraId="5354AC2B">
            <w:pPr>
              <w:adjustRightInd w:val="0"/>
              <w:snapToGrid w:val="0"/>
              <w:jc w:val="center"/>
              <w:rPr>
                <w:rFonts w:cs="宋体"/>
                <w:color w:val="000000"/>
                <w:sz w:val="24"/>
              </w:rPr>
            </w:pPr>
            <w:r>
              <w:rPr>
                <w:rFonts w:hint="eastAsia" w:cs="宋体"/>
                <w:color w:val="000000"/>
                <w:sz w:val="24"/>
              </w:rPr>
              <w:t>建设项目名称</w:t>
            </w:r>
          </w:p>
        </w:tc>
        <w:tc>
          <w:tcPr>
            <w:tcW w:w="7014" w:type="dxa"/>
            <w:gridSpan w:val="3"/>
            <w:vAlign w:val="center"/>
          </w:tcPr>
          <w:p w14:paraId="75396FA6">
            <w:pPr>
              <w:adjustRightInd w:val="0"/>
              <w:snapToGrid w:val="0"/>
              <w:jc w:val="center"/>
              <w:rPr>
                <w:rFonts w:cs="宋体"/>
                <w:color w:val="000000"/>
                <w:sz w:val="24"/>
              </w:rPr>
            </w:pPr>
            <w:r>
              <w:rPr>
                <w:rFonts w:hint="eastAsia" w:cs="宋体"/>
                <w:color w:val="000000"/>
                <w:sz w:val="24"/>
              </w:rPr>
              <w:t>瓶（桶）装饮用水生产项目</w:t>
            </w:r>
          </w:p>
        </w:tc>
      </w:tr>
      <w:tr w14:paraId="3C2A3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068B3564">
            <w:pPr>
              <w:adjustRightInd w:val="0"/>
              <w:snapToGrid w:val="0"/>
              <w:jc w:val="center"/>
              <w:rPr>
                <w:rFonts w:cs="宋体"/>
                <w:color w:val="000000"/>
                <w:sz w:val="24"/>
                <w:highlight w:val="yellow"/>
              </w:rPr>
            </w:pPr>
            <w:r>
              <w:rPr>
                <w:rFonts w:hint="eastAsia" w:cs="宋体"/>
                <w:color w:val="000000"/>
                <w:sz w:val="24"/>
              </w:rPr>
              <w:t>项目代码</w:t>
            </w:r>
          </w:p>
        </w:tc>
        <w:tc>
          <w:tcPr>
            <w:tcW w:w="7014" w:type="dxa"/>
            <w:gridSpan w:val="3"/>
            <w:vAlign w:val="center"/>
          </w:tcPr>
          <w:p w14:paraId="28FCB760">
            <w:pPr>
              <w:adjustRightInd w:val="0"/>
              <w:snapToGrid w:val="0"/>
              <w:jc w:val="center"/>
              <w:rPr>
                <w:rFonts w:cs="宋体"/>
                <w:color w:val="000000"/>
                <w:sz w:val="24"/>
                <w:highlight w:val="yellow"/>
              </w:rPr>
            </w:pPr>
            <w:r>
              <w:rPr>
                <w:rFonts w:hint="eastAsia" w:cs="宋体"/>
                <w:color w:val="000000"/>
                <w:sz w:val="24"/>
              </w:rPr>
              <w:t>/</w:t>
            </w:r>
          </w:p>
        </w:tc>
      </w:tr>
      <w:tr w14:paraId="0A6E0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1281465B">
            <w:pPr>
              <w:adjustRightInd w:val="0"/>
              <w:snapToGrid w:val="0"/>
              <w:jc w:val="center"/>
              <w:rPr>
                <w:rFonts w:cs="宋体"/>
                <w:color w:val="000000"/>
                <w:sz w:val="24"/>
                <w:highlight w:val="yellow"/>
              </w:rPr>
            </w:pPr>
            <w:r>
              <w:rPr>
                <w:rFonts w:hint="eastAsia" w:cs="宋体"/>
                <w:color w:val="000000"/>
                <w:sz w:val="24"/>
              </w:rPr>
              <w:t>建设单位联系人</w:t>
            </w:r>
          </w:p>
        </w:tc>
        <w:tc>
          <w:tcPr>
            <w:tcW w:w="2163" w:type="dxa"/>
            <w:vAlign w:val="center"/>
          </w:tcPr>
          <w:p w14:paraId="29EF3F44">
            <w:pPr>
              <w:adjustRightInd w:val="0"/>
              <w:snapToGrid w:val="0"/>
              <w:jc w:val="center"/>
              <w:rPr>
                <w:rFonts w:cs="宋体"/>
                <w:color w:val="000000"/>
                <w:sz w:val="24"/>
                <w:highlight w:val="yellow"/>
              </w:rPr>
            </w:pPr>
            <w:r>
              <w:rPr>
                <w:rFonts w:hint="eastAsia" w:cs="宋体"/>
                <w:color w:val="000000"/>
                <w:sz w:val="24"/>
              </w:rPr>
              <w:t>杨鹏飞</w:t>
            </w:r>
          </w:p>
        </w:tc>
        <w:tc>
          <w:tcPr>
            <w:tcW w:w="1523" w:type="dxa"/>
            <w:vAlign w:val="center"/>
          </w:tcPr>
          <w:p w14:paraId="0E384824">
            <w:pPr>
              <w:adjustRightInd w:val="0"/>
              <w:snapToGrid w:val="0"/>
              <w:jc w:val="center"/>
              <w:rPr>
                <w:rFonts w:cs="宋体"/>
                <w:color w:val="000000"/>
                <w:sz w:val="24"/>
                <w:highlight w:val="yellow"/>
              </w:rPr>
            </w:pPr>
            <w:r>
              <w:rPr>
                <w:rFonts w:hint="eastAsia" w:cs="宋体"/>
                <w:color w:val="000000"/>
                <w:sz w:val="24"/>
              </w:rPr>
              <w:t>联系方式</w:t>
            </w:r>
          </w:p>
        </w:tc>
        <w:tc>
          <w:tcPr>
            <w:tcW w:w="3328" w:type="dxa"/>
            <w:vAlign w:val="center"/>
          </w:tcPr>
          <w:p w14:paraId="2D42AB93">
            <w:pPr>
              <w:adjustRightInd w:val="0"/>
              <w:snapToGrid w:val="0"/>
              <w:jc w:val="center"/>
              <w:rPr>
                <w:rFonts w:cs="宋体"/>
                <w:color w:val="000000"/>
                <w:sz w:val="24"/>
                <w:highlight w:val="yellow"/>
              </w:rPr>
            </w:pPr>
            <w:r>
              <w:rPr>
                <w:rFonts w:hint="eastAsia" w:cs="宋体"/>
                <w:color w:val="000000"/>
                <w:sz w:val="24"/>
              </w:rPr>
              <w:t>189****3068</w:t>
            </w:r>
          </w:p>
        </w:tc>
      </w:tr>
      <w:tr w14:paraId="5B134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6FDA3362">
            <w:pPr>
              <w:adjustRightInd w:val="0"/>
              <w:snapToGrid w:val="0"/>
              <w:jc w:val="center"/>
              <w:rPr>
                <w:rFonts w:cs="宋体"/>
                <w:color w:val="000000"/>
                <w:sz w:val="24"/>
                <w:highlight w:val="yellow"/>
              </w:rPr>
            </w:pPr>
            <w:r>
              <w:rPr>
                <w:rFonts w:hint="eastAsia" w:cs="宋体"/>
                <w:color w:val="000000"/>
                <w:sz w:val="24"/>
              </w:rPr>
              <w:t>建设地点</w:t>
            </w:r>
          </w:p>
        </w:tc>
        <w:tc>
          <w:tcPr>
            <w:tcW w:w="7014" w:type="dxa"/>
            <w:gridSpan w:val="3"/>
            <w:vAlign w:val="center"/>
          </w:tcPr>
          <w:p w14:paraId="16637B7A">
            <w:pPr>
              <w:adjustRightInd w:val="0"/>
              <w:snapToGrid w:val="0"/>
              <w:jc w:val="center"/>
              <w:rPr>
                <w:rFonts w:cs="宋体"/>
                <w:color w:val="000000"/>
                <w:sz w:val="24"/>
                <w:highlight w:val="yellow"/>
              </w:rPr>
            </w:pPr>
            <w:r>
              <w:rPr>
                <w:rFonts w:hint="eastAsia" w:cs="宋体"/>
                <w:color w:val="000000"/>
                <w:sz w:val="24"/>
              </w:rPr>
              <w:t>陕西省西安市周至县集贤产业园创业大道18号北厂区（西安周开电气有限公司老厂区）</w:t>
            </w:r>
          </w:p>
        </w:tc>
      </w:tr>
      <w:tr w14:paraId="06E23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856" w:type="dxa"/>
            <w:tcMar>
              <w:top w:w="16" w:type="dxa"/>
              <w:left w:w="16" w:type="dxa"/>
              <w:right w:w="16" w:type="dxa"/>
            </w:tcMar>
            <w:vAlign w:val="center"/>
          </w:tcPr>
          <w:p w14:paraId="65158487">
            <w:pPr>
              <w:adjustRightInd w:val="0"/>
              <w:snapToGrid w:val="0"/>
              <w:jc w:val="center"/>
              <w:rPr>
                <w:rFonts w:cs="宋体"/>
                <w:color w:val="000000"/>
                <w:sz w:val="24"/>
                <w:highlight w:val="yellow"/>
              </w:rPr>
            </w:pPr>
            <w:r>
              <w:rPr>
                <w:rFonts w:hint="eastAsia" w:cs="宋体"/>
                <w:color w:val="000000"/>
                <w:sz w:val="24"/>
              </w:rPr>
              <w:t>地理坐标</w:t>
            </w:r>
          </w:p>
        </w:tc>
        <w:tc>
          <w:tcPr>
            <w:tcW w:w="7014" w:type="dxa"/>
            <w:gridSpan w:val="3"/>
            <w:vAlign w:val="center"/>
          </w:tcPr>
          <w:p w14:paraId="5FC83257">
            <w:pPr>
              <w:jc w:val="center"/>
              <w:rPr>
                <w:color w:val="000000"/>
                <w:sz w:val="24"/>
                <w:highlight w:val="yellow"/>
              </w:rPr>
            </w:pPr>
            <w:r>
              <w:rPr>
                <w:color w:val="000000"/>
                <w:sz w:val="24"/>
              </w:rPr>
              <w:t>E</w:t>
            </w:r>
            <w:r>
              <w:rPr>
                <w:rFonts w:hint="eastAsia"/>
                <w:color w:val="000000"/>
                <w:sz w:val="24"/>
              </w:rPr>
              <w:t>：108.37553501，N：34.08524945</w:t>
            </w:r>
          </w:p>
        </w:tc>
      </w:tr>
      <w:tr w14:paraId="5D25A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14:paraId="1A126D2F">
            <w:pPr>
              <w:adjustRightInd w:val="0"/>
              <w:snapToGrid w:val="0"/>
              <w:jc w:val="center"/>
              <w:rPr>
                <w:rFonts w:cs="宋体"/>
                <w:color w:val="000000"/>
                <w:sz w:val="24"/>
              </w:rPr>
            </w:pPr>
            <w:r>
              <w:rPr>
                <w:rFonts w:hint="eastAsia" w:cs="宋体"/>
                <w:color w:val="000000"/>
                <w:sz w:val="24"/>
              </w:rPr>
              <w:t>国民经济</w:t>
            </w:r>
          </w:p>
          <w:p w14:paraId="65718F4A">
            <w:pPr>
              <w:adjustRightInd w:val="0"/>
              <w:snapToGrid w:val="0"/>
              <w:jc w:val="center"/>
              <w:rPr>
                <w:rFonts w:cs="宋体"/>
                <w:color w:val="000000"/>
                <w:sz w:val="24"/>
              </w:rPr>
            </w:pPr>
            <w:r>
              <w:rPr>
                <w:rFonts w:hint="eastAsia" w:cs="宋体"/>
                <w:color w:val="000000"/>
                <w:sz w:val="24"/>
              </w:rPr>
              <w:t>行业类别</w:t>
            </w:r>
          </w:p>
        </w:tc>
        <w:tc>
          <w:tcPr>
            <w:tcW w:w="2163" w:type="dxa"/>
            <w:vAlign w:val="center"/>
          </w:tcPr>
          <w:p w14:paraId="71F66F49">
            <w:pPr>
              <w:adjustRightInd w:val="0"/>
              <w:snapToGrid w:val="0"/>
              <w:jc w:val="center"/>
              <w:rPr>
                <w:rFonts w:cs="宋体"/>
                <w:color w:val="000000"/>
                <w:sz w:val="24"/>
              </w:rPr>
            </w:pPr>
            <w:r>
              <w:rPr>
                <w:rFonts w:hint="eastAsia" w:cs="宋体"/>
                <w:color w:val="000000"/>
                <w:sz w:val="24"/>
              </w:rPr>
              <w:t>292塑料制品业2926塑料包装箱及容器制造</w:t>
            </w:r>
          </w:p>
          <w:p w14:paraId="4CD9B47F">
            <w:pPr>
              <w:adjustRightInd w:val="0"/>
              <w:snapToGrid w:val="0"/>
              <w:jc w:val="center"/>
              <w:rPr>
                <w:rFonts w:cs="宋体"/>
                <w:color w:val="000000"/>
                <w:sz w:val="24"/>
              </w:rPr>
            </w:pPr>
            <w:r>
              <w:rPr>
                <w:rFonts w:hint="eastAsia" w:cs="宋体"/>
                <w:color w:val="000000"/>
                <w:sz w:val="24"/>
              </w:rPr>
              <w:t>152饮料制造1522瓶（罐）装饮用水制造</w:t>
            </w:r>
          </w:p>
        </w:tc>
        <w:tc>
          <w:tcPr>
            <w:tcW w:w="1523" w:type="dxa"/>
            <w:vAlign w:val="center"/>
          </w:tcPr>
          <w:p w14:paraId="46D93D7C">
            <w:pPr>
              <w:adjustRightInd w:val="0"/>
              <w:snapToGrid w:val="0"/>
              <w:jc w:val="center"/>
              <w:rPr>
                <w:rFonts w:cs="宋体"/>
                <w:color w:val="000000"/>
                <w:sz w:val="24"/>
              </w:rPr>
            </w:pPr>
            <w:bookmarkStart w:id="3" w:name="_Hlk49843745"/>
            <w:r>
              <w:rPr>
                <w:rFonts w:hint="eastAsia" w:cs="宋体"/>
                <w:color w:val="000000"/>
                <w:sz w:val="24"/>
              </w:rPr>
              <w:t>建设项目</w:t>
            </w:r>
          </w:p>
          <w:p w14:paraId="27A06E02">
            <w:pPr>
              <w:adjustRightInd w:val="0"/>
              <w:snapToGrid w:val="0"/>
              <w:jc w:val="center"/>
              <w:rPr>
                <w:rFonts w:cs="宋体"/>
                <w:color w:val="000000"/>
                <w:sz w:val="24"/>
                <w:highlight w:val="yellow"/>
              </w:rPr>
            </w:pPr>
            <w:r>
              <w:rPr>
                <w:rFonts w:hint="eastAsia" w:cs="宋体"/>
                <w:color w:val="000000"/>
                <w:sz w:val="24"/>
              </w:rPr>
              <w:t>行业类别</w:t>
            </w:r>
            <w:bookmarkEnd w:id="3"/>
          </w:p>
        </w:tc>
        <w:tc>
          <w:tcPr>
            <w:tcW w:w="3328" w:type="dxa"/>
            <w:vAlign w:val="center"/>
          </w:tcPr>
          <w:p w14:paraId="7DEC6576">
            <w:pPr>
              <w:adjustRightInd w:val="0"/>
              <w:snapToGrid w:val="0"/>
              <w:rPr>
                <w:rFonts w:cs="宋体"/>
                <w:color w:val="000000"/>
                <w:sz w:val="24"/>
                <w:highlight w:val="yellow"/>
              </w:rPr>
            </w:pPr>
            <w:r>
              <w:rPr>
                <w:rFonts w:hint="eastAsia" w:cs="宋体"/>
                <w:color w:val="000000"/>
                <w:sz w:val="24"/>
              </w:rPr>
              <w:t>二十六、橡胶和塑料制品业29；53、塑料制品业292中的其他</w:t>
            </w:r>
          </w:p>
        </w:tc>
      </w:tr>
      <w:tr w14:paraId="44F21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14:paraId="31449B67">
            <w:pPr>
              <w:adjustRightInd w:val="0"/>
              <w:snapToGrid w:val="0"/>
              <w:jc w:val="center"/>
              <w:rPr>
                <w:rFonts w:cs="宋体"/>
                <w:color w:val="000000"/>
                <w:sz w:val="24"/>
              </w:rPr>
            </w:pPr>
            <w:r>
              <w:rPr>
                <w:rFonts w:hint="eastAsia" w:cs="宋体"/>
                <w:color w:val="000000"/>
                <w:sz w:val="24"/>
              </w:rPr>
              <w:t>建设性质</w:t>
            </w:r>
          </w:p>
        </w:tc>
        <w:tc>
          <w:tcPr>
            <w:tcW w:w="2163" w:type="dxa"/>
            <w:vAlign w:val="center"/>
          </w:tcPr>
          <w:p w14:paraId="2B2EBD53">
            <w:pPr>
              <w:jc w:val="left"/>
              <w:rPr>
                <w:rFonts w:cs="宋体"/>
                <w:color w:val="000000"/>
                <w:sz w:val="24"/>
              </w:rPr>
            </w:pPr>
            <w:r>
              <w:rPr>
                <w:rFonts w:hint="eastAsia" w:cs="宋体"/>
                <w:color w:val="000000"/>
                <w:sz w:val="24"/>
              </w:rPr>
              <w:sym w:font="Wingdings 2" w:char="F052"/>
            </w:r>
            <w:r>
              <w:rPr>
                <w:rFonts w:hint="eastAsia" w:cs="宋体"/>
                <w:color w:val="000000"/>
                <w:sz w:val="24"/>
              </w:rPr>
              <w:t>新建（迁建）</w:t>
            </w:r>
          </w:p>
          <w:p w14:paraId="027BD7D8">
            <w:pPr>
              <w:jc w:val="left"/>
              <w:rPr>
                <w:rFonts w:cs="宋体"/>
                <w:color w:val="000000"/>
                <w:sz w:val="24"/>
              </w:rPr>
            </w:pPr>
            <w:r>
              <w:rPr>
                <w:rFonts w:hint="eastAsia" w:cs="宋体"/>
                <w:color w:val="000000"/>
                <w:sz w:val="24"/>
              </w:rPr>
              <w:t>□改建</w:t>
            </w:r>
          </w:p>
          <w:p w14:paraId="41276236">
            <w:pPr>
              <w:jc w:val="left"/>
              <w:rPr>
                <w:rFonts w:cs="宋体"/>
                <w:color w:val="000000"/>
                <w:sz w:val="24"/>
              </w:rPr>
            </w:pPr>
            <w:r>
              <w:rPr>
                <w:rFonts w:hint="eastAsia" w:cs="宋体"/>
                <w:color w:val="000000"/>
                <w:sz w:val="24"/>
              </w:rPr>
              <w:t>□扩建</w:t>
            </w:r>
          </w:p>
          <w:p w14:paraId="0AA3AFEA">
            <w:pPr>
              <w:jc w:val="left"/>
              <w:rPr>
                <w:rFonts w:cs="宋体"/>
                <w:color w:val="000000"/>
                <w:sz w:val="24"/>
              </w:rPr>
            </w:pPr>
            <w:r>
              <w:rPr>
                <w:rFonts w:hint="eastAsia" w:cs="宋体"/>
                <w:color w:val="000000"/>
                <w:sz w:val="24"/>
              </w:rPr>
              <w:t>□技术改造</w:t>
            </w:r>
          </w:p>
        </w:tc>
        <w:tc>
          <w:tcPr>
            <w:tcW w:w="1523" w:type="dxa"/>
            <w:vAlign w:val="center"/>
          </w:tcPr>
          <w:p w14:paraId="06F94F1A">
            <w:pPr>
              <w:adjustRightInd w:val="0"/>
              <w:snapToGrid w:val="0"/>
              <w:jc w:val="center"/>
              <w:rPr>
                <w:rFonts w:cs="宋体"/>
                <w:color w:val="000000"/>
                <w:sz w:val="24"/>
              </w:rPr>
            </w:pPr>
            <w:r>
              <w:rPr>
                <w:rFonts w:hint="eastAsia" w:cs="宋体"/>
                <w:color w:val="000000"/>
                <w:sz w:val="24"/>
              </w:rPr>
              <w:t>建设项目</w:t>
            </w:r>
          </w:p>
          <w:p w14:paraId="02238117">
            <w:pPr>
              <w:adjustRightInd w:val="0"/>
              <w:snapToGrid w:val="0"/>
              <w:jc w:val="center"/>
              <w:rPr>
                <w:rFonts w:cs="宋体"/>
                <w:color w:val="000000"/>
                <w:sz w:val="24"/>
              </w:rPr>
            </w:pPr>
            <w:r>
              <w:rPr>
                <w:rFonts w:hint="eastAsia" w:cs="宋体"/>
                <w:color w:val="000000"/>
                <w:sz w:val="24"/>
              </w:rPr>
              <w:t>申报情形</w:t>
            </w:r>
          </w:p>
        </w:tc>
        <w:tc>
          <w:tcPr>
            <w:tcW w:w="3328" w:type="dxa"/>
            <w:vAlign w:val="center"/>
          </w:tcPr>
          <w:p w14:paraId="32019B66">
            <w:pPr>
              <w:jc w:val="left"/>
              <w:rPr>
                <w:rFonts w:cs="宋体"/>
                <w:color w:val="000000"/>
                <w:sz w:val="24"/>
              </w:rPr>
            </w:pPr>
            <w:r>
              <w:rPr>
                <w:rFonts w:hint="eastAsia" w:cs="宋体"/>
                <w:color w:val="000000"/>
                <w:sz w:val="24"/>
              </w:rPr>
              <w:sym w:font="Wingdings 2" w:char="F052"/>
            </w:r>
            <w:r>
              <w:rPr>
                <w:rFonts w:hint="eastAsia" w:cs="宋体"/>
                <w:color w:val="000000"/>
                <w:sz w:val="24"/>
              </w:rPr>
              <w:t>首次申报项目</w:t>
            </w:r>
            <w:r>
              <w:rPr>
                <w:rFonts w:cs="宋体"/>
                <w:color w:val="000000"/>
                <w:sz w:val="24"/>
              </w:rPr>
              <w:t xml:space="preserve"> </w:t>
            </w:r>
          </w:p>
          <w:p w14:paraId="6F2BCC16">
            <w:pPr>
              <w:jc w:val="left"/>
              <w:rPr>
                <w:rFonts w:cs="宋体"/>
                <w:color w:val="000000"/>
                <w:sz w:val="24"/>
              </w:rPr>
            </w:pPr>
            <w:r>
              <w:rPr>
                <w:rFonts w:hint="eastAsia" w:cs="宋体"/>
                <w:color w:val="000000"/>
                <w:sz w:val="24"/>
              </w:rPr>
              <w:t>□不予批准后再次申报项目</w:t>
            </w:r>
          </w:p>
          <w:p w14:paraId="6AE624BF">
            <w:pPr>
              <w:jc w:val="left"/>
              <w:rPr>
                <w:rFonts w:cs="宋体"/>
                <w:color w:val="000000"/>
                <w:sz w:val="24"/>
              </w:rPr>
            </w:pPr>
            <w:r>
              <w:rPr>
                <w:rFonts w:hint="eastAsia" w:cs="宋体"/>
                <w:color w:val="000000"/>
                <w:sz w:val="24"/>
              </w:rPr>
              <w:sym w:font="Wingdings 2" w:char="00A3"/>
            </w:r>
            <w:r>
              <w:rPr>
                <w:rFonts w:hint="eastAsia" w:cs="宋体"/>
                <w:color w:val="000000"/>
                <w:sz w:val="24"/>
              </w:rPr>
              <w:t>超五年重新审核项目</w:t>
            </w:r>
            <w:r>
              <w:rPr>
                <w:rFonts w:cs="宋体"/>
                <w:color w:val="000000"/>
                <w:sz w:val="24"/>
              </w:rPr>
              <w:t xml:space="preserve"> </w:t>
            </w:r>
          </w:p>
          <w:p w14:paraId="1B1572AE">
            <w:pPr>
              <w:jc w:val="left"/>
              <w:rPr>
                <w:rFonts w:cs="宋体"/>
                <w:color w:val="000000"/>
                <w:sz w:val="24"/>
              </w:rPr>
            </w:pPr>
            <w:r>
              <w:rPr>
                <w:rFonts w:hint="eastAsia" w:cs="宋体"/>
                <w:color w:val="000000"/>
                <w:sz w:val="24"/>
              </w:rPr>
              <w:t>□重大变动重新报批项目</w:t>
            </w:r>
          </w:p>
        </w:tc>
      </w:tr>
      <w:tr w14:paraId="3E862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56" w:type="dxa"/>
            <w:tcMar>
              <w:top w:w="16" w:type="dxa"/>
              <w:left w:w="16" w:type="dxa"/>
              <w:right w:w="16" w:type="dxa"/>
            </w:tcMar>
            <w:vAlign w:val="center"/>
          </w:tcPr>
          <w:p w14:paraId="2C8A7216">
            <w:pPr>
              <w:adjustRightInd w:val="0"/>
              <w:snapToGrid w:val="0"/>
              <w:jc w:val="center"/>
              <w:rPr>
                <w:rFonts w:cs="宋体"/>
                <w:color w:val="000000"/>
                <w:sz w:val="24"/>
              </w:rPr>
            </w:pPr>
            <w:r>
              <w:rPr>
                <w:rFonts w:hint="eastAsia" w:cs="宋体"/>
                <w:color w:val="000000"/>
                <w:sz w:val="24"/>
              </w:rPr>
              <w:t>项目审批（核准</w:t>
            </w:r>
            <w:r>
              <w:rPr>
                <w:rFonts w:cs="宋体"/>
                <w:color w:val="000000"/>
                <w:sz w:val="24"/>
              </w:rPr>
              <w:t>/</w:t>
            </w:r>
          </w:p>
          <w:p w14:paraId="63BE10D3">
            <w:pPr>
              <w:adjustRightInd w:val="0"/>
              <w:snapToGrid w:val="0"/>
              <w:jc w:val="center"/>
              <w:rPr>
                <w:rFonts w:cs="宋体"/>
                <w:color w:val="000000"/>
                <w:sz w:val="24"/>
              </w:rPr>
            </w:pPr>
            <w:r>
              <w:rPr>
                <w:rFonts w:hint="eastAsia" w:cs="宋体"/>
                <w:color w:val="000000"/>
                <w:sz w:val="24"/>
              </w:rPr>
              <w:t>备案）部门（选填）</w:t>
            </w:r>
          </w:p>
        </w:tc>
        <w:tc>
          <w:tcPr>
            <w:tcW w:w="2163" w:type="dxa"/>
            <w:vAlign w:val="center"/>
          </w:tcPr>
          <w:p w14:paraId="5E3DA48C">
            <w:pPr>
              <w:adjustRightInd w:val="0"/>
              <w:snapToGrid w:val="0"/>
              <w:jc w:val="center"/>
              <w:rPr>
                <w:rFonts w:cs="宋体"/>
                <w:color w:val="000000"/>
                <w:sz w:val="24"/>
              </w:rPr>
            </w:pPr>
            <w:r>
              <w:rPr>
                <w:rFonts w:hint="eastAsia" w:cs="宋体"/>
                <w:color w:val="000000"/>
                <w:sz w:val="24"/>
              </w:rPr>
              <w:t>/</w:t>
            </w:r>
          </w:p>
        </w:tc>
        <w:tc>
          <w:tcPr>
            <w:tcW w:w="1523" w:type="dxa"/>
            <w:vAlign w:val="center"/>
          </w:tcPr>
          <w:p w14:paraId="34B69B73">
            <w:pPr>
              <w:adjustRightInd w:val="0"/>
              <w:snapToGrid w:val="0"/>
              <w:jc w:val="center"/>
              <w:rPr>
                <w:rFonts w:cs="宋体"/>
                <w:color w:val="000000"/>
                <w:sz w:val="24"/>
                <w:highlight w:val="yellow"/>
              </w:rPr>
            </w:pPr>
            <w:r>
              <w:rPr>
                <w:rFonts w:hint="eastAsia" w:cs="宋体"/>
                <w:color w:val="000000"/>
                <w:sz w:val="24"/>
              </w:rPr>
              <w:t>项目审批（核准</w:t>
            </w:r>
            <w:r>
              <w:rPr>
                <w:rFonts w:cs="宋体"/>
                <w:color w:val="000000"/>
                <w:sz w:val="24"/>
              </w:rPr>
              <w:t>/</w:t>
            </w:r>
            <w:r>
              <w:rPr>
                <w:rFonts w:hint="eastAsia" w:cs="宋体"/>
                <w:color w:val="000000"/>
                <w:sz w:val="24"/>
              </w:rPr>
              <w:t>备案）文号（选填）</w:t>
            </w:r>
          </w:p>
        </w:tc>
        <w:tc>
          <w:tcPr>
            <w:tcW w:w="3328" w:type="dxa"/>
            <w:vAlign w:val="center"/>
          </w:tcPr>
          <w:p w14:paraId="36C5FC8F">
            <w:pPr>
              <w:adjustRightInd w:val="0"/>
              <w:snapToGrid w:val="0"/>
              <w:jc w:val="center"/>
              <w:rPr>
                <w:rFonts w:cs="宋体"/>
                <w:color w:val="000000"/>
                <w:sz w:val="24"/>
                <w:highlight w:val="yellow"/>
              </w:rPr>
            </w:pPr>
            <w:r>
              <w:rPr>
                <w:rFonts w:hint="eastAsia" w:cs="宋体"/>
                <w:color w:val="000000"/>
                <w:sz w:val="24"/>
              </w:rPr>
              <w:t>/</w:t>
            </w:r>
          </w:p>
        </w:tc>
      </w:tr>
      <w:tr w14:paraId="45653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1F8C23AC">
            <w:pPr>
              <w:adjustRightInd w:val="0"/>
              <w:snapToGrid w:val="0"/>
              <w:jc w:val="center"/>
              <w:rPr>
                <w:rFonts w:cs="宋体"/>
                <w:color w:val="000000"/>
                <w:sz w:val="24"/>
              </w:rPr>
            </w:pPr>
            <w:r>
              <w:rPr>
                <w:rFonts w:hint="eastAsia" w:cs="宋体"/>
                <w:color w:val="000000"/>
                <w:sz w:val="24"/>
              </w:rPr>
              <w:t>总投资（万元）</w:t>
            </w:r>
          </w:p>
        </w:tc>
        <w:tc>
          <w:tcPr>
            <w:tcW w:w="2163" w:type="dxa"/>
            <w:vAlign w:val="center"/>
          </w:tcPr>
          <w:p w14:paraId="64FB9454">
            <w:pPr>
              <w:adjustRightInd w:val="0"/>
              <w:snapToGrid w:val="0"/>
              <w:jc w:val="center"/>
              <w:rPr>
                <w:rFonts w:cs="宋体"/>
                <w:color w:val="000000"/>
                <w:sz w:val="24"/>
              </w:rPr>
            </w:pPr>
            <w:r>
              <w:rPr>
                <w:rFonts w:hint="eastAsia" w:cs="宋体"/>
                <w:color w:val="000000"/>
                <w:sz w:val="24"/>
              </w:rPr>
              <w:t>300</w:t>
            </w:r>
          </w:p>
        </w:tc>
        <w:tc>
          <w:tcPr>
            <w:tcW w:w="1523" w:type="dxa"/>
            <w:tcMar>
              <w:top w:w="16" w:type="dxa"/>
              <w:left w:w="16" w:type="dxa"/>
              <w:right w:w="16" w:type="dxa"/>
            </w:tcMar>
            <w:vAlign w:val="center"/>
          </w:tcPr>
          <w:p w14:paraId="75D4A10B">
            <w:pPr>
              <w:adjustRightInd w:val="0"/>
              <w:snapToGrid w:val="0"/>
              <w:jc w:val="center"/>
              <w:rPr>
                <w:rFonts w:cs="宋体"/>
                <w:color w:val="000000"/>
                <w:sz w:val="24"/>
              </w:rPr>
            </w:pPr>
            <w:r>
              <w:rPr>
                <w:rFonts w:hint="eastAsia" w:cs="宋体"/>
                <w:color w:val="000000"/>
                <w:sz w:val="24"/>
              </w:rPr>
              <w:t>环保投资（万元）</w:t>
            </w:r>
          </w:p>
        </w:tc>
        <w:tc>
          <w:tcPr>
            <w:tcW w:w="3328" w:type="dxa"/>
            <w:vAlign w:val="center"/>
          </w:tcPr>
          <w:p w14:paraId="5931A68B">
            <w:pPr>
              <w:adjustRightInd w:val="0"/>
              <w:snapToGrid w:val="0"/>
              <w:jc w:val="center"/>
              <w:rPr>
                <w:rFonts w:cs="宋体"/>
                <w:color w:val="000000"/>
                <w:sz w:val="24"/>
              </w:rPr>
            </w:pPr>
            <w:r>
              <w:rPr>
                <w:rFonts w:hint="eastAsia" w:cs="宋体"/>
                <w:color w:val="000000"/>
                <w:sz w:val="24"/>
              </w:rPr>
              <w:t>19.5</w:t>
            </w:r>
          </w:p>
        </w:tc>
      </w:tr>
      <w:tr w14:paraId="1806A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3D0B8872">
            <w:pPr>
              <w:adjustRightInd w:val="0"/>
              <w:snapToGrid w:val="0"/>
              <w:jc w:val="center"/>
              <w:rPr>
                <w:rFonts w:cs="宋体"/>
                <w:color w:val="000000"/>
                <w:sz w:val="24"/>
              </w:rPr>
            </w:pPr>
            <w:r>
              <w:rPr>
                <w:rFonts w:hint="eastAsia" w:cs="宋体"/>
                <w:color w:val="000000"/>
                <w:sz w:val="24"/>
              </w:rPr>
              <w:t>环保投资占比（</w:t>
            </w:r>
            <w:r>
              <w:rPr>
                <w:rFonts w:cs="宋体"/>
                <w:color w:val="000000"/>
                <w:sz w:val="24"/>
              </w:rPr>
              <w:t>%</w:t>
            </w:r>
            <w:r>
              <w:rPr>
                <w:rFonts w:hint="eastAsia" w:cs="宋体"/>
                <w:color w:val="000000"/>
                <w:sz w:val="24"/>
              </w:rPr>
              <w:t>）</w:t>
            </w:r>
          </w:p>
        </w:tc>
        <w:tc>
          <w:tcPr>
            <w:tcW w:w="2163" w:type="dxa"/>
            <w:vAlign w:val="center"/>
          </w:tcPr>
          <w:p w14:paraId="1DA3FBAE">
            <w:pPr>
              <w:adjustRightInd w:val="0"/>
              <w:snapToGrid w:val="0"/>
              <w:jc w:val="center"/>
              <w:rPr>
                <w:rFonts w:cs="宋体"/>
                <w:color w:val="000000"/>
                <w:sz w:val="24"/>
              </w:rPr>
            </w:pPr>
            <w:r>
              <w:rPr>
                <w:rFonts w:hint="eastAsia" w:cs="宋体"/>
                <w:color w:val="000000"/>
                <w:sz w:val="24"/>
              </w:rPr>
              <w:t>6.5</w:t>
            </w:r>
          </w:p>
        </w:tc>
        <w:tc>
          <w:tcPr>
            <w:tcW w:w="1523" w:type="dxa"/>
            <w:tcMar>
              <w:top w:w="16" w:type="dxa"/>
              <w:left w:w="16" w:type="dxa"/>
              <w:right w:w="16" w:type="dxa"/>
            </w:tcMar>
            <w:vAlign w:val="center"/>
          </w:tcPr>
          <w:p w14:paraId="4E23F478">
            <w:pPr>
              <w:adjustRightInd w:val="0"/>
              <w:snapToGrid w:val="0"/>
              <w:jc w:val="center"/>
              <w:rPr>
                <w:rFonts w:cs="宋体"/>
                <w:color w:val="000000"/>
                <w:sz w:val="24"/>
              </w:rPr>
            </w:pPr>
            <w:r>
              <w:rPr>
                <w:rFonts w:hint="eastAsia" w:cs="宋体"/>
                <w:color w:val="000000"/>
                <w:sz w:val="24"/>
              </w:rPr>
              <w:t>施工工期</w:t>
            </w:r>
          </w:p>
        </w:tc>
        <w:tc>
          <w:tcPr>
            <w:tcW w:w="3328" w:type="dxa"/>
            <w:vAlign w:val="center"/>
          </w:tcPr>
          <w:p w14:paraId="1A2F8F87">
            <w:pPr>
              <w:adjustRightInd w:val="0"/>
              <w:snapToGrid w:val="0"/>
              <w:jc w:val="center"/>
              <w:rPr>
                <w:rFonts w:cs="宋体"/>
                <w:color w:val="000000"/>
                <w:sz w:val="24"/>
              </w:rPr>
            </w:pPr>
            <w:r>
              <w:rPr>
                <w:rFonts w:hint="eastAsia" w:cs="宋体"/>
                <w:color w:val="000000"/>
                <w:sz w:val="24"/>
              </w:rPr>
              <w:t>3个月</w:t>
            </w:r>
          </w:p>
        </w:tc>
      </w:tr>
      <w:tr w14:paraId="092EC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0A6F78B8">
            <w:pPr>
              <w:adjustRightInd w:val="0"/>
              <w:snapToGrid w:val="0"/>
              <w:jc w:val="center"/>
              <w:rPr>
                <w:rFonts w:cs="宋体"/>
                <w:color w:val="000000"/>
                <w:sz w:val="24"/>
              </w:rPr>
            </w:pPr>
            <w:r>
              <w:rPr>
                <w:rFonts w:hint="eastAsia" w:cs="宋体"/>
                <w:color w:val="000000"/>
                <w:sz w:val="24"/>
              </w:rPr>
              <w:t>是否开工建设</w:t>
            </w:r>
          </w:p>
        </w:tc>
        <w:tc>
          <w:tcPr>
            <w:tcW w:w="2163" w:type="dxa"/>
            <w:vAlign w:val="center"/>
          </w:tcPr>
          <w:p w14:paraId="1E9FE62E">
            <w:pPr>
              <w:adjustRightInd w:val="0"/>
              <w:snapToGrid w:val="0"/>
              <w:rPr>
                <w:rFonts w:cs="宋体"/>
                <w:color w:val="000000"/>
                <w:sz w:val="24"/>
              </w:rPr>
            </w:pPr>
            <w:r>
              <w:rPr>
                <w:rFonts w:hint="eastAsia" w:cs="宋体"/>
                <w:color w:val="000000"/>
                <w:sz w:val="24"/>
              </w:rPr>
              <w:sym w:font="Wingdings 2" w:char="F052"/>
            </w:r>
            <w:r>
              <w:rPr>
                <w:rFonts w:hint="eastAsia" w:cs="宋体"/>
                <w:color w:val="000000"/>
                <w:sz w:val="24"/>
              </w:rPr>
              <w:t>否</w:t>
            </w:r>
          </w:p>
          <w:p w14:paraId="53EE8E20">
            <w:pPr>
              <w:adjustRightInd w:val="0"/>
              <w:snapToGrid w:val="0"/>
              <w:rPr>
                <w:rFonts w:cs="宋体"/>
                <w:color w:val="000000"/>
                <w:sz w:val="24"/>
              </w:rPr>
            </w:pPr>
            <w:r>
              <w:rPr>
                <w:rFonts w:hint="eastAsia" w:cs="宋体"/>
                <w:color w:val="000000"/>
                <w:sz w:val="24"/>
              </w:rPr>
              <w:sym w:font="Wingdings 2" w:char="00A3"/>
            </w:r>
            <w:r>
              <w:rPr>
                <w:rFonts w:hint="eastAsia" w:cs="宋体"/>
                <w:color w:val="000000"/>
                <w:sz w:val="24"/>
              </w:rPr>
              <w:t>是：</w:t>
            </w:r>
            <w:r>
              <w:rPr>
                <w:rFonts w:hint="eastAsia" w:cs="宋体"/>
                <w:color w:val="000000"/>
                <w:sz w:val="24"/>
                <w:u w:val="single"/>
              </w:rPr>
              <w:t xml:space="preserve">             </w:t>
            </w:r>
          </w:p>
        </w:tc>
        <w:tc>
          <w:tcPr>
            <w:tcW w:w="1523" w:type="dxa"/>
            <w:tcMar>
              <w:top w:w="16" w:type="dxa"/>
              <w:left w:w="16" w:type="dxa"/>
              <w:right w:w="16" w:type="dxa"/>
            </w:tcMar>
            <w:vAlign w:val="center"/>
          </w:tcPr>
          <w:p w14:paraId="7BE7E0D2">
            <w:pPr>
              <w:adjustRightInd w:val="0"/>
              <w:snapToGrid w:val="0"/>
              <w:jc w:val="center"/>
              <w:rPr>
                <w:rFonts w:cs="宋体"/>
                <w:color w:val="000000"/>
                <w:spacing w:val="-6"/>
                <w:sz w:val="24"/>
              </w:rPr>
            </w:pPr>
            <w:r>
              <w:rPr>
                <w:rFonts w:hint="eastAsia" w:cs="宋体"/>
                <w:color w:val="000000"/>
                <w:spacing w:val="-6"/>
                <w:sz w:val="24"/>
              </w:rPr>
              <w:t>用地（用海）</w:t>
            </w:r>
          </w:p>
          <w:p w14:paraId="79C47C48">
            <w:pPr>
              <w:adjustRightInd w:val="0"/>
              <w:snapToGrid w:val="0"/>
              <w:jc w:val="center"/>
              <w:rPr>
                <w:rFonts w:cs="宋体"/>
                <w:color w:val="000000"/>
                <w:sz w:val="24"/>
                <w:highlight w:val="yellow"/>
              </w:rPr>
            </w:pPr>
            <w:r>
              <w:rPr>
                <w:rFonts w:hint="eastAsia" w:cs="宋体"/>
                <w:color w:val="000000"/>
                <w:spacing w:val="-6"/>
                <w:sz w:val="24"/>
              </w:rPr>
              <w:t>面积（</w:t>
            </w:r>
            <w:r>
              <w:rPr>
                <w:rFonts w:cs="宋体"/>
                <w:color w:val="000000"/>
                <w:spacing w:val="-6"/>
                <w:sz w:val="24"/>
              </w:rPr>
              <w:t>m</w:t>
            </w:r>
            <w:r>
              <w:rPr>
                <w:rFonts w:cs="宋体"/>
                <w:color w:val="000000"/>
                <w:spacing w:val="-6"/>
                <w:sz w:val="24"/>
                <w:vertAlign w:val="superscript"/>
              </w:rPr>
              <w:t>2</w:t>
            </w:r>
            <w:r>
              <w:rPr>
                <w:rFonts w:hint="eastAsia" w:cs="宋体"/>
                <w:color w:val="000000"/>
                <w:spacing w:val="-6"/>
                <w:sz w:val="24"/>
              </w:rPr>
              <w:t>）</w:t>
            </w:r>
          </w:p>
        </w:tc>
        <w:tc>
          <w:tcPr>
            <w:tcW w:w="3328" w:type="dxa"/>
            <w:vAlign w:val="center"/>
          </w:tcPr>
          <w:p w14:paraId="7ACB6024">
            <w:pPr>
              <w:adjustRightInd w:val="0"/>
              <w:snapToGrid w:val="0"/>
              <w:jc w:val="center"/>
              <w:rPr>
                <w:rFonts w:cs="宋体"/>
                <w:color w:val="000000"/>
                <w:sz w:val="24"/>
                <w:highlight w:val="yellow"/>
              </w:rPr>
            </w:pPr>
            <w:r>
              <w:rPr>
                <w:rFonts w:hint="eastAsia" w:cs="宋体"/>
                <w:color w:val="000000"/>
                <w:sz w:val="24"/>
              </w:rPr>
              <w:t>3300</w:t>
            </w:r>
          </w:p>
        </w:tc>
      </w:tr>
      <w:tr w14:paraId="2BACD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56" w:type="dxa"/>
            <w:vAlign w:val="center"/>
          </w:tcPr>
          <w:p w14:paraId="28CD43D4">
            <w:pPr>
              <w:autoSpaceDE w:val="0"/>
              <w:autoSpaceDN w:val="0"/>
              <w:adjustRightInd w:val="0"/>
              <w:snapToGrid w:val="0"/>
              <w:jc w:val="center"/>
              <w:rPr>
                <w:rFonts w:cs="宋体"/>
                <w:color w:val="000000"/>
                <w:kern w:val="0"/>
                <w:sz w:val="24"/>
                <w:highlight w:val="yellow"/>
              </w:rPr>
            </w:pPr>
            <w:r>
              <w:rPr>
                <w:rFonts w:hint="eastAsia" w:cs="宋体"/>
                <w:color w:val="000000"/>
                <w:kern w:val="0"/>
                <w:sz w:val="24"/>
              </w:rPr>
              <w:t>专项评价设置情况</w:t>
            </w:r>
          </w:p>
        </w:tc>
        <w:tc>
          <w:tcPr>
            <w:tcW w:w="7014" w:type="dxa"/>
            <w:gridSpan w:val="3"/>
            <w:vAlign w:val="center"/>
          </w:tcPr>
          <w:p w14:paraId="7ED2B1F1">
            <w:pPr>
              <w:autoSpaceDE w:val="0"/>
              <w:autoSpaceDN w:val="0"/>
              <w:adjustRightInd w:val="0"/>
              <w:snapToGrid w:val="0"/>
              <w:jc w:val="center"/>
              <w:rPr>
                <w:rFonts w:cs="宋体"/>
                <w:color w:val="000000"/>
                <w:kern w:val="0"/>
                <w:sz w:val="24"/>
                <w:highlight w:val="yellow"/>
              </w:rPr>
            </w:pPr>
            <w:r>
              <w:rPr>
                <w:rFonts w:hint="eastAsia" w:cs="宋体"/>
                <w:color w:val="000000"/>
                <w:kern w:val="0"/>
                <w:sz w:val="24"/>
              </w:rPr>
              <w:t>无</w:t>
            </w:r>
          </w:p>
        </w:tc>
      </w:tr>
      <w:tr w14:paraId="6C47A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316C8230">
            <w:pPr>
              <w:autoSpaceDE w:val="0"/>
              <w:autoSpaceDN w:val="0"/>
              <w:adjustRightInd w:val="0"/>
              <w:snapToGrid w:val="0"/>
              <w:jc w:val="center"/>
              <w:rPr>
                <w:rFonts w:cs="宋体"/>
                <w:color w:val="000000"/>
                <w:kern w:val="0"/>
                <w:sz w:val="24"/>
              </w:rPr>
            </w:pPr>
            <w:r>
              <w:rPr>
                <w:rFonts w:hint="eastAsia" w:cs="宋体"/>
                <w:color w:val="000000"/>
                <w:sz w:val="24"/>
              </w:rPr>
              <w:t>规划情况</w:t>
            </w:r>
          </w:p>
        </w:tc>
        <w:tc>
          <w:tcPr>
            <w:tcW w:w="7014" w:type="dxa"/>
            <w:gridSpan w:val="3"/>
            <w:vAlign w:val="center"/>
          </w:tcPr>
          <w:p w14:paraId="421A2DF7">
            <w:pPr>
              <w:autoSpaceDE w:val="0"/>
              <w:autoSpaceDN w:val="0"/>
              <w:adjustRightInd w:val="0"/>
              <w:snapToGrid w:val="0"/>
              <w:spacing w:line="360" w:lineRule="auto"/>
              <w:rPr>
                <w:color w:val="000000"/>
                <w:kern w:val="0"/>
                <w:sz w:val="24"/>
              </w:rPr>
            </w:pPr>
            <w:r>
              <w:rPr>
                <w:color w:val="000000"/>
                <w:kern w:val="0"/>
                <w:sz w:val="24"/>
              </w:rPr>
              <w:t>规划文件名称：</w:t>
            </w:r>
            <w:r>
              <w:rPr>
                <w:color w:val="000000"/>
                <w:sz w:val="24"/>
              </w:rPr>
              <w:t>《西安市周至县集贤产业园总体规划（2009-2025年）》</w:t>
            </w:r>
          </w:p>
          <w:p w14:paraId="579CCDB8">
            <w:pPr>
              <w:autoSpaceDE w:val="0"/>
              <w:autoSpaceDN w:val="0"/>
              <w:adjustRightInd w:val="0"/>
              <w:snapToGrid w:val="0"/>
              <w:spacing w:line="360" w:lineRule="auto"/>
              <w:rPr>
                <w:color w:val="000000"/>
                <w:kern w:val="0"/>
                <w:sz w:val="24"/>
              </w:rPr>
            </w:pPr>
            <w:r>
              <w:rPr>
                <w:color w:val="000000"/>
                <w:kern w:val="0"/>
                <w:sz w:val="24"/>
              </w:rPr>
              <w:t>审批机关：周至县人民政府</w:t>
            </w:r>
          </w:p>
          <w:p w14:paraId="58BDC1BA">
            <w:pPr>
              <w:autoSpaceDE w:val="0"/>
              <w:autoSpaceDN w:val="0"/>
              <w:adjustRightInd w:val="0"/>
              <w:snapToGrid w:val="0"/>
              <w:spacing w:line="360" w:lineRule="auto"/>
              <w:rPr>
                <w:color w:val="000000"/>
                <w:kern w:val="0"/>
                <w:sz w:val="24"/>
              </w:rPr>
            </w:pPr>
            <w:r>
              <w:rPr>
                <w:color w:val="000000"/>
                <w:kern w:val="0"/>
                <w:sz w:val="24"/>
              </w:rPr>
              <w:t>审批文件名称：《周至县人民政府关于集贤产业园总体规划的批复》</w:t>
            </w:r>
          </w:p>
          <w:p w14:paraId="47FE6834">
            <w:pPr>
              <w:autoSpaceDE w:val="0"/>
              <w:autoSpaceDN w:val="0"/>
              <w:adjustRightInd w:val="0"/>
              <w:snapToGrid w:val="0"/>
              <w:spacing w:line="360" w:lineRule="auto"/>
              <w:rPr>
                <w:rFonts w:cs="宋体"/>
                <w:color w:val="000000"/>
                <w:kern w:val="0"/>
                <w:sz w:val="24"/>
              </w:rPr>
            </w:pPr>
            <w:r>
              <w:rPr>
                <w:color w:val="000000"/>
                <w:kern w:val="0"/>
                <w:sz w:val="24"/>
              </w:rPr>
              <w:t>批准文号：</w:t>
            </w:r>
            <w:r>
              <w:rPr>
                <w:color w:val="000000"/>
                <w:sz w:val="24"/>
              </w:rPr>
              <w:t>周政发</w:t>
            </w:r>
            <w:r>
              <w:rPr>
                <w:rFonts w:cs="Arial"/>
                <w:color w:val="000000"/>
                <w:sz w:val="24"/>
                <w:shd w:val="clear" w:color="auto" w:fill="FFFFFF"/>
              </w:rPr>
              <w:t>〔</w:t>
            </w:r>
            <w:r>
              <w:rPr>
                <w:rFonts w:hint="eastAsia"/>
                <w:color w:val="000000"/>
                <w:sz w:val="24"/>
              </w:rPr>
              <w:t>2009</w:t>
            </w:r>
            <w:r>
              <w:rPr>
                <w:rFonts w:cs="Arial"/>
                <w:color w:val="000000"/>
                <w:sz w:val="24"/>
                <w:shd w:val="clear" w:color="auto" w:fill="FFFFFF"/>
              </w:rPr>
              <w:t>〕</w:t>
            </w:r>
            <w:r>
              <w:rPr>
                <w:rFonts w:hint="eastAsia"/>
                <w:color w:val="000000"/>
                <w:sz w:val="24"/>
              </w:rPr>
              <w:t>19</w:t>
            </w:r>
            <w:r>
              <w:rPr>
                <w:color w:val="000000"/>
                <w:sz w:val="24"/>
              </w:rPr>
              <w:t>号</w:t>
            </w:r>
          </w:p>
        </w:tc>
      </w:tr>
      <w:tr w14:paraId="463D0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6BDFBF96">
            <w:pPr>
              <w:adjustRightInd w:val="0"/>
              <w:snapToGrid w:val="0"/>
              <w:jc w:val="center"/>
              <w:rPr>
                <w:rFonts w:cs="宋体"/>
                <w:color w:val="000000"/>
                <w:sz w:val="24"/>
              </w:rPr>
            </w:pPr>
            <w:r>
              <w:rPr>
                <w:rFonts w:hint="eastAsia" w:cs="宋体"/>
                <w:color w:val="000000"/>
                <w:sz w:val="24"/>
              </w:rPr>
              <w:t>规划环境影响</w:t>
            </w:r>
          </w:p>
          <w:p w14:paraId="0B209F4D">
            <w:pPr>
              <w:adjustRightInd w:val="0"/>
              <w:snapToGrid w:val="0"/>
              <w:jc w:val="center"/>
              <w:rPr>
                <w:rFonts w:cs="宋体"/>
                <w:color w:val="000000"/>
                <w:kern w:val="0"/>
                <w:sz w:val="24"/>
                <w:highlight w:val="yellow"/>
              </w:rPr>
            </w:pPr>
            <w:r>
              <w:rPr>
                <w:rFonts w:hint="eastAsia" w:cs="宋体"/>
                <w:color w:val="000000"/>
                <w:sz w:val="24"/>
              </w:rPr>
              <w:t>评价情况</w:t>
            </w:r>
          </w:p>
        </w:tc>
        <w:tc>
          <w:tcPr>
            <w:tcW w:w="7014" w:type="dxa"/>
            <w:gridSpan w:val="3"/>
            <w:vAlign w:val="center"/>
          </w:tcPr>
          <w:p w14:paraId="0CC0B13A">
            <w:pPr>
              <w:autoSpaceDE w:val="0"/>
              <w:autoSpaceDN w:val="0"/>
              <w:adjustRightInd w:val="0"/>
              <w:snapToGrid w:val="0"/>
              <w:spacing w:line="360" w:lineRule="auto"/>
              <w:rPr>
                <w:rFonts w:cs="宋体"/>
                <w:color w:val="000000"/>
                <w:kern w:val="0"/>
                <w:sz w:val="24"/>
              </w:rPr>
            </w:pPr>
            <w:r>
              <w:rPr>
                <w:rFonts w:hint="eastAsia" w:cs="宋体"/>
                <w:color w:val="000000"/>
                <w:kern w:val="0"/>
                <w:sz w:val="24"/>
              </w:rPr>
              <w:t>文件名称：《周至县集贤产业园区总体规划（2009～2025年）环境影响报告书》</w:t>
            </w:r>
          </w:p>
          <w:p w14:paraId="452E7B27">
            <w:pPr>
              <w:autoSpaceDE w:val="0"/>
              <w:autoSpaceDN w:val="0"/>
              <w:adjustRightInd w:val="0"/>
              <w:snapToGrid w:val="0"/>
              <w:spacing w:line="360" w:lineRule="auto"/>
              <w:rPr>
                <w:rFonts w:cs="宋体"/>
                <w:color w:val="000000"/>
                <w:kern w:val="0"/>
                <w:sz w:val="24"/>
              </w:rPr>
            </w:pPr>
            <w:r>
              <w:rPr>
                <w:rFonts w:hint="eastAsia" w:cs="宋体"/>
                <w:color w:val="000000"/>
                <w:kern w:val="0"/>
                <w:sz w:val="24"/>
              </w:rPr>
              <w:t>召集审查机关：原西安市周至县环境保护局；</w:t>
            </w:r>
          </w:p>
          <w:p w14:paraId="5207DC27">
            <w:pPr>
              <w:autoSpaceDE w:val="0"/>
              <w:autoSpaceDN w:val="0"/>
              <w:adjustRightInd w:val="0"/>
              <w:snapToGrid w:val="0"/>
              <w:spacing w:line="360" w:lineRule="auto"/>
              <w:rPr>
                <w:rFonts w:cs="宋体"/>
                <w:color w:val="000000"/>
                <w:kern w:val="0"/>
                <w:sz w:val="24"/>
              </w:rPr>
            </w:pPr>
            <w:r>
              <w:rPr>
                <w:rFonts w:hint="eastAsia" w:cs="宋体"/>
                <w:color w:val="000000"/>
                <w:kern w:val="0"/>
                <w:sz w:val="24"/>
              </w:rPr>
              <w:t>审查文件名称：《西安市周至县环境保护局关于周至县集贤产业园总体规划环境影响报告书的审查意见》；</w:t>
            </w:r>
          </w:p>
          <w:p w14:paraId="16600CC0">
            <w:pPr>
              <w:autoSpaceDE w:val="0"/>
              <w:autoSpaceDN w:val="0"/>
              <w:adjustRightInd w:val="0"/>
              <w:snapToGrid w:val="0"/>
              <w:spacing w:line="360" w:lineRule="auto"/>
              <w:rPr>
                <w:rFonts w:cs="宋体"/>
                <w:color w:val="000000"/>
                <w:kern w:val="0"/>
                <w:sz w:val="24"/>
                <w:highlight w:val="yellow"/>
              </w:rPr>
            </w:pPr>
            <w:r>
              <w:rPr>
                <w:rFonts w:hint="eastAsia" w:cs="宋体"/>
                <w:color w:val="000000"/>
                <w:kern w:val="0"/>
                <w:sz w:val="24"/>
              </w:rPr>
              <w:t>批准文号：周环批复</w:t>
            </w:r>
            <w:r>
              <w:rPr>
                <w:rFonts w:cs="Arial"/>
                <w:color w:val="000000"/>
                <w:sz w:val="24"/>
                <w:shd w:val="clear" w:color="auto" w:fill="FFFFFF"/>
              </w:rPr>
              <w:t>〔</w:t>
            </w:r>
            <w:r>
              <w:rPr>
                <w:rFonts w:hint="eastAsia"/>
                <w:color w:val="000000"/>
                <w:sz w:val="24"/>
              </w:rPr>
              <w:t>2</w:t>
            </w:r>
            <w:r>
              <w:rPr>
                <w:color w:val="000000"/>
                <w:sz w:val="24"/>
              </w:rPr>
              <w:t>01</w:t>
            </w:r>
            <w:r>
              <w:rPr>
                <w:rFonts w:hint="eastAsia"/>
                <w:color w:val="000000"/>
                <w:sz w:val="24"/>
              </w:rPr>
              <w:t>2</w:t>
            </w:r>
            <w:r>
              <w:rPr>
                <w:rFonts w:cs="Arial"/>
                <w:color w:val="000000"/>
                <w:sz w:val="24"/>
                <w:shd w:val="clear" w:color="auto" w:fill="FFFFFF"/>
              </w:rPr>
              <w:t>〕</w:t>
            </w:r>
            <w:r>
              <w:rPr>
                <w:rFonts w:hint="eastAsia" w:cs="Arial"/>
                <w:color w:val="000000"/>
                <w:sz w:val="24"/>
                <w:shd w:val="clear" w:color="auto" w:fill="FFFFFF"/>
              </w:rPr>
              <w:t>62</w:t>
            </w:r>
            <w:r>
              <w:rPr>
                <w:rFonts w:hint="eastAsia"/>
                <w:color w:val="000000"/>
                <w:sz w:val="24"/>
              </w:rPr>
              <w:t>号，2012年9月3日</w:t>
            </w:r>
            <w:r>
              <w:rPr>
                <w:rFonts w:hint="eastAsia" w:cs="宋体"/>
                <w:color w:val="000000"/>
                <w:kern w:val="0"/>
                <w:sz w:val="24"/>
              </w:rPr>
              <w:t>。</w:t>
            </w:r>
          </w:p>
        </w:tc>
      </w:tr>
      <w:tr w14:paraId="0BACA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558D7510">
            <w:pPr>
              <w:autoSpaceDE w:val="0"/>
              <w:autoSpaceDN w:val="0"/>
              <w:adjustRightInd w:val="0"/>
              <w:snapToGrid w:val="0"/>
              <w:spacing w:beforeLines="50"/>
              <w:jc w:val="center"/>
              <w:rPr>
                <w:rFonts w:cs="宋体"/>
                <w:color w:val="000000"/>
                <w:kern w:val="0"/>
                <w:sz w:val="24"/>
                <w:highlight w:val="yellow"/>
              </w:rPr>
            </w:pPr>
            <w:r>
              <w:rPr>
                <w:rFonts w:hint="eastAsia" w:cs="宋体"/>
                <w:color w:val="000000"/>
                <w:kern w:val="0"/>
                <w:sz w:val="24"/>
              </w:rPr>
              <w:t>规划及规划环境影响评价符合性分析</w:t>
            </w:r>
          </w:p>
        </w:tc>
        <w:tc>
          <w:tcPr>
            <w:tcW w:w="7014" w:type="dxa"/>
            <w:gridSpan w:val="3"/>
            <w:vAlign w:val="center"/>
          </w:tcPr>
          <w:p w14:paraId="531EAC20">
            <w:pPr>
              <w:autoSpaceDE w:val="0"/>
              <w:autoSpaceDN w:val="0"/>
              <w:adjustRightInd w:val="0"/>
              <w:snapToGrid w:val="0"/>
              <w:spacing w:beforeLines="50" w:line="360" w:lineRule="auto"/>
              <w:rPr>
                <w:rFonts w:cs="宋体"/>
                <w:color w:val="000000"/>
                <w:kern w:val="0"/>
                <w:sz w:val="24"/>
              </w:rPr>
            </w:pPr>
            <w:r>
              <w:rPr>
                <w:rFonts w:hint="eastAsia" w:cs="宋体"/>
                <w:color w:val="000000"/>
                <w:kern w:val="0"/>
                <w:sz w:val="24"/>
              </w:rPr>
              <w:t>本项目与规划及规划环评的符合性见下表：</w:t>
            </w:r>
          </w:p>
          <w:p w14:paraId="52F19F1F">
            <w:pPr>
              <w:pStyle w:val="76"/>
              <w:adjustRightInd w:val="0"/>
              <w:spacing w:line="240" w:lineRule="auto"/>
              <w:rPr>
                <w:color w:val="000000"/>
              </w:rPr>
            </w:pPr>
            <w:r>
              <w:rPr>
                <w:rFonts w:hint="eastAsia"/>
                <w:color w:val="000000"/>
                <w:sz w:val="21"/>
              </w:rPr>
              <w:t>表1</w:t>
            </w:r>
            <w:r>
              <w:rPr>
                <w:color w:val="000000"/>
                <w:sz w:val="21"/>
              </w:rPr>
              <w:t xml:space="preserve">-1  </w:t>
            </w:r>
            <w:r>
              <w:rPr>
                <w:rFonts w:hint="eastAsia"/>
                <w:color w:val="000000"/>
                <w:sz w:val="21"/>
              </w:rPr>
              <w:t>规划及规划环评符合性分析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9"/>
              <w:gridCol w:w="3182"/>
              <w:gridCol w:w="1662"/>
              <w:gridCol w:w="515"/>
            </w:tblGrid>
            <w:tr w14:paraId="6B5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52" w:type="pct"/>
                  <w:vAlign w:val="center"/>
                </w:tcPr>
                <w:p w14:paraId="79C81344">
                  <w:pPr>
                    <w:autoSpaceDE w:val="0"/>
                    <w:autoSpaceDN w:val="0"/>
                    <w:adjustRightInd w:val="0"/>
                    <w:snapToGrid w:val="0"/>
                    <w:jc w:val="center"/>
                    <w:rPr>
                      <w:color w:val="000000"/>
                      <w:kern w:val="0"/>
                      <w:szCs w:val="21"/>
                    </w:rPr>
                  </w:pPr>
                  <w:r>
                    <w:rPr>
                      <w:color w:val="000000"/>
                      <w:kern w:val="0"/>
                      <w:szCs w:val="21"/>
                    </w:rPr>
                    <w:t>规划名称</w:t>
                  </w:r>
                </w:p>
              </w:tc>
              <w:tc>
                <w:tcPr>
                  <w:tcW w:w="2343" w:type="pct"/>
                  <w:vAlign w:val="center"/>
                </w:tcPr>
                <w:p w14:paraId="76FCC06E">
                  <w:pPr>
                    <w:autoSpaceDE w:val="0"/>
                    <w:autoSpaceDN w:val="0"/>
                    <w:adjustRightInd w:val="0"/>
                    <w:snapToGrid w:val="0"/>
                    <w:jc w:val="center"/>
                    <w:rPr>
                      <w:color w:val="000000"/>
                      <w:kern w:val="0"/>
                      <w:szCs w:val="21"/>
                    </w:rPr>
                  </w:pPr>
                  <w:r>
                    <w:rPr>
                      <w:color w:val="000000"/>
                      <w:kern w:val="0"/>
                      <w:szCs w:val="21"/>
                    </w:rPr>
                    <w:t>主要内容</w:t>
                  </w:r>
                </w:p>
              </w:tc>
              <w:tc>
                <w:tcPr>
                  <w:tcW w:w="1224" w:type="pct"/>
                  <w:vAlign w:val="center"/>
                </w:tcPr>
                <w:p w14:paraId="76BB444E">
                  <w:pPr>
                    <w:autoSpaceDE w:val="0"/>
                    <w:autoSpaceDN w:val="0"/>
                    <w:adjustRightInd w:val="0"/>
                    <w:snapToGrid w:val="0"/>
                    <w:jc w:val="center"/>
                    <w:rPr>
                      <w:color w:val="000000"/>
                      <w:kern w:val="0"/>
                      <w:szCs w:val="21"/>
                    </w:rPr>
                  </w:pPr>
                  <w:r>
                    <w:rPr>
                      <w:color w:val="000000"/>
                      <w:kern w:val="0"/>
                      <w:szCs w:val="21"/>
                    </w:rPr>
                    <w:t>项目情况</w:t>
                  </w:r>
                </w:p>
              </w:tc>
              <w:tc>
                <w:tcPr>
                  <w:tcW w:w="379" w:type="pct"/>
                  <w:vAlign w:val="center"/>
                </w:tcPr>
                <w:p w14:paraId="365A7928">
                  <w:pPr>
                    <w:autoSpaceDE w:val="0"/>
                    <w:autoSpaceDN w:val="0"/>
                    <w:adjustRightInd w:val="0"/>
                    <w:snapToGrid w:val="0"/>
                    <w:jc w:val="center"/>
                    <w:rPr>
                      <w:color w:val="000000"/>
                      <w:kern w:val="0"/>
                      <w:szCs w:val="21"/>
                    </w:rPr>
                  </w:pPr>
                  <w:r>
                    <w:rPr>
                      <w:color w:val="000000"/>
                      <w:kern w:val="0"/>
                      <w:szCs w:val="21"/>
                    </w:rPr>
                    <w:t>是否符合</w:t>
                  </w:r>
                </w:p>
              </w:tc>
            </w:tr>
            <w:tr w14:paraId="0455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jc w:val="center"/>
              </w:trPr>
              <w:tc>
                <w:tcPr>
                  <w:tcW w:w="1052" w:type="pct"/>
                  <w:vAlign w:val="center"/>
                </w:tcPr>
                <w:p w14:paraId="6598591D">
                  <w:pPr>
                    <w:autoSpaceDE w:val="0"/>
                    <w:autoSpaceDN w:val="0"/>
                    <w:adjustRightInd w:val="0"/>
                    <w:snapToGrid w:val="0"/>
                    <w:jc w:val="center"/>
                    <w:rPr>
                      <w:color w:val="000000"/>
                      <w:kern w:val="0"/>
                      <w:szCs w:val="21"/>
                    </w:rPr>
                  </w:pPr>
                  <w:r>
                    <w:rPr>
                      <w:color w:val="000000"/>
                      <w:kern w:val="0"/>
                      <w:szCs w:val="21"/>
                    </w:rPr>
                    <w:t>《西安市周至县集贤产业园总体规划（2009-2025年）》</w:t>
                  </w:r>
                </w:p>
              </w:tc>
              <w:tc>
                <w:tcPr>
                  <w:tcW w:w="2343" w:type="pct"/>
                  <w:vAlign w:val="center"/>
                </w:tcPr>
                <w:p w14:paraId="524D09FD">
                  <w:pPr>
                    <w:autoSpaceDE w:val="0"/>
                    <w:autoSpaceDN w:val="0"/>
                    <w:adjustRightInd w:val="0"/>
                    <w:snapToGrid w:val="0"/>
                    <w:jc w:val="center"/>
                    <w:rPr>
                      <w:color w:val="000000"/>
                      <w:kern w:val="0"/>
                      <w:szCs w:val="21"/>
                    </w:rPr>
                  </w:pPr>
                  <w:r>
                    <w:rPr>
                      <w:color w:val="000000"/>
                      <w:kern w:val="0"/>
                      <w:szCs w:val="21"/>
                    </w:rPr>
                    <w:t>周至县集贤产业园北起北环路，南到省道S107环山公路，西起财神大道，东到尚九路。周至县集贤产业园用地分为工业用地、物流仓储用地、居住用地、公共设施服务用地，其中工业用地占地面积709.07公顷</w:t>
                  </w:r>
                </w:p>
              </w:tc>
              <w:tc>
                <w:tcPr>
                  <w:tcW w:w="1224" w:type="pct"/>
                  <w:vAlign w:val="center"/>
                </w:tcPr>
                <w:p w14:paraId="3949AE89">
                  <w:pPr>
                    <w:autoSpaceDE w:val="0"/>
                    <w:autoSpaceDN w:val="0"/>
                    <w:adjustRightInd w:val="0"/>
                    <w:snapToGrid w:val="0"/>
                    <w:jc w:val="center"/>
                    <w:rPr>
                      <w:color w:val="000000"/>
                      <w:kern w:val="0"/>
                      <w:szCs w:val="21"/>
                    </w:rPr>
                  </w:pPr>
                  <w:r>
                    <w:rPr>
                      <w:color w:val="000000"/>
                      <w:kern w:val="0"/>
                      <w:szCs w:val="21"/>
                    </w:rPr>
                    <w:t>本项目位于S108南侧，创业大道东侧，租用西安周开电气有限公司部分厂房及办公</w:t>
                  </w:r>
                  <w:r>
                    <w:rPr>
                      <w:rFonts w:hint="eastAsia"/>
                      <w:color w:val="000000"/>
                      <w:kern w:val="0"/>
                      <w:szCs w:val="21"/>
                    </w:rPr>
                    <w:t>楼</w:t>
                  </w:r>
                  <w:r>
                    <w:rPr>
                      <w:color w:val="000000"/>
                      <w:kern w:val="0"/>
                      <w:szCs w:val="21"/>
                    </w:rPr>
                    <w:t>，用地性质属于工业用地</w:t>
                  </w:r>
                </w:p>
              </w:tc>
              <w:tc>
                <w:tcPr>
                  <w:tcW w:w="379" w:type="pct"/>
                  <w:vAlign w:val="center"/>
                </w:tcPr>
                <w:p w14:paraId="2C8AE452">
                  <w:pPr>
                    <w:autoSpaceDE w:val="0"/>
                    <w:autoSpaceDN w:val="0"/>
                    <w:adjustRightInd w:val="0"/>
                    <w:snapToGrid w:val="0"/>
                    <w:jc w:val="center"/>
                    <w:rPr>
                      <w:color w:val="000000"/>
                      <w:kern w:val="0"/>
                      <w:szCs w:val="21"/>
                    </w:rPr>
                  </w:pPr>
                  <w:r>
                    <w:rPr>
                      <w:color w:val="000000"/>
                      <w:kern w:val="0"/>
                      <w:szCs w:val="21"/>
                    </w:rPr>
                    <w:t>符合</w:t>
                  </w:r>
                </w:p>
              </w:tc>
            </w:tr>
            <w:tr w14:paraId="2D51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1052" w:type="pct"/>
                  <w:vMerge w:val="restart"/>
                  <w:vAlign w:val="center"/>
                </w:tcPr>
                <w:p w14:paraId="1523C5C2">
                  <w:pPr>
                    <w:topLinePunct/>
                    <w:adjustRightInd w:val="0"/>
                    <w:snapToGrid w:val="0"/>
                    <w:jc w:val="center"/>
                    <w:rPr>
                      <w:color w:val="000000"/>
                      <w:szCs w:val="21"/>
                      <w:highlight w:val="yellow"/>
                    </w:rPr>
                  </w:pPr>
                  <w:r>
                    <w:rPr>
                      <w:color w:val="000000"/>
                      <w:szCs w:val="21"/>
                    </w:rPr>
                    <w:t>《周至县集贤产业园总体规划环境影响报告书》</w:t>
                  </w:r>
                </w:p>
              </w:tc>
              <w:tc>
                <w:tcPr>
                  <w:tcW w:w="2343" w:type="pct"/>
                  <w:vAlign w:val="center"/>
                </w:tcPr>
                <w:p w14:paraId="3E3774FA">
                  <w:pPr>
                    <w:autoSpaceDE w:val="0"/>
                    <w:autoSpaceDN w:val="0"/>
                    <w:adjustRightInd w:val="0"/>
                    <w:snapToGrid w:val="0"/>
                    <w:jc w:val="center"/>
                    <w:rPr>
                      <w:color w:val="000000"/>
                      <w:szCs w:val="21"/>
                    </w:rPr>
                  </w:pPr>
                  <w:r>
                    <w:rPr>
                      <w:color w:val="000000"/>
                      <w:szCs w:val="21"/>
                    </w:rPr>
                    <w:t>引入的新建企业和迁入企业应按照规划的用地布局要求，要加强厂区周围的立体绿化隔离带建设，必须保证厂界噪声值的达标，必要时修建隔声墙</w:t>
                  </w:r>
                </w:p>
              </w:tc>
              <w:tc>
                <w:tcPr>
                  <w:tcW w:w="1224" w:type="pct"/>
                  <w:vAlign w:val="center"/>
                </w:tcPr>
                <w:p w14:paraId="3F2D2E21">
                  <w:pPr>
                    <w:autoSpaceDE w:val="0"/>
                    <w:autoSpaceDN w:val="0"/>
                    <w:adjustRightInd w:val="0"/>
                    <w:snapToGrid w:val="0"/>
                    <w:jc w:val="center"/>
                    <w:rPr>
                      <w:color w:val="000000"/>
                      <w:szCs w:val="21"/>
                    </w:rPr>
                  </w:pPr>
                  <w:r>
                    <w:rPr>
                      <w:color w:val="000000"/>
                      <w:szCs w:val="21"/>
                    </w:rPr>
                    <w:t>本项目布局合理，厂区北侧和西侧设置绿化隔离带，产噪设备均室内布置、基础减振，经预测，可做到噪声达标排放</w:t>
                  </w:r>
                </w:p>
              </w:tc>
              <w:tc>
                <w:tcPr>
                  <w:tcW w:w="379" w:type="pct"/>
                  <w:vAlign w:val="center"/>
                </w:tcPr>
                <w:p w14:paraId="6217128D">
                  <w:pPr>
                    <w:autoSpaceDE w:val="0"/>
                    <w:autoSpaceDN w:val="0"/>
                    <w:adjustRightInd w:val="0"/>
                    <w:snapToGrid w:val="0"/>
                    <w:jc w:val="center"/>
                    <w:rPr>
                      <w:color w:val="000000"/>
                      <w:kern w:val="0"/>
                      <w:szCs w:val="21"/>
                    </w:rPr>
                  </w:pPr>
                  <w:r>
                    <w:rPr>
                      <w:color w:val="000000"/>
                      <w:kern w:val="0"/>
                      <w:szCs w:val="21"/>
                    </w:rPr>
                    <w:t>符合</w:t>
                  </w:r>
                </w:p>
              </w:tc>
            </w:tr>
            <w:tr w14:paraId="7F95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1052" w:type="pct"/>
                  <w:vMerge w:val="continue"/>
                  <w:vAlign w:val="center"/>
                </w:tcPr>
                <w:p w14:paraId="1A8FE300">
                  <w:pPr>
                    <w:topLinePunct/>
                    <w:adjustRightInd w:val="0"/>
                    <w:snapToGrid w:val="0"/>
                    <w:jc w:val="center"/>
                    <w:rPr>
                      <w:color w:val="000000"/>
                      <w:szCs w:val="21"/>
                      <w:highlight w:val="yellow"/>
                    </w:rPr>
                  </w:pPr>
                </w:p>
              </w:tc>
              <w:tc>
                <w:tcPr>
                  <w:tcW w:w="2343" w:type="pct"/>
                  <w:vAlign w:val="center"/>
                </w:tcPr>
                <w:p w14:paraId="15D8E775">
                  <w:pPr>
                    <w:adjustRightInd w:val="0"/>
                    <w:snapToGrid w:val="0"/>
                    <w:jc w:val="center"/>
                    <w:rPr>
                      <w:color w:val="000000"/>
                      <w:szCs w:val="21"/>
                    </w:rPr>
                  </w:pPr>
                  <w:r>
                    <w:rPr>
                      <w:color w:val="000000"/>
                      <w:szCs w:val="21"/>
                    </w:rPr>
                    <w:t>产业园区规划主导产业工业类型为食品及粮油加工业、纺织工业、电子信息产业、包装印刷业、医药、机械、新型材料等，区内的工业应按照高效益、高技术、低污染、低耗能、占地少的原则发展，通过高新技术产业的发展带动工业行业的整体发展。</w:t>
                  </w:r>
                </w:p>
              </w:tc>
              <w:tc>
                <w:tcPr>
                  <w:tcW w:w="1224" w:type="pct"/>
                  <w:vAlign w:val="center"/>
                </w:tcPr>
                <w:p w14:paraId="064B3D27">
                  <w:pPr>
                    <w:autoSpaceDE w:val="0"/>
                    <w:autoSpaceDN w:val="0"/>
                    <w:adjustRightInd w:val="0"/>
                    <w:snapToGrid w:val="0"/>
                    <w:jc w:val="center"/>
                    <w:rPr>
                      <w:color w:val="000000"/>
                      <w:szCs w:val="21"/>
                    </w:rPr>
                  </w:pPr>
                  <w:r>
                    <w:rPr>
                      <w:color w:val="000000"/>
                      <w:szCs w:val="21"/>
                    </w:rPr>
                    <w:t>本项目产品为瓶（罐）装饮用水，水源来自于周至县田峪河集中供水工程，本项目不属于高污染、高能耗、占地多的项目；</w:t>
                  </w:r>
                </w:p>
              </w:tc>
              <w:tc>
                <w:tcPr>
                  <w:tcW w:w="379" w:type="pct"/>
                  <w:vAlign w:val="center"/>
                </w:tcPr>
                <w:p w14:paraId="49E0763F">
                  <w:pPr>
                    <w:autoSpaceDE w:val="0"/>
                    <w:autoSpaceDN w:val="0"/>
                    <w:adjustRightInd w:val="0"/>
                    <w:snapToGrid w:val="0"/>
                    <w:jc w:val="center"/>
                    <w:rPr>
                      <w:color w:val="000000"/>
                      <w:kern w:val="0"/>
                      <w:szCs w:val="21"/>
                    </w:rPr>
                  </w:pPr>
                  <w:r>
                    <w:rPr>
                      <w:color w:val="000000"/>
                      <w:kern w:val="0"/>
                      <w:szCs w:val="21"/>
                    </w:rPr>
                    <w:t>符合</w:t>
                  </w:r>
                </w:p>
              </w:tc>
            </w:tr>
            <w:tr w14:paraId="1D98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1052" w:type="pct"/>
                  <w:vMerge w:val="restart"/>
                  <w:vAlign w:val="center"/>
                </w:tcPr>
                <w:p w14:paraId="5290E54F">
                  <w:pPr>
                    <w:topLinePunct/>
                    <w:adjustRightInd w:val="0"/>
                    <w:snapToGrid w:val="0"/>
                    <w:jc w:val="center"/>
                    <w:rPr>
                      <w:color w:val="000000"/>
                      <w:szCs w:val="21"/>
                    </w:rPr>
                  </w:pPr>
                  <w:r>
                    <w:rPr>
                      <w:color w:val="000000"/>
                      <w:szCs w:val="21"/>
                    </w:rPr>
                    <w:t>《西安市周至县环境保护局关于周至县集贤产业园总体规划环境影响报告书的审查意见》周环批复〔2012〕62号</w:t>
                  </w:r>
                </w:p>
              </w:tc>
              <w:tc>
                <w:tcPr>
                  <w:tcW w:w="2343" w:type="pct"/>
                  <w:vAlign w:val="center"/>
                </w:tcPr>
                <w:p w14:paraId="57E74E81">
                  <w:pPr>
                    <w:adjustRightInd w:val="0"/>
                    <w:snapToGrid w:val="0"/>
                    <w:jc w:val="center"/>
                    <w:rPr>
                      <w:color w:val="000000"/>
                      <w:szCs w:val="21"/>
                    </w:rPr>
                  </w:pPr>
                  <w:r>
                    <w:rPr>
                      <w:color w:val="000000"/>
                      <w:szCs w:val="21"/>
                    </w:rPr>
                    <w:t>鼓励发展和限值发展产业情况：饮料制造业在满足环保要求的境况下允许适当发展</w:t>
                  </w:r>
                </w:p>
              </w:tc>
              <w:tc>
                <w:tcPr>
                  <w:tcW w:w="1224" w:type="pct"/>
                  <w:vAlign w:val="center"/>
                </w:tcPr>
                <w:p w14:paraId="091EC1BB">
                  <w:pPr>
                    <w:autoSpaceDE w:val="0"/>
                    <w:autoSpaceDN w:val="0"/>
                    <w:adjustRightInd w:val="0"/>
                    <w:snapToGrid w:val="0"/>
                    <w:jc w:val="center"/>
                    <w:rPr>
                      <w:color w:val="000000"/>
                      <w:szCs w:val="21"/>
                    </w:rPr>
                  </w:pPr>
                  <w:r>
                    <w:rPr>
                      <w:color w:val="000000"/>
                      <w:szCs w:val="21"/>
                    </w:rPr>
                    <w:t>本项目产品为瓶（罐）装饮用水，属于饮料制造业</w:t>
                  </w:r>
                  <w:r>
                    <w:rPr>
                      <w:rFonts w:hint="eastAsia"/>
                      <w:color w:val="000000"/>
                      <w:szCs w:val="21"/>
                    </w:rPr>
                    <w:t>。经预测项目各污染物均可达标排放，满足环保要求</w:t>
                  </w:r>
                </w:p>
              </w:tc>
              <w:tc>
                <w:tcPr>
                  <w:tcW w:w="379" w:type="pct"/>
                  <w:vAlign w:val="center"/>
                </w:tcPr>
                <w:p w14:paraId="0E32C7BC">
                  <w:pPr>
                    <w:autoSpaceDE w:val="0"/>
                    <w:autoSpaceDN w:val="0"/>
                    <w:adjustRightInd w:val="0"/>
                    <w:snapToGrid w:val="0"/>
                    <w:jc w:val="center"/>
                    <w:rPr>
                      <w:color w:val="000000"/>
                      <w:kern w:val="0"/>
                      <w:szCs w:val="21"/>
                    </w:rPr>
                  </w:pPr>
                  <w:r>
                    <w:rPr>
                      <w:color w:val="000000"/>
                      <w:kern w:val="0"/>
                      <w:szCs w:val="21"/>
                    </w:rPr>
                    <w:t>符合</w:t>
                  </w:r>
                </w:p>
              </w:tc>
            </w:tr>
            <w:tr w14:paraId="156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1052" w:type="pct"/>
                  <w:vMerge w:val="continue"/>
                  <w:vAlign w:val="center"/>
                </w:tcPr>
                <w:p w14:paraId="7C75070A">
                  <w:pPr>
                    <w:topLinePunct/>
                    <w:adjustRightInd w:val="0"/>
                    <w:snapToGrid w:val="0"/>
                    <w:jc w:val="center"/>
                    <w:rPr>
                      <w:color w:val="000000"/>
                      <w:szCs w:val="21"/>
                      <w:highlight w:val="yellow"/>
                    </w:rPr>
                  </w:pPr>
                </w:p>
              </w:tc>
              <w:tc>
                <w:tcPr>
                  <w:tcW w:w="2343" w:type="pct"/>
                  <w:vAlign w:val="center"/>
                </w:tcPr>
                <w:p w14:paraId="618E6B30">
                  <w:pPr>
                    <w:adjustRightInd w:val="0"/>
                    <w:snapToGrid w:val="0"/>
                    <w:jc w:val="center"/>
                    <w:rPr>
                      <w:color w:val="000000"/>
                      <w:szCs w:val="21"/>
                    </w:rPr>
                  </w:pPr>
                  <w:r>
                    <w:rPr>
                      <w:color w:val="000000"/>
                      <w:szCs w:val="21"/>
                    </w:rPr>
                    <w:t>园区推广使用清洁燃料，改变现有燃料结构，逐步推广天然气，以取代液煤和液化石油气，在燃烧过程中尽量选用低灰分、低硫、低挥发成分的能源。实施清洁生产，节约能源，降低物耗，使污染物产生量和排放量最小化，减少大气污染；采取治理措施，对现有污染源进行治理，确保达标排放；设置绿化隔离带，建设城市绿地和生态走廊；加大项目建设监督，防止扬尘污染。</w:t>
                  </w:r>
                </w:p>
              </w:tc>
              <w:tc>
                <w:tcPr>
                  <w:tcW w:w="1224" w:type="pct"/>
                  <w:vAlign w:val="center"/>
                </w:tcPr>
                <w:p w14:paraId="112DEB82">
                  <w:pPr>
                    <w:autoSpaceDE w:val="0"/>
                    <w:autoSpaceDN w:val="0"/>
                    <w:adjustRightInd w:val="0"/>
                    <w:snapToGrid w:val="0"/>
                    <w:jc w:val="center"/>
                    <w:rPr>
                      <w:color w:val="000000"/>
                      <w:szCs w:val="21"/>
                    </w:rPr>
                  </w:pPr>
                  <w:r>
                    <w:rPr>
                      <w:color w:val="000000"/>
                      <w:szCs w:val="21"/>
                    </w:rPr>
                    <w:t>本项目生产生活均使用电作为能源；对污染物均采取处理后排放，经预测可达标排放；</w:t>
                  </w:r>
                </w:p>
              </w:tc>
              <w:tc>
                <w:tcPr>
                  <w:tcW w:w="379" w:type="pct"/>
                  <w:vAlign w:val="center"/>
                </w:tcPr>
                <w:p w14:paraId="03BC2781">
                  <w:pPr>
                    <w:autoSpaceDE w:val="0"/>
                    <w:autoSpaceDN w:val="0"/>
                    <w:adjustRightInd w:val="0"/>
                    <w:snapToGrid w:val="0"/>
                    <w:jc w:val="center"/>
                    <w:rPr>
                      <w:color w:val="000000"/>
                      <w:kern w:val="0"/>
                      <w:szCs w:val="21"/>
                    </w:rPr>
                  </w:pPr>
                  <w:r>
                    <w:rPr>
                      <w:color w:val="000000"/>
                      <w:kern w:val="0"/>
                      <w:szCs w:val="21"/>
                    </w:rPr>
                    <w:t>符合</w:t>
                  </w:r>
                </w:p>
              </w:tc>
            </w:tr>
          </w:tbl>
          <w:p w14:paraId="4AE10962">
            <w:pPr>
              <w:autoSpaceDE w:val="0"/>
              <w:autoSpaceDN w:val="0"/>
              <w:adjustRightInd w:val="0"/>
              <w:snapToGrid w:val="0"/>
              <w:spacing w:beforeLines="50"/>
              <w:rPr>
                <w:rFonts w:cs="宋体"/>
                <w:color w:val="000000"/>
                <w:kern w:val="0"/>
                <w:sz w:val="24"/>
                <w:highlight w:val="yellow"/>
              </w:rPr>
            </w:pPr>
          </w:p>
        </w:tc>
      </w:tr>
      <w:tr w14:paraId="375B3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9" w:hRule="atLeast"/>
          <w:jc w:val="center"/>
        </w:trPr>
        <w:tc>
          <w:tcPr>
            <w:tcW w:w="1856" w:type="dxa"/>
            <w:vAlign w:val="center"/>
          </w:tcPr>
          <w:p w14:paraId="117BFD3F">
            <w:pPr>
              <w:autoSpaceDE w:val="0"/>
              <w:autoSpaceDN w:val="0"/>
              <w:adjustRightInd w:val="0"/>
              <w:snapToGrid w:val="0"/>
              <w:jc w:val="center"/>
              <w:rPr>
                <w:rFonts w:cs="宋体"/>
                <w:color w:val="000000"/>
                <w:kern w:val="0"/>
                <w:sz w:val="24"/>
                <w:highlight w:val="yellow"/>
              </w:rPr>
            </w:pPr>
            <w:r>
              <w:rPr>
                <w:rFonts w:hint="eastAsia" w:cs="宋体"/>
                <w:color w:val="000000"/>
                <w:kern w:val="0"/>
                <w:sz w:val="24"/>
              </w:rPr>
              <w:t>其他符合性分析</w:t>
            </w:r>
          </w:p>
        </w:tc>
        <w:tc>
          <w:tcPr>
            <w:tcW w:w="7014" w:type="dxa"/>
            <w:gridSpan w:val="3"/>
            <w:vAlign w:val="center"/>
          </w:tcPr>
          <w:p w14:paraId="21D1EDA7">
            <w:pPr>
              <w:adjustRightInd w:val="0"/>
              <w:snapToGrid w:val="0"/>
              <w:spacing w:beforeLines="50" w:line="360" w:lineRule="auto"/>
              <w:ind w:firstLine="482" w:firstLineChars="200"/>
              <w:rPr>
                <w:b/>
                <w:color w:val="000000"/>
                <w:kern w:val="0"/>
                <w:sz w:val="24"/>
              </w:rPr>
            </w:pPr>
            <w:r>
              <w:rPr>
                <w:rFonts w:hint="eastAsia"/>
                <w:b/>
                <w:color w:val="000000"/>
                <w:kern w:val="0"/>
                <w:sz w:val="24"/>
              </w:rPr>
              <w:t>1、产业政策符合性分析</w:t>
            </w:r>
          </w:p>
          <w:p w14:paraId="28F9FFF0">
            <w:pPr>
              <w:adjustRightInd w:val="0"/>
              <w:snapToGrid w:val="0"/>
              <w:spacing w:line="360" w:lineRule="auto"/>
              <w:ind w:firstLine="480" w:firstLineChars="200"/>
              <w:jc w:val="left"/>
              <w:rPr>
                <w:color w:val="000000"/>
                <w:sz w:val="24"/>
              </w:rPr>
            </w:pPr>
            <w:r>
              <w:rPr>
                <w:color w:val="000000"/>
                <w:sz w:val="24"/>
              </w:rPr>
              <w:t>本项目产业政策符合性分析见表1-3。</w:t>
            </w:r>
          </w:p>
          <w:p w14:paraId="649B5F99">
            <w:pPr>
              <w:pStyle w:val="76"/>
              <w:adjustRightInd w:val="0"/>
              <w:spacing w:line="240" w:lineRule="auto"/>
              <w:rPr>
                <w:color w:val="000000"/>
                <w:sz w:val="21"/>
              </w:rPr>
            </w:pPr>
            <w:r>
              <w:rPr>
                <w:rFonts w:hint="eastAsia"/>
                <w:color w:val="000000"/>
                <w:sz w:val="21"/>
              </w:rPr>
              <w:t>表1-</w:t>
            </w:r>
            <w:r>
              <w:rPr>
                <w:color w:val="000000"/>
                <w:sz w:val="21"/>
              </w:rPr>
              <w:t xml:space="preserve">2   </w:t>
            </w:r>
            <w:r>
              <w:rPr>
                <w:rFonts w:hint="eastAsia"/>
                <w:color w:val="000000"/>
                <w:sz w:val="21"/>
              </w:rPr>
              <w:t>与产业政策相符性分析</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4385"/>
              <w:gridCol w:w="426"/>
            </w:tblGrid>
            <w:tr w14:paraId="446F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56" w:type="pct"/>
                  <w:vAlign w:val="center"/>
                </w:tcPr>
                <w:p w14:paraId="0467B6F8">
                  <w:pPr>
                    <w:adjustRightInd w:val="0"/>
                    <w:snapToGrid w:val="0"/>
                    <w:jc w:val="center"/>
                    <w:rPr>
                      <w:color w:val="000000"/>
                      <w:szCs w:val="21"/>
                    </w:rPr>
                  </w:pPr>
                  <w:r>
                    <w:rPr>
                      <w:color w:val="000000"/>
                      <w:szCs w:val="21"/>
                    </w:rPr>
                    <w:t>文件</w:t>
                  </w:r>
                </w:p>
              </w:tc>
              <w:tc>
                <w:tcPr>
                  <w:tcW w:w="3230" w:type="pct"/>
                  <w:vAlign w:val="center"/>
                </w:tcPr>
                <w:p w14:paraId="76CB1915">
                  <w:pPr>
                    <w:adjustRightInd w:val="0"/>
                    <w:snapToGrid w:val="0"/>
                    <w:jc w:val="center"/>
                    <w:rPr>
                      <w:color w:val="000000"/>
                      <w:szCs w:val="21"/>
                    </w:rPr>
                  </w:pPr>
                  <w:r>
                    <w:rPr>
                      <w:color w:val="000000"/>
                      <w:szCs w:val="21"/>
                    </w:rPr>
                    <w:t>本项目情况</w:t>
                  </w:r>
                </w:p>
              </w:tc>
              <w:tc>
                <w:tcPr>
                  <w:tcW w:w="314" w:type="pct"/>
                  <w:vAlign w:val="center"/>
                </w:tcPr>
                <w:p w14:paraId="02FB151C">
                  <w:pPr>
                    <w:adjustRightInd w:val="0"/>
                    <w:snapToGrid w:val="0"/>
                    <w:jc w:val="center"/>
                    <w:rPr>
                      <w:color w:val="000000"/>
                      <w:szCs w:val="21"/>
                    </w:rPr>
                  </w:pPr>
                  <w:r>
                    <w:rPr>
                      <w:color w:val="000000"/>
                      <w:szCs w:val="21"/>
                    </w:rPr>
                    <w:t>结论</w:t>
                  </w:r>
                </w:p>
              </w:tc>
            </w:tr>
            <w:tr w14:paraId="261F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6" w:type="pct"/>
                  <w:vAlign w:val="center"/>
                </w:tcPr>
                <w:p w14:paraId="6EA963C2">
                  <w:pPr>
                    <w:adjustRightInd w:val="0"/>
                    <w:snapToGrid w:val="0"/>
                    <w:jc w:val="center"/>
                    <w:rPr>
                      <w:color w:val="000000"/>
                      <w:szCs w:val="21"/>
                    </w:rPr>
                  </w:pPr>
                  <w:r>
                    <w:rPr>
                      <w:color w:val="000000"/>
                      <w:szCs w:val="21"/>
                      <w:lang w:val="en-GB"/>
                    </w:rPr>
                    <w:t>《</w:t>
                  </w:r>
                  <w:r>
                    <w:rPr>
                      <w:color w:val="000000"/>
                      <w:szCs w:val="21"/>
                    </w:rPr>
                    <w:t>产业结构调整指导目录（2019年版）（2021年修改）</w:t>
                  </w:r>
                  <w:r>
                    <w:rPr>
                      <w:color w:val="000000"/>
                      <w:szCs w:val="21"/>
                      <w:lang w:val="en-GB"/>
                    </w:rPr>
                    <w:t>》</w:t>
                  </w:r>
                </w:p>
              </w:tc>
              <w:tc>
                <w:tcPr>
                  <w:tcW w:w="3230" w:type="pct"/>
                  <w:vAlign w:val="center"/>
                </w:tcPr>
                <w:p w14:paraId="33ABFB9D">
                  <w:pPr>
                    <w:adjustRightInd w:val="0"/>
                    <w:snapToGrid w:val="0"/>
                    <w:jc w:val="center"/>
                    <w:rPr>
                      <w:color w:val="000000"/>
                      <w:szCs w:val="21"/>
                    </w:rPr>
                  </w:pPr>
                  <w:r>
                    <w:rPr>
                      <w:rFonts w:hint="eastAsia"/>
                      <w:color w:val="000000"/>
                      <w:szCs w:val="21"/>
                    </w:rPr>
                    <w:t>项目属于塑料包装箱及容器制造和瓶（罐）装饮用水制造，对照</w:t>
                  </w:r>
                  <w:r>
                    <w:rPr>
                      <w:color w:val="000000"/>
                      <w:szCs w:val="21"/>
                    </w:rPr>
                    <w:t>《产业结构调整指导目录（20</w:t>
                  </w:r>
                  <w:r>
                    <w:rPr>
                      <w:rFonts w:hint="eastAsia"/>
                      <w:color w:val="000000"/>
                      <w:szCs w:val="21"/>
                    </w:rPr>
                    <w:t>21年本修正</w:t>
                  </w:r>
                  <w:r>
                    <w:rPr>
                      <w:color w:val="000000"/>
                      <w:szCs w:val="21"/>
                    </w:rPr>
                    <w:t>）》，</w:t>
                  </w:r>
                  <w:r>
                    <w:rPr>
                      <w:rFonts w:hint="eastAsia"/>
                      <w:color w:val="000000"/>
                      <w:szCs w:val="21"/>
                    </w:rPr>
                    <w:t>项目所生产的产品、工艺及所使用的设备均不属于鼓励类、限制类和淘汰类，属于允许类项目。因此，项目符合国家当前的产业政策。</w:t>
                  </w:r>
                </w:p>
              </w:tc>
              <w:tc>
                <w:tcPr>
                  <w:tcW w:w="314" w:type="pct"/>
                  <w:vAlign w:val="center"/>
                </w:tcPr>
                <w:p w14:paraId="2B4538DF">
                  <w:pPr>
                    <w:adjustRightInd w:val="0"/>
                    <w:snapToGrid w:val="0"/>
                    <w:jc w:val="center"/>
                    <w:rPr>
                      <w:color w:val="000000"/>
                      <w:szCs w:val="21"/>
                    </w:rPr>
                  </w:pPr>
                  <w:r>
                    <w:rPr>
                      <w:color w:val="000000"/>
                      <w:szCs w:val="21"/>
                    </w:rPr>
                    <w:t>符合</w:t>
                  </w:r>
                </w:p>
              </w:tc>
            </w:tr>
            <w:tr w14:paraId="3A82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6" w:type="pct"/>
                  <w:vAlign w:val="center"/>
                </w:tcPr>
                <w:p w14:paraId="40C57D22">
                  <w:pPr>
                    <w:adjustRightInd w:val="0"/>
                    <w:snapToGrid w:val="0"/>
                    <w:jc w:val="center"/>
                    <w:rPr>
                      <w:color w:val="000000"/>
                      <w:szCs w:val="21"/>
                      <w:lang w:val="en-GB"/>
                    </w:rPr>
                  </w:pPr>
                  <w:r>
                    <w:rPr>
                      <w:color w:val="000000"/>
                      <w:szCs w:val="21"/>
                    </w:rPr>
                    <w:t>《陕西省限制投资类指导目录》（陕发改产业[2007]</w:t>
                  </w:r>
                  <w:r>
                    <w:rPr>
                      <w:rFonts w:eastAsia="TimesNewRomanPSMT"/>
                      <w:color w:val="000000"/>
                      <w:szCs w:val="21"/>
                    </w:rPr>
                    <w:t xml:space="preserve">97 </w:t>
                  </w:r>
                  <w:r>
                    <w:rPr>
                      <w:color w:val="000000"/>
                      <w:szCs w:val="21"/>
                    </w:rPr>
                    <w:t>号）</w:t>
                  </w:r>
                </w:p>
              </w:tc>
              <w:tc>
                <w:tcPr>
                  <w:tcW w:w="3230" w:type="pct"/>
                  <w:vAlign w:val="center"/>
                </w:tcPr>
                <w:p w14:paraId="28570AA3">
                  <w:pPr>
                    <w:adjustRightInd w:val="0"/>
                    <w:snapToGrid w:val="0"/>
                    <w:rPr>
                      <w:color w:val="000000"/>
                      <w:szCs w:val="21"/>
                    </w:rPr>
                  </w:pPr>
                  <w:r>
                    <w:rPr>
                      <w:color w:val="000000"/>
                      <w:szCs w:val="21"/>
                    </w:rPr>
                    <w:t>对照《陕西省限值投资类指导目录》（陕发改产业[2007]97号），本项目未被列入限制类目录内。</w:t>
                  </w:r>
                </w:p>
              </w:tc>
              <w:tc>
                <w:tcPr>
                  <w:tcW w:w="314" w:type="pct"/>
                  <w:vAlign w:val="center"/>
                </w:tcPr>
                <w:p w14:paraId="32255DC7">
                  <w:pPr>
                    <w:adjustRightInd w:val="0"/>
                    <w:snapToGrid w:val="0"/>
                    <w:jc w:val="center"/>
                    <w:rPr>
                      <w:color w:val="000000"/>
                      <w:szCs w:val="21"/>
                    </w:rPr>
                  </w:pPr>
                  <w:r>
                    <w:rPr>
                      <w:color w:val="000000"/>
                      <w:szCs w:val="21"/>
                    </w:rPr>
                    <w:t>符合</w:t>
                  </w:r>
                </w:p>
              </w:tc>
            </w:tr>
            <w:tr w14:paraId="1DF8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6" w:type="pct"/>
                  <w:vAlign w:val="center"/>
                </w:tcPr>
                <w:p w14:paraId="251CD491">
                  <w:pPr>
                    <w:adjustRightInd w:val="0"/>
                    <w:snapToGrid w:val="0"/>
                    <w:jc w:val="center"/>
                    <w:rPr>
                      <w:color w:val="000000"/>
                      <w:szCs w:val="21"/>
                      <w:lang w:val="en-GB"/>
                    </w:rPr>
                  </w:pPr>
                  <w:r>
                    <w:rPr>
                      <w:rFonts w:hint="eastAsia"/>
                      <w:color w:val="000000"/>
                      <w:szCs w:val="21"/>
                    </w:rPr>
                    <w:t>《市场准入负面清单（2022年版）》</w:t>
                  </w:r>
                </w:p>
              </w:tc>
              <w:tc>
                <w:tcPr>
                  <w:tcW w:w="3230" w:type="pct"/>
                  <w:vAlign w:val="center"/>
                </w:tcPr>
                <w:p w14:paraId="4EC1F538">
                  <w:pPr>
                    <w:adjustRightInd w:val="0"/>
                    <w:snapToGrid w:val="0"/>
                    <w:rPr>
                      <w:color w:val="000000"/>
                      <w:szCs w:val="21"/>
                    </w:rPr>
                  </w:pPr>
                  <w:r>
                    <w:rPr>
                      <w:color w:val="000000"/>
                      <w:szCs w:val="21"/>
                    </w:rPr>
                    <w:t>对照《市场准入负面清单（2022年版）》</w:t>
                  </w:r>
                  <w:r>
                    <w:rPr>
                      <w:rFonts w:hint="eastAsia"/>
                      <w:color w:val="000000"/>
                      <w:szCs w:val="21"/>
                    </w:rPr>
                    <w:t>，</w:t>
                  </w:r>
                  <w:r>
                    <w:rPr>
                      <w:color w:val="000000"/>
                      <w:szCs w:val="21"/>
                    </w:rPr>
                    <w:t>项目类别未被列入</w:t>
                  </w:r>
                  <w:r>
                    <w:rPr>
                      <w:rFonts w:hint="eastAsia"/>
                      <w:color w:val="000000"/>
                      <w:szCs w:val="21"/>
                    </w:rPr>
                    <w:t>禁止准入类</w:t>
                  </w:r>
                  <w:r>
                    <w:rPr>
                      <w:color w:val="000000"/>
                      <w:szCs w:val="21"/>
                    </w:rPr>
                    <w:t>。</w:t>
                  </w:r>
                </w:p>
              </w:tc>
              <w:tc>
                <w:tcPr>
                  <w:tcW w:w="314" w:type="pct"/>
                  <w:vAlign w:val="center"/>
                </w:tcPr>
                <w:p w14:paraId="7A681AFC">
                  <w:pPr>
                    <w:adjustRightInd w:val="0"/>
                    <w:snapToGrid w:val="0"/>
                    <w:jc w:val="center"/>
                    <w:rPr>
                      <w:color w:val="000000"/>
                      <w:szCs w:val="21"/>
                    </w:rPr>
                  </w:pPr>
                  <w:r>
                    <w:rPr>
                      <w:color w:val="000000"/>
                      <w:szCs w:val="21"/>
                    </w:rPr>
                    <w:t>符合</w:t>
                  </w:r>
                </w:p>
              </w:tc>
            </w:tr>
          </w:tbl>
          <w:p w14:paraId="61A04F0B">
            <w:pPr>
              <w:adjustRightInd w:val="0"/>
              <w:snapToGrid w:val="0"/>
              <w:spacing w:beforeLines="50" w:line="360" w:lineRule="auto"/>
              <w:ind w:firstLine="480" w:firstLineChars="200"/>
              <w:rPr>
                <w:color w:val="000000"/>
                <w:kern w:val="0"/>
                <w:sz w:val="24"/>
              </w:rPr>
            </w:pPr>
            <w:r>
              <w:rPr>
                <w:rFonts w:hint="eastAsia"/>
                <w:color w:val="000000"/>
                <w:kern w:val="0"/>
                <w:sz w:val="24"/>
              </w:rPr>
              <w:t>因此，该项目符合国家、陕西省现行的产业政策。</w:t>
            </w:r>
          </w:p>
          <w:p w14:paraId="16FA8E92">
            <w:pPr>
              <w:adjustRightInd w:val="0"/>
              <w:snapToGrid w:val="0"/>
              <w:spacing w:line="360" w:lineRule="auto"/>
              <w:ind w:firstLine="482" w:firstLineChars="200"/>
              <w:rPr>
                <w:b/>
                <w:color w:val="000000"/>
                <w:kern w:val="0"/>
                <w:sz w:val="24"/>
              </w:rPr>
            </w:pPr>
            <w:r>
              <w:rPr>
                <w:b/>
                <w:color w:val="000000"/>
                <w:kern w:val="0"/>
                <w:sz w:val="24"/>
              </w:rPr>
              <w:t>2</w:t>
            </w:r>
            <w:r>
              <w:rPr>
                <w:rFonts w:hint="eastAsia"/>
                <w:b/>
                <w:color w:val="000000"/>
                <w:kern w:val="0"/>
                <w:sz w:val="24"/>
              </w:rPr>
              <w:t>、项目与相关环保政策符合性分析</w:t>
            </w:r>
          </w:p>
          <w:p w14:paraId="67D4626F">
            <w:pPr>
              <w:adjustRightInd w:val="0"/>
              <w:snapToGrid w:val="0"/>
              <w:spacing w:line="360" w:lineRule="auto"/>
              <w:ind w:firstLine="480" w:firstLineChars="200"/>
              <w:rPr>
                <w:bCs/>
                <w:color w:val="000000"/>
                <w:kern w:val="0"/>
                <w:sz w:val="24"/>
                <w:highlight w:val="yellow"/>
              </w:rPr>
            </w:pPr>
            <w:r>
              <w:rPr>
                <w:rFonts w:hint="eastAsia"/>
                <w:bCs/>
                <w:color w:val="000000"/>
                <w:kern w:val="0"/>
                <w:sz w:val="24"/>
              </w:rPr>
              <w:t>项目与国家及陕西省相关环保政策符合性分析见表1</w:t>
            </w:r>
            <w:r>
              <w:rPr>
                <w:bCs/>
                <w:color w:val="000000"/>
                <w:kern w:val="0"/>
                <w:sz w:val="24"/>
              </w:rPr>
              <w:t>-3</w:t>
            </w:r>
            <w:r>
              <w:rPr>
                <w:rFonts w:hint="eastAsia"/>
                <w:bCs/>
                <w:color w:val="000000"/>
                <w:kern w:val="0"/>
                <w:sz w:val="24"/>
              </w:rPr>
              <w:t>：</w:t>
            </w:r>
          </w:p>
          <w:p w14:paraId="66B0AF59">
            <w:pPr>
              <w:pStyle w:val="76"/>
              <w:adjustRightInd w:val="0"/>
              <w:spacing w:line="240" w:lineRule="auto"/>
              <w:rPr>
                <w:color w:val="000000"/>
                <w:sz w:val="21"/>
              </w:rPr>
            </w:pPr>
            <w:r>
              <w:rPr>
                <w:rFonts w:hint="eastAsia"/>
                <w:color w:val="000000"/>
                <w:sz w:val="21"/>
              </w:rPr>
              <w:t>表1</w:t>
            </w:r>
            <w:r>
              <w:rPr>
                <w:color w:val="000000"/>
                <w:sz w:val="21"/>
              </w:rPr>
              <w:t xml:space="preserve">-3    </w:t>
            </w:r>
            <w:r>
              <w:rPr>
                <w:rFonts w:hint="eastAsia"/>
                <w:color w:val="000000"/>
                <w:sz w:val="21"/>
              </w:rPr>
              <w:t>项目与环保政策符合性分析一览表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105"/>
              <w:gridCol w:w="2825"/>
              <w:gridCol w:w="1404"/>
              <w:gridCol w:w="375"/>
            </w:tblGrid>
            <w:tr w14:paraId="2693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Align w:val="center"/>
                </w:tcPr>
                <w:p w14:paraId="5862AF70">
                  <w:pPr>
                    <w:autoSpaceDE w:val="0"/>
                    <w:autoSpaceDN w:val="0"/>
                    <w:adjustRightInd w:val="0"/>
                    <w:snapToGrid w:val="0"/>
                    <w:jc w:val="center"/>
                    <w:rPr>
                      <w:color w:val="000000"/>
                      <w:szCs w:val="21"/>
                    </w:rPr>
                  </w:pPr>
                  <w:r>
                    <w:rPr>
                      <w:color w:val="000000"/>
                      <w:szCs w:val="21"/>
                    </w:rPr>
                    <w:t>环保政策</w:t>
                  </w:r>
                </w:p>
              </w:tc>
              <w:tc>
                <w:tcPr>
                  <w:tcW w:w="2894" w:type="pct"/>
                  <w:gridSpan w:val="2"/>
                  <w:vAlign w:val="center"/>
                </w:tcPr>
                <w:p w14:paraId="198B771B">
                  <w:pPr>
                    <w:autoSpaceDE w:val="0"/>
                    <w:autoSpaceDN w:val="0"/>
                    <w:adjustRightInd w:val="0"/>
                    <w:snapToGrid w:val="0"/>
                    <w:jc w:val="center"/>
                    <w:rPr>
                      <w:color w:val="000000"/>
                      <w:kern w:val="0"/>
                      <w:szCs w:val="21"/>
                    </w:rPr>
                  </w:pPr>
                  <w:r>
                    <w:rPr>
                      <w:color w:val="000000"/>
                      <w:kern w:val="0"/>
                      <w:szCs w:val="21"/>
                    </w:rPr>
                    <w:t>主要内容</w:t>
                  </w:r>
                </w:p>
              </w:tc>
              <w:tc>
                <w:tcPr>
                  <w:tcW w:w="1034" w:type="pct"/>
                  <w:vAlign w:val="center"/>
                </w:tcPr>
                <w:p w14:paraId="78321BEE">
                  <w:pPr>
                    <w:autoSpaceDE w:val="0"/>
                    <w:autoSpaceDN w:val="0"/>
                    <w:adjustRightInd w:val="0"/>
                    <w:snapToGrid w:val="0"/>
                    <w:jc w:val="center"/>
                    <w:rPr>
                      <w:color w:val="000000"/>
                      <w:kern w:val="0"/>
                      <w:szCs w:val="21"/>
                    </w:rPr>
                  </w:pPr>
                  <w:r>
                    <w:rPr>
                      <w:color w:val="000000"/>
                      <w:kern w:val="0"/>
                      <w:szCs w:val="21"/>
                    </w:rPr>
                    <w:t>项目情况</w:t>
                  </w:r>
                </w:p>
              </w:tc>
              <w:tc>
                <w:tcPr>
                  <w:tcW w:w="276" w:type="pct"/>
                  <w:vAlign w:val="center"/>
                </w:tcPr>
                <w:p w14:paraId="450870E7">
                  <w:pPr>
                    <w:autoSpaceDE w:val="0"/>
                    <w:autoSpaceDN w:val="0"/>
                    <w:adjustRightInd w:val="0"/>
                    <w:snapToGrid w:val="0"/>
                    <w:jc w:val="center"/>
                    <w:rPr>
                      <w:color w:val="000000"/>
                      <w:kern w:val="0"/>
                      <w:szCs w:val="21"/>
                    </w:rPr>
                  </w:pPr>
                  <w:r>
                    <w:rPr>
                      <w:color w:val="000000"/>
                      <w:kern w:val="0"/>
                      <w:szCs w:val="21"/>
                    </w:rPr>
                    <w:t>是否符合</w:t>
                  </w:r>
                </w:p>
              </w:tc>
            </w:tr>
            <w:tr w14:paraId="0285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Align w:val="center"/>
                </w:tcPr>
                <w:p w14:paraId="16C362DD">
                  <w:pPr>
                    <w:autoSpaceDE w:val="0"/>
                    <w:autoSpaceDN w:val="0"/>
                    <w:adjustRightInd w:val="0"/>
                    <w:snapToGrid w:val="0"/>
                    <w:jc w:val="center"/>
                    <w:rPr>
                      <w:color w:val="000000"/>
                      <w:szCs w:val="21"/>
                    </w:rPr>
                  </w:pPr>
                  <w:r>
                    <w:rPr>
                      <w:color w:val="000000"/>
                      <w:szCs w:val="21"/>
                    </w:rPr>
                    <w:t>《大气污染防治行动计划》（国发【2013】37号）</w:t>
                  </w:r>
                </w:p>
              </w:tc>
              <w:tc>
                <w:tcPr>
                  <w:tcW w:w="2894" w:type="pct"/>
                  <w:gridSpan w:val="2"/>
                  <w:vAlign w:val="center"/>
                </w:tcPr>
                <w:p w14:paraId="0FB9C080">
                  <w:pPr>
                    <w:autoSpaceDE w:val="0"/>
                    <w:autoSpaceDN w:val="0"/>
                    <w:adjustRightInd w:val="0"/>
                    <w:snapToGrid w:val="0"/>
                    <w:jc w:val="center"/>
                    <w:rPr>
                      <w:color w:val="000000"/>
                      <w:kern w:val="0"/>
                      <w:szCs w:val="21"/>
                    </w:rPr>
                  </w:pPr>
                  <w:r>
                    <w:rPr>
                      <w:color w:val="000000"/>
                      <w:kern w:val="0"/>
                      <w:szCs w:val="21"/>
                    </w:rPr>
                    <w:t>推进挥发性有机物污染治理。完善涂料、胶粘剂等产品挥发性有机物限值标准，推广使用水性涂料，鼓励生产、销售和使用低毒、低挥发性有机溶剂。</w:t>
                  </w:r>
                </w:p>
              </w:tc>
              <w:tc>
                <w:tcPr>
                  <w:tcW w:w="1034" w:type="pct"/>
                  <w:vAlign w:val="center"/>
                </w:tcPr>
                <w:p w14:paraId="2AD15867">
                  <w:pPr>
                    <w:autoSpaceDE w:val="0"/>
                    <w:autoSpaceDN w:val="0"/>
                    <w:adjustRightInd w:val="0"/>
                    <w:snapToGrid w:val="0"/>
                    <w:jc w:val="center"/>
                    <w:rPr>
                      <w:color w:val="000000"/>
                      <w:kern w:val="0"/>
                      <w:szCs w:val="21"/>
                    </w:rPr>
                  </w:pPr>
                  <w:r>
                    <w:rPr>
                      <w:color w:val="000000"/>
                      <w:kern w:val="0"/>
                      <w:szCs w:val="21"/>
                    </w:rPr>
                    <w:t>项目使用的瓶胚及热熔胶均为低VOCs含量的材料</w:t>
                  </w:r>
                </w:p>
              </w:tc>
              <w:tc>
                <w:tcPr>
                  <w:tcW w:w="276" w:type="pct"/>
                  <w:vAlign w:val="center"/>
                </w:tcPr>
                <w:p w14:paraId="363E03A0">
                  <w:pPr>
                    <w:autoSpaceDE w:val="0"/>
                    <w:autoSpaceDN w:val="0"/>
                    <w:adjustRightInd w:val="0"/>
                    <w:snapToGrid w:val="0"/>
                    <w:jc w:val="center"/>
                    <w:rPr>
                      <w:color w:val="000000"/>
                      <w:kern w:val="0"/>
                      <w:szCs w:val="21"/>
                    </w:rPr>
                  </w:pPr>
                  <w:r>
                    <w:rPr>
                      <w:color w:val="000000"/>
                      <w:kern w:val="0"/>
                      <w:szCs w:val="21"/>
                    </w:rPr>
                    <w:t>符合</w:t>
                  </w:r>
                </w:p>
              </w:tc>
            </w:tr>
            <w:tr w14:paraId="167A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restart"/>
                  <w:vAlign w:val="center"/>
                </w:tcPr>
                <w:p w14:paraId="36807D40">
                  <w:pPr>
                    <w:autoSpaceDE w:val="0"/>
                    <w:autoSpaceDN w:val="0"/>
                    <w:adjustRightInd w:val="0"/>
                    <w:snapToGrid w:val="0"/>
                    <w:jc w:val="center"/>
                    <w:rPr>
                      <w:color w:val="000000"/>
                      <w:szCs w:val="21"/>
                    </w:rPr>
                  </w:pPr>
                  <w:r>
                    <w:rPr>
                      <w:color w:val="000000"/>
                      <w:szCs w:val="21"/>
                    </w:rPr>
                    <w:t>《挥发性有机物污染防治技术政策》</w:t>
                  </w:r>
                </w:p>
              </w:tc>
              <w:tc>
                <w:tcPr>
                  <w:tcW w:w="814" w:type="pct"/>
                  <w:vAlign w:val="center"/>
                </w:tcPr>
                <w:p w14:paraId="304E98C4">
                  <w:pPr>
                    <w:autoSpaceDE w:val="0"/>
                    <w:autoSpaceDN w:val="0"/>
                    <w:adjustRightInd w:val="0"/>
                    <w:snapToGrid w:val="0"/>
                    <w:rPr>
                      <w:color w:val="000000"/>
                      <w:szCs w:val="21"/>
                    </w:rPr>
                  </w:pPr>
                  <w:r>
                    <w:rPr>
                      <w:color w:val="000000"/>
                      <w:szCs w:val="21"/>
                    </w:rPr>
                    <w:t>源头和过程控制</w:t>
                  </w:r>
                </w:p>
              </w:tc>
              <w:tc>
                <w:tcPr>
                  <w:tcW w:w="2079" w:type="pct"/>
                  <w:vAlign w:val="center"/>
                </w:tcPr>
                <w:p w14:paraId="0B28B6CB">
                  <w:pPr>
                    <w:autoSpaceDE w:val="0"/>
                    <w:autoSpaceDN w:val="0"/>
                    <w:adjustRightInd w:val="0"/>
                    <w:snapToGrid w:val="0"/>
                    <w:rPr>
                      <w:color w:val="000000"/>
                      <w:szCs w:val="21"/>
                    </w:rPr>
                  </w:pPr>
                  <w:r>
                    <w:rPr>
                      <w:color w:val="000000"/>
                      <w:szCs w:val="21"/>
                    </w:rPr>
                    <w:t>鼓励使用通过环境标志产品认证的环保型涂料、油墨、胶粘剂和清洗剂；根据涂装工艺的不同，鼓励使用水性涂料、高固份涂料、粉末涂料、紫外光固化（UV）涂料等环保型涂料；推广采用静电喷涂、淋涂、辊涂、浸涂等效率较高的涂装工艺；应尽量避免无VOCs净化、回收措施的露天喷涂作业。</w:t>
                  </w:r>
                </w:p>
              </w:tc>
              <w:tc>
                <w:tcPr>
                  <w:tcW w:w="1034" w:type="pct"/>
                  <w:vAlign w:val="center"/>
                </w:tcPr>
                <w:p w14:paraId="0113BD6A">
                  <w:pPr>
                    <w:pStyle w:val="211"/>
                    <w:jc w:val="left"/>
                    <w:rPr>
                      <w:color w:val="000000"/>
                    </w:rPr>
                  </w:pPr>
                  <w:r>
                    <w:rPr>
                      <w:color w:val="000000"/>
                    </w:rPr>
                    <w:t>本项目使用环保型瓶坯及热熔胶，生产过程产生的有机废气收集后经两级活性炭吸附处理后通过15m高排气筒排放</w:t>
                  </w:r>
                </w:p>
              </w:tc>
              <w:tc>
                <w:tcPr>
                  <w:tcW w:w="276" w:type="pct"/>
                  <w:vAlign w:val="center"/>
                </w:tcPr>
                <w:p w14:paraId="060AEF45">
                  <w:pPr>
                    <w:widowControl/>
                    <w:adjustRightInd w:val="0"/>
                    <w:snapToGrid w:val="0"/>
                    <w:rPr>
                      <w:color w:val="000000"/>
                      <w:kern w:val="18"/>
                      <w:szCs w:val="21"/>
                    </w:rPr>
                  </w:pPr>
                  <w:r>
                    <w:rPr>
                      <w:color w:val="000000"/>
                      <w:kern w:val="18"/>
                      <w:szCs w:val="21"/>
                    </w:rPr>
                    <w:t>符合</w:t>
                  </w:r>
                </w:p>
              </w:tc>
            </w:tr>
            <w:tr w14:paraId="3F5B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1B509C77">
                  <w:pPr>
                    <w:autoSpaceDE w:val="0"/>
                    <w:autoSpaceDN w:val="0"/>
                    <w:adjustRightInd w:val="0"/>
                    <w:snapToGrid w:val="0"/>
                    <w:jc w:val="center"/>
                    <w:rPr>
                      <w:color w:val="000000"/>
                      <w:szCs w:val="21"/>
                    </w:rPr>
                  </w:pPr>
                </w:p>
              </w:tc>
              <w:tc>
                <w:tcPr>
                  <w:tcW w:w="814" w:type="pct"/>
                  <w:vAlign w:val="center"/>
                </w:tcPr>
                <w:p w14:paraId="3E1C43EB">
                  <w:pPr>
                    <w:autoSpaceDE w:val="0"/>
                    <w:autoSpaceDN w:val="0"/>
                    <w:adjustRightInd w:val="0"/>
                    <w:snapToGrid w:val="0"/>
                    <w:rPr>
                      <w:color w:val="000000"/>
                      <w:szCs w:val="21"/>
                    </w:rPr>
                  </w:pPr>
                </w:p>
              </w:tc>
              <w:tc>
                <w:tcPr>
                  <w:tcW w:w="2079" w:type="pct"/>
                  <w:vAlign w:val="center"/>
                </w:tcPr>
                <w:p w14:paraId="5EBED11F">
                  <w:pPr>
                    <w:autoSpaceDE w:val="0"/>
                    <w:autoSpaceDN w:val="0"/>
                    <w:adjustRightInd w:val="0"/>
                    <w:snapToGrid w:val="0"/>
                    <w:rPr>
                      <w:color w:val="000000"/>
                      <w:szCs w:val="21"/>
                    </w:rPr>
                  </w:pPr>
                  <w:r>
                    <w:rPr>
                      <w:color w:val="000000"/>
                      <w:szCs w:val="21"/>
                    </w:rPr>
                    <w:t>含VOCs产品的使用过程中，应采取废气收集措施，提高废气收集效率，减少废气的无组织排放与逸散，并对收集后的废气进行回收或处理后达标排放。</w:t>
                  </w:r>
                </w:p>
              </w:tc>
              <w:tc>
                <w:tcPr>
                  <w:tcW w:w="1034" w:type="pct"/>
                  <w:vAlign w:val="center"/>
                </w:tcPr>
                <w:p w14:paraId="1144B1DD">
                  <w:pPr>
                    <w:pStyle w:val="211"/>
                    <w:jc w:val="left"/>
                    <w:rPr>
                      <w:color w:val="000000"/>
                    </w:rPr>
                  </w:pPr>
                  <w:r>
                    <w:rPr>
                      <w:color w:val="000000"/>
                    </w:rPr>
                    <w:t>生产过程产生的有机废气经集气罩进行收集，收集后经两级活性炭处理后通过15m高排气筒排放</w:t>
                  </w:r>
                </w:p>
              </w:tc>
              <w:tc>
                <w:tcPr>
                  <w:tcW w:w="276" w:type="pct"/>
                  <w:vAlign w:val="center"/>
                </w:tcPr>
                <w:p w14:paraId="28619274">
                  <w:pPr>
                    <w:widowControl/>
                    <w:adjustRightInd w:val="0"/>
                    <w:snapToGrid w:val="0"/>
                    <w:rPr>
                      <w:color w:val="000000"/>
                      <w:kern w:val="18"/>
                      <w:szCs w:val="21"/>
                    </w:rPr>
                  </w:pPr>
                  <w:r>
                    <w:rPr>
                      <w:color w:val="000000"/>
                      <w:kern w:val="18"/>
                      <w:szCs w:val="21"/>
                    </w:rPr>
                    <w:t>符合</w:t>
                  </w:r>
                </w:p>
              </w:tc>
            </w:tr>
            <w:tr w14:paraId="545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149E4692">
                  <w:pPr>
                    <w:autoSpaceDE w:val="0"/>
                    <w:autoSpaceDN w:val="0"/>
                    <w:adjustRightInd w:val="0"/>
                    <w:snapToGrid w:val="0"/>
                    <w:jc w:val="center"/>
                    <w:rPr>
                      <w:color w:val="000000"/>
                      <w:szCs w:val="21"/>
                    </w:rPr>
                  </w:pPr>
                </w:p>
              </w:tc>
              <w:tc>
                <w:tcPr>
                  <w:tcW w:w="814" w:type="pct"/>
                  <w:vAlign w:val="center"/>
                </w:tcPr>
                <w:p w14:paraId="5CF4D967">
                  <w:pPr>
                    <w:autoSpaceDE w:val="0"/>
                    <w:autoSpaceDN w:val="0"/>
                    <w:adjustRightInd w:val="0"/>
                    <w:snapToGrid w:val="0"/>
                    <w:rPr>
                      <w:color w:val="000000"/>
                      <w:szCs w:val="21"/>
                    </w:rPr>
                  </w:pPr>
                  <w:r>
                    <w:rPr>
                      <w:color w:val="000000"/>
                      <w:szCs w:val="21"/>
                    </w:rPr>
                    <w:t>末端治理与综合利用</w:t>
                  </w:r>
                </w:p>
              </w:tc>
              <w:tc>
                <w:tcPr>
                  <w:tcW w:w="2079" w:type="pct"/>
                  <w:vAlign w:val="center"/>
                </w:tcPr>
                <w:p w14:paraId="3D7B94C3">
                  <w:pPr>
                    <w:autoSpaceDE w:val="0"/>
                    <w:autoSpaceDN w:val="0"/>
                    <w:adjustRightInd w:val="0"/>
                    <w:snapToGrid w:val="0"/>
                    <w:rPr>
                      <w:color w:val="000000"/>
                      <w:szCs w:val="21"/>
                    </w:rPr>
                  </w:pPr>
                  <w:r>
                    <w:rPr>
                      <w:color w:val="000000"/>
                      <w:szCs w:val="21"/>
                    </w:rPr>
                    <w:t>1.对于含低浓度VOCs的废气，有回收价值时可采用吸附技术、吸收技术对有机溶剂回收后达标排放；不宜回收时，可采用吸附浓缩燃烧技术、生物技术、吸收技术、等离子体技术或紫外光高级氧化技术等净化后达标排放。</w:t>
                  </w:r>
                </w:p>
                <w:p w14:paraId="5C803241">
                  <w:pPr>
                    <w:autoSpaceDE w:val="0"/>
                    <w:autoSpaceDN w:val="0"/>
                    <w:adjustRightInd w:val="0"/>
                    <w:snapToGrid w:val="0"/>
                    <w:rPr>
                      <w:color w:val="000000"/>
                      <w:szCs w:val="21"/>
                    </w:rPr>
                  </w:pPr>
                  <w:r>
                    <w:rPr>
                      <w:color w:val="000000"/>
                      <w:szCs w:val="21"/>
                    </w:rPr>
                    <w:t>2.严格控制VOCs处理过程中产生的二次污染，对于催化燃烧和热力焚烧过程中产生的含硫、氮、氯等无机废气，以及吸附、吸收、冷凝、生物等治理过程中所产生的含有机物废水，应处理后达标排放。对于不能再生的过滤材料、吸附剂及催化剂等净化材料，应按照国家固体废物管理的相关规定处理处置。</w:t>
                  </w:r>
                </w:p>
              </w:tc>
              <w:tc>
                <w:tcPr>
                  <w:tcW w:w="1034" w:type="pct"/>
                  <w:vAlign w:val="center"/>
                </w:tcPr>
                <w:p w14:paraId="00D9A0A8">
                  <w:pPr>
                    <w:pStyle w:val="211"/>
                    <w:jc w:val="left"/>
                    <w:rPr>
                      <w:color w:val="000000"/>
                    </w:rPr>
                  </w:pPr>
                  <w:r>
                    <w:rPr>
                      <w:color w:val="000000"/>
                    </w:rPr>
                    <w:t>1.生产过程产生的有机废气收集后经两级活性炭吸附处理后排放。</w:t>
                  </w:r>
                </w:p>
                <w:p w14:paraId="4F9DA58B">
                  <w:pPr>
                    <w:pStyle w:val="211"/>
                    <w:jc w:val="left"/>
                    <w:rPr>
                      <w:color w:val="000000"/>
                    </w:rPr>
                  </w:pPr>
                  <w:r>
                    <w:rPr>
                      <w:color w:val="000000"/>
                    </w:rPr>
                    <w:t>2.产生的废活性炭定期更换交由有资质单位处置。</w:t>
                  </w:r>
                </w:p>
              </w:tc>
              <w:tc>
                <w:tcPr>
                  <w:tcW w:w="276" w:type="pct"/>
                  <w:vAlign w:val="center"/>
                </w:tcPr>
                <w:p w14:paraId="76FC1282">
                  <w:pPr>
                    <w:widowControl/>
                    <w:adjustRightInd w:val="0"/>
                    <w:snapToGrid w:val="0"/>
                    <w:rPr>
                      <w:color w:val="000000"/>
                      <w:kern w:val="18"/>
                      <w:szCs w:val="21"/>
                    </w:rPr>
                  </w:pPr>
                  <w:r>
                    <w:rPr>
                      <w:color w:val="000000"/>
                      <w:kern w:val="18"/>
                      <w:szCs w:val="21"/>
                    </w:rPr>
                    <w:t>符合</w:t>
                  </w:r>
                </w:p>
              </w:tc>
            </w:tr>
            <w:tr w14:paraId="3B20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Align w:val="center"/>
                </w:tcPr>
                <w:p w14:paraId="67B0DEB3">
                  <w:pPr>
                    <w:autoSpaceDE w:val="0"/>
                    <w:autoSpaceDN w:val="0"/>
                    <w:adjustRightInd w:val="0"/>
                    <w:snapToGrid w:val="0"/>
                    <w:jc w:val="center"/>
                    <w:rPr>
                      <w:color w:val="000000"/>
                      <w:szCs w:val="21"/>
                    </w:rPr>
                  </w:pPr>
                  <w:r>
                    <w:rPr>
                      <w:color w:val="000000"/>
                      <w:szCs w:val="21"/>
                    </w:rPr>
                    <w:t>《挥发性有机物无组织排放控制标准》（GB37822-2019）</w:t>
                  </w:r>
                </w:p>
              </w:tc>
              <w:tc>
                <w:tcPr>
                  <w:tcW w:w="2894" w:type="pct"/>
                  <w:gridSpan w:val="2"/>
                  <w:vAlign w:val="center"/>
                </w:tcPr>
                <w:p w14:paraId="16E35B31">
                  <w:pPr>
                    <w:autoSpaceDE w:val="0"/>
                    <w:autoSpaceDN w:val="0"/>
                    <w:adjustRightInd w:val="0"/>
                    <w:snapToGrid w:val="0"/>
                    <w:rPr>
                      <w:color w:val="000000"/>
                      <w:szCs w:val="21"/>
                    </w:rPr>
                  </w:pPr>
                  <w:r>
                    <w:rPr>
                      <w:color w:val="000000"/>
                      <w:szCs w:val="21"/>
                    </w:rPr>
                    <w:t>工艺过程VOCs无组织排放控制要求：</w:t>
                  </w:r>
                </w:p>
                <w:p w14:paraId="0EC5B6B5">
                  <w:pPr>
                    <w:autoSpaceDE w:val="0"/>
                    <w:autoSpaceDN w:val="0"/>
                    <w:adjustRightInd w:val="0"/>
                    <w:snapToGrid w:val="0"/>
                    <w:rPr>
                      <w:color w:val="000000"/>
                      <w:szCs w:val="21"/>
                    </w:rPr>
                  </w:pPr>
                  <w:r>
                    <w:rPr>
                      <w:color w:val="000000"/>
                      <w:szCs w:val="21"/>
                    </w:rPr>
                    <w:t>（1）VOCs物料应储存于密闭的容器、包装袋、储罐、储库、料仓中；</w:t>
                  </w:r>
                </w:p>
                <w:p w14:paraId="0F7114AF">
                  <w:pPr>
                    <w:autoSpaceDE w:val="0"/>
                    <w:autoSpaceDN w:val="0"/>
                    <w:adjustRightInd w:val="0"/>
                    <w:snapToGrid w:val="0"/>
                    <w:rPr>
                      <w:color w:val="000000"/>
                      <w:szCs w:val="21"/>
                    </w:rPr>
                  </w:pPr>
                  <w:r>
                    <w:rPr>
                      <w:color w:val="000000"/>
                      <w:szCs w:val="21"/>
                    </w:rPr>
                    <w:t>（2）粉状、粒状、VOCs物料应采用气力输送设备、管状带式输送机、螺旋输送机等密闭输送方式，或者采用密闭的包装袋、容器或罐车进行物料转移；</w:t>
                  </w:r>
                </w:p>
                <w:p w14:paraId="3E157005">
                  <w:pPr>
                    <w:autoSpaceDE w:val="0"/>
                    <w:autoSpaceDN w:val="0"/>
                    <w:adjustRightInd w:val="0"/>
                    <w:snapToGrid w:val="0"/>
                    <w:rPr>
                      <w:color w:val="000000"/>
                      <w:szCs w:val="21"/>
                    </w:rPr>
                  </w:pPr>
                  <w:r>
                    <w:rPr>
                      <w:color w:val="000000"/>
                      <w:szCs w:val="21"/>
                    </w:rPr>
                    <w:t>（3）粉状、粒状、VOCs物料应采用气力输送方式或采用密闭固体投料器等给料方式密闭投加。无法密闭投加的，应在密闭空间内操作，或进行局部气体收集，废气应排至除尘设施、VOCs废气收集处理系统。</w:t>
                  </w:r>
                </w:p>
              </w:tc>
              <w:tc>
                <w:tcPr>
                  <w:tcW w:w="1034" w:type="pct"/>
                  <w:vAlign w:val="center"/>
                </w:tcPr>
                <w:p w14:paraId="2344271E">
                  <w:pPr>
                    <w:pStyle w:val="211"/>
                    <w:jc w:val="left"/>
                    <w:rPr>
                      <w:color w:val="000000"/>
                    </w:rPr>
                  </w:pPr>
                  <w:r>
                    <w:rPr>
                      <w:color w:val="000000"/>
                    </w:rPr>
                    <w:t>（1）</w:t>
                  </w:r>
                  <w:r>
                    <w:rPr>
                      <w:rFonts w:hint="eastAsia"/>
                      <w:color w:val="000000"/>
                    </w:rPr>
                    <w:t>本项目</w:t>
                  </w:r>
                  <w:r>
                    <w:rPr>
                      <w:color w:val="000000"/>
                    </w:rPr>
                    <w:t>生产过程</w:t>
                  </w:r>
                  <w:r>
                    <w:rPr>
                      <w:rFonts w:hint="eastAsia"/>
                      <w:color w:val="000000"/>
                    </w:rPr>
                    <w:t>中，仅在吹塑过程中</w:t>
                  </w:r>
                  <w:r>
                    <w:rPr>
                      <w:color w:val="000000"/>
                    </w:rPr>
                    <w:t>产生</w:t>
                  </w:r>
                  <w:r>
                    <w:rPr>
                      <w:rFonts w:hint="eastAsia"/>
                      <w:color w:val="000000"/>
                    </w:rPr>
                    <w:t>有机废气，该部分</w:t>
                  </w:r>
                  <w:r>
                    <w:rPr>
                      <w:color w:val="000000"/>
                    </w:rPr>
                    <w:t>的有机废气通过集气罩收集后通过两级活性炭吸附后经15m高排气筒排放</w:t>
                  </w:r>
                  <w:r>
                    <w:rPr>
                      <w:rFonts w:hint="eastAsia"/>
                      <w:color w:val="000000"/>
                    </w:rPr>
                    <w:t>（DA001）</w:t>
                  </w:r>
                  <w:r>
                    <w:rPr>
                      <w:color w:val="000000"/>
                    </w:rPr>
                    <w:t>。</w:t>
                  </w:r>
                </w:p>
              </w:tc>
              <w:tc>
                <w:tcPr>
                  <w:tcW w:w="276" w:type="pct"/>
                  <w:vAlign w:val="center"/>
                </w:tcPr>
                <w:p w14:paraId="5E917448">
                  <w:pPr>
                    <w:widowControl/>
                    <w:adjustRightInd w:val="0"/>
                    <w:snapToGrid w:val="0"/>
                    <w:rPr>
                      <w:color w:val="000000"/>
                      <w:kern w:val="18"/>
                      <w:szCs w:val="21"/>
                    </w:rPr>
                  </w:pPr>
                  <w:r>
                    <w:rPr>
                      <w:color w:val="000000"/>
                      <w:kern w:val="18"/>
                      <w:szCs w:val="21"/>
                    </w:rPr>
                    <w:t>符合</w:t>
                  </w:r>
                </w:p>
              </w:tc>
            </w:tr>
            <w:tr w14:paraId="7F7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794" w:type="pct"/>
                  <w:vMerge w:val="restart"/>
                  <w:vAlign w:val="center"/>
                </w:tcPr>
                <w:p w14:paraId="7B5EA323">
                  <w:pPr>
                    <w:autoSpaceDE w:val="0"/>
                    <w:autoSpaceDN w:val="0"/>
                    <w:adjustRightInd w:val="0"/>
                    <w:snapToGrid w:val="0"/>
                    <w:jc w:val="center"/>
                    <w:rPr>
                      <w:color w:val="000000"/>
                      <w:szCs w:val="21"/>
                      <w:highlight w:val="yellow"/>
                    </w:rPr>
                  </w:pPr>
                  <w:r>
                    <w:rPr>
                      <w:color w:val="000000"/>
                      <w:szCs w:val="21"/>
                    </w:rPr>
                    <w:t>《陕西省大气污染治理专项行动治理方案（2023~2027年）》</w:t>
                  </w:r>
                </w:p>
              </w:tc>
              <w:tc>
                <w:tcPr>
                  <w:tcW w:w="2894" w:type="pct"/>
                  <w:gridSpan w:val="2"/>
                  <w:vAlign w:val="center"/>
                </w:tcPr>
                <w:p w14:paraId="48E5B773">
                  <w:pPr>
                    <w:autoSpaceDE w:val="0"/>
                    <w:autoSpaceDN w:val="0"/>
                    <w:adjustRightInd w:val="0"/>
                    <w:snapToGrid w:val="0"/>
                    <w:rPr>
                      <w:color w:val="000000"/>
                      <w:szCs w:val="21"/>
                      <w:highlight w:val="yellow"/>
                    </w:rPr>
                  </w:pPr>
                  <w:r>
                    <w:rPr>
                      <w:color w:val="000000"/>
                      <w:szCs w:val="21"/>
                    </w:rPr>
                    <w:t>产业发展结构调整。关中地区严禁新增钢铁、焦化、水泥熟料、平板玻璃、电解铝、氧化铝、煤化工产能，合理控制煤制油气产能规模，严控新增炼油产能。</w:t>
                  </w:r>
                </w:p>
              </w:tc>
              <w:tc>
                <w:tcPr>
                  <w:tcW w:w="1034" w:type="pct"/>
                  <w:vAlign w:val="center"/>
                </w:tcPr>
                <w:p w14:paraId="1EAB9173">
                  <w:pPr>
                    <w:pStyle w:val="211"/>
                    <w:jc w:val="left"/>
                    <w:rPr>
                      <w:color w:val="000000"/>
                      <w:highlight w:val="yellow"/>
                    </w:rPr>
                  </w:pPr>
                  <w:r>
                    <w:rPr>
                      <w:color w:val="000000"/>
                    </w:rPr>
                    <w:t>项目属于塑料包装箱及容器制造和瓶装水生产，不属于钢铁、焦化、水泥熟料、平板玻璃、电解铝、氧化铝、煤化工等行业</w:t>
                  </w:r>
                </w:p>
              </w:tc>
              <w:tc>
                <w:tcPr>
                  <w:tcW w:w="276" w:type="pct"/>
                  <w:vAlign w:val="center"/>
                </w:tcPr>
                <w:p w14:paraId="131454AF">
                  <w:pPr>
                    <w:adjustRightInd w:val="0"/>
                    <w:snapToGrid w:val="0"/>
                    <w:rPr>
                      <w:color w:val="000000"/>
                      <w:kern w:val="18"/>
                      <w:szCs w:val="21"/>
                      <w:highlight w:val="yellow"/>
                    </w:rPr>
                  </w:pPr>
                  <w:r>
                    <w:rPr>
                      <w:color w:val="000000"/>
                      <w:kern w:val="18"/>
                      <w:szCs w:val="21"/>
                    </w:rPr>
                    <w:t>符合</w:t>
                  </w:r>
                </w:p>
              </w:tc>
            </w:tr>
            <w:tr w14:paraId="6395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4" w:type="pct"/>
                  <w:vMerge w:val="continue"/>
                  <w:vAlign w:val="center"/>
                </w:tcPr>
                <w:p w14:paraId="26CD059F">
                  <w:pPr>
                    <w:autoSpaceDE w:val="0"/>
                    <w:autoSpaceDN w:val="0"/>
                    <w:adjustRightInd w:val="0"/>
                    <w:snapToGrid w:val="0"/>
                    <w:jc w:val="center"/>
                    <w:rPr>
                      <w:color w:val="000000"/>
                      <w:szCs w:val="21"/>
                    </w:rPr>
                  </w:pPr>
                </w:p>
              </w:tc>
              <w:tc>
                <w:tcPr>
                  <w:tcW w:w="2894" w:type="pct"/>
                  <w:gridSpan w:val="2"/>
                  <w:vAlign w:val="center"/>
                </w:tcPr>
                <w:p w14:paraId="763E0C59">
                  <w:pPr>
                    <w:autoSpaceDE w:val="0"/>
                    <w:autoSpaceDN w:val="0"/>
                    <w:adjustRightInd w:val="0"/>
                    <w:snapToGrid w:val="0"/>
                    <w:rPr>
                      <w:color w:val="000000"/>
                      <w:szCs w:val="21"/>
                    </w:rPr>
                  </w:pPr>
                  <w:r>
                    <w:rPr>
                      <w:color w:val="000000"/>
                      <w:szCs w:val="21"/>
                    </w:rPr>
                    <w:t>关中地区市辖区及开发区范围内新、改、扩建涉气重点行业企业应达到环保绩效A级、绩效引领性水平，西安市、咸阳市、渭南市的其他区域应达到环保绩效B级及以上水平。</w:t>
                  </w:r>
                </w:p>
              </w:tc>
              <w:tc>
                <w:tcPr>
                  <w:tcW w:w="1034" w:type="pct"/>
                  <w:vAlign w:val="center"/>
                </w:tcPr>
                <w:p w14:paraId="119D9EFB">
                  <w:pPr>
                    <w:pStyle w:val="211"/>
                    <w:jc w:val="left"/>
                    <w:rPr>
                      <w:color w:val="000000"/>
                      <w:highlight w:val="yellow"/>
                    </w:rPr>
                  </w:pPr>
                  <w:r>
                    <w:rPr>
                      <w:color w:val="000000"/>
                    </w:rPr>
                    <w:t>项目属于塑料包装箱及容器制造和瓶装水生产，不属于涉气重点行业</w:t>
                  </w:r>
                </w:p>
              </w:tc>
              <w:tc>
                <w:tcPr>
                  <w:tcW w:w="276" w:type="pct"/>
                  <w:vAlign w:val="center"/>
                </w:tcPr>
                <w:p w14:paraId="27F9EF51">
                  <w:pPr>
                    <w:adjustRightInd w:val="0"/>
                    <w:snapToGrid w:val="0"/>
                    <w:rPr>
                      <w:color w:val="000000"/>
                      <w:kern w:val="18"/>
                      <w:szCs w:val="21"/>
                    </w:rPr>
                  </w:pPr>
                  <w:r>
                    <w:rPr>
                      <w:color w:val="000000"/>
                      <w:kern w:val="18"/>
                      <w:szCs w:val="21"/>
                    </w:rPr>
                    <w:t>符合</w:t>
                  </w:r>
                </w:p>
              </w:tc>
            </w:tr>
            <w:tr w14:paraId="454C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794" w:type="pct"/>
                  <w:vMerge w:val="continue"/>
                  <w:vAlign w:val="center"/>
                </w:tcPr>
                <w:p w14:paraId="4C2F39C5">
                  <w:pPr>
                    <w:autoSpaceDE w:val="0"/>
                    <w:autoSpaceDN w:val="0"/>
                    <w:adjustRightInd w:val="0"/>
                    <w:snapToGrid w:val="0"/>
                    <w:jc w:val="center"/>
                    <w:rPr>
                      <w:color w:val="000000"/>
                      <w:szCs w:val="21"/>
                    </w:rPr>
                  </w:pPr>
                </w:p>
              </w:tc>
              <w:tc>
                <w:tcPr>
                  <w:tcW w:w="2894" w:type="pct"/>
                  <w:gridSpan w:val="2"/>
                  <w:vAlign w:val="center"/>
                </w:tcPr>
                <w:p w14:paraId="25C3ED16">
                  <w:pPr>
                    <w:autoSpaceDE w:val="0"/>
                    <w:autoSpaceDN w:val="0"/>
                    <w:adjustRightInd w:val="0"/>
                    <w:snapToGrid w:val="0"/>
                    <w:rPr>
                      <w:color w:val="000000"/>
                      <w:szCs w:val="21"/>
                    </w:rPr>
                  </w:pPr>
                  <w:r>
                    <w:rPr>
                      <w:color w:val="000000"/>
                      <w:kern w:val="0"/>
                      <w:szCs w:val="21"/>
                    </w:rPr>
                    <w:t>新建挥发性有机物治理设施不再采用单一低温等离子、光氧化、光催化等治理技术，非水溶性挥发性有机物废气不再采用单一喷淋吸收方式处理。</w:t>
                  </w:r>
                </w:p>
              </w:tc>
              <w:tc>
                <w:tcPr>
                  <w:tcW w:w="1034" w:type="pct"/>
                  <w:vAlign w:val="center"/>
                </w:tcPr>
                <w:p w14:paraId="2CCEBF82">
                  <w:pPr>
                    <w:pStyle w:val="211"/>
                    <w:jc w:val="left"/>
                    <w:rPr>
                      <w:color w:val="000000"/>
                      <w:highlight w:val="yellow"/>
                    </w:rPr>
                  </w:pPr>
                  <w:r>
                    <w:rPr>
                      <w:color w:val="000000"/>
                    </w:rPr>
                    <w:t>项目采用两级活性炭对有机废气吸附处理</w:t>
                  </w:r>
                </w:p>
              </w:tc>
              <w:tc>
                <w:tcPr>
                  <w:tcW w:w="276" w:type="pct"/>
                  <w:vAlign w:val="center"/>
                </w:tcPr>
                <w:p w14:paraId="2CE55097">
                  <w:pPr>
                    <w:adjustRightInd w:val="0"/>
                    <w:snapToGrid w:val="0"/>
                    <w:rPr>
                      <w:color w:val="000000"/>
                      <w:kern w:val="18"/>
                      <w:szCs w:val="21"/>
                    </w:rPr>
                  </w:pPr>
                  <w:r>
                    <w:rPr>
                      <w:rFonts w:hint="eastAsia"/>
                      <w:color w:val="000000"/>
                      <w:kern w:val="18"/>
                      <w:szCs w:val="21"/>
                    </w:rPr>
                    <w:t>符合</w:t>
                  </w:r>
                </w:p>
              </w:tc>
            </w:tr>
            <w:tr w14:paraId="3E41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794" w:type="pct"/>
                  <w:vMerge w:val="continue"/>
                  <w:vAlign w:val="center"/>
                </w:tcPr>
                <w:p w14:paraId="74C9BC1C">
                  <w:pPr>
                    <w:autoSpaceDE w:val="0"/>
                    <w:autoSpaceDN w:val="0"/>
                    <w:adjustRightInd w:val="0"/>
                    <w:snapToGrid w:val="0"/>
                    <w:jc w:val="center"/>
                    <w:rPr>
                      <w:color w:val="000000"/>
                      <w:szCs w:val="21"/>
                    </w:rPr>
                  </w:pPr>
                </w:p>
              </w:tc>
              <w:tc>
                <w:tcPr>
                  <w:tcW w:w="2894" w:type="pct"/>
                  <w:gridSpan w:val="2"/>
                  <w:vAlign w:val="center"/>
                </w:tcPr>
                <w:p w14:paraId="5DDB3A2A">
                  <w:pPr>
                    <w:autoSpaceDE w:val="0"/>
                    <w:autoSpaceDN w:val="0"/>
                    <w:adjustRightInd w:val="0"/>
                    <w:snapToGrid w:val="0"/>
                    <w:rPr>
                      <w:color w:val="000000"/>
                      <w:szCs w:val="21"/>
                    </w:rPr>
                  </w:pPr>
                  <w:r>
                    <w:rPr>
                      <w:color w:val="000000"/>
                      <w:kern w:val="0"/>
                      <w:szCs w:val="21"/>
                    </w:rPr>
                    <w:t>严格执行涂料、油墨、胶黏剂、清洗剂挥发性有机物含量限值标准。</w:t>
                  </w:r>
                </w:p>
              </w:tc>
              <w:tc>
                <w:tcPr>
                  <w:tcW w:w="1034" w:type="pct"/>
                  <w:vAlign w:val="center"/>
                </w:tcPr>
                <w:p w14:paraId="13C8D198">
                  <w:pPr>
                    <w:pStyle w:val="211"/>
                    <w:jc w:val="left"/>
                    <w:rPr>
                      <w:color w:val="000000"/>
                      <w:highlight w:val="yellow"/>
                    </w:rPr>
                  </w:pPr>
                  <w:r>
                    <w:rPr>
                      <w:color w:val="000000"/>
                    </w:rPr>
                    <w:t>项目使用的胶黏剂符合《胶粘剂挥发性有机化合物限量》（GB33372-2020）标准50g/kg限值</w:t>
                  </w:r>
                </w:p>
              </w:tc>
              <w:tc>
                <w:tcPr>
                  <w:tcW w:w="276" w:type="pct"/>
                  <w:vAlign w:val="center"/>
                </w:tcPr>
                <w:p w14:paraId="60084921">
                  <w:pPr>
                    <w:adjustRightInd w:val="0"/>
                    <w:snapToGrid w:val="0"/>
                    <w:rPr>
                      <w:color w:val="000000"/>
                      <w:kern w:val="18"/>
                      <w:szCs w:val="21"/>
                    </w:rPr>
                  </w:pPr>
                  <w:r>
                    <w:rPr>
                      <w:color w:val="000000"/>
                      <w:kern w:val="18"/>
                      <w:szCs w:val="21"/>
                    </w:rPr>
                    <w:t>符合</w:t>
                  </w:r>
                </w:p>
              </w:tc>
            </w:tr>
            <w:tr w14:paraId="35D8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restart"/>
                  <w:vAlign w:val="center"/>
                </w:tcPr>
                <w:p w14:paraId="732257CC">
                  <w:pPr>
                    <w:autoSpaceDE w:val="0"/>
                    <w:autoSpaceDN w:val="0"/>
                    <w:adjustRightInd w:val="0"/>
                    <w:snapToGrid w:val="0"/>
                    <w:rPr>
                      <w:color w:val="000000"/>
                      <w:szCs w:val="21"/>
                      <w:highlight w:val="yellow"/>
                    </w:rPr>
                  </w:pPr>
                  <w:r>
                    <w:rPr>
                      <w:color w:val="000000"/>
                      <w:szCs w:val="21"/>
                    </w:rPr>
                    <w:t>《西安市大气污染治理专项行动治理方案（2023~2027年）》</w:t>
                  </w:r>
                </w:p>
              </w:tc>
              <w:tc>
                <w:tcPr>
                  <w:tcW w:w="2894" w:type="pct"/>
                  <w:gridSpan w:val="2"/>
                  <w:vAlign w:val="center"/>
                </w:tcPr>
                <w:p w14:paraId="2FACDB72">
                  <w:pPr>
                    <w:pStyle w:val="78"/>
                    <w:adjustRightInd w:val="0"/>
                    <w:snapToGrid w:val="0"/>
                    <w:spacing w:line="240" w:lineRule="auto"/>
                    <w:rPr>
                      <w:color w:val="000000"/>
                      <w:szCs w:val="21"/>
                    </w:rPr>
                  </w:pPr>
                  <w:r>
                    <w:rPr>
                      <w:color w:val="000000"/>
                      <w:szCs w:val="21"/>
                    </w:rPr>
                    <w:t>严格新改扩建渉气重点行业绩效评级限值条件。各区、开发区范围内新改扩建渉气重点行业企业应达到环保绩效A级、绩效引领性水平，周至县、蓝田县应达到环保绩效B级及以上水平。</w:t>
                  </w:r>
                </w:p>
              </w:tc>
              <w:tc>
                <w:tcPr>
                  <w:tcW w:w="1034" w:type="pct"/>
                  <w:vAlign w:val="center"/>
                </w:tcPr>
                <w:p w14:paraId="0E1ECD56">
                  <w:pPr>
                    <w:pStyle w:val="78"/>
                    <w:adjustRightInd w:val="0"/>
                    <w:snapToGrid w:val="0"/>
                    <w:spacing w:line="240" w:lineRule="auto"/>
                    <w:rPr>
                      <w:color w:val="000000"/>
                      <w:szCs w:val="21"/>
                    </w:rPr>
                  </w:pPr>
                  <w:r>
                    <w:rPr>
                      <w:color w:val="000000"/>
                      <w:szCs w:val="21"/>
                    </w:rPr>
                    <w:t>项目不属于渉气重点行业</w:t>
                  </w:r>
                </w:p>
              </w:tc>
              <w:tc>
                <w:tcPr>
                  <w:tcW w:w="276" w:type="pct"/>
                  <w:vAlign w:val="center"/>
                </w:tcPr>
                <w:p w14:paraId="35392712">
                  <w:pPr>
                    <w:widowControl/>
                    <w:adjustRightInd w:val="0"/>
                    <w:snapToGrid w:val="0"/>
                    <w:rPr>
                      <w:color w:val="000000"/>
                      <w:kern w:val="18"/>
                      <w:szCs w:val="21"/>
                    </w:rPr>
                  </w:pPr>
                  <w:r>
                    <w:rPr>
                      <w:color w:val="000000"/>
                      <w:kern w:val="18"/>
                      <w:szCs w:val="21"/>
                    </w:rPr>
                    <w:t>符合</w:t>
                  </w:r>
                </w:p>
              </w:tc>
            </w:tr>
            <w:tr w14:paraId="2C0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1C989046">
                  <w:pPr>
                    <w:autoSpaceDE w:val="0"/>
                    <w:autoSpaceDN w:val="0"/>
                    <w:adjustRightInd w:val="0"/>
                    <w:snapToGrid w:val="0"/>
                    <w:rPr>
                      <w:color w:val="000000"/>
                      <w:szCs w:val="21"/>
                    </w:rPr>
                  </w:pPr>
                </w:p>
              </w:tc>
              <w:tc>
                <w:tcPr>
                  <w:tcW w:w="2894" w:type="pct"/>
                  <w:gridSpan w:val="2"/>
                  <w:vAlign w:val="center"/>
                </w:tcPr>
                <w:p w14:paraId="03AF9D19">
                  <w:pPr>
                    <w:adjustRightInd w:val="0"/>
                    <w:snapToGrid w:val="0"/>
                    <w:jc w:val="center"/>
                    <w:rPr>
                      <w:color w:val="000000"/>
                      <w:kern w:val="0"/>
                      <w:szCs w:val="21"/>
                    </w:rPr>
                  </w:pPr>
                  <w:r>
                    <w:rPr>
                      <w:color w:val="000000"/>
                      <w:kern w:val="0"/>
                      <w:szCs w:val="21"/>
                    </w:rPr>
                    <w:t>新建挥发性有机物治理设施不再采用单一低温等离子、光氧化、光催化等治理技术，非水溶性挥发性有机物废气不再采用单一喷淋吸收方式处理。</w:t>
                  </w:r>
                </w:p>
              </w:tc>
              <w:tc>
                <w:tcPr>
                  <w:tcW w:w="1034" w:type="pct"/>
                  <w:vAlign w:val="center"/>
                </w:tcPr>
                <w:p w14:paraId="25DDF460">
                  <w:pPr>
                    <w:adjustRightInd w:val="0"/>
                    <w:snapToGrid w:val="0"/>
                    <w:jc w:val="center"/>
                    <w:rPr>
                      <w:color w:val="000000"/>
                      <w:kern w:val="0"/>
                      <w:szCs w:val="21"/>
                    </w:rPr>
                  </w:pPr>
                  <w:r>
                    <w:rPr>
                      <w:color w:val="000000"/>
                      <w:kern w:val="0"/>
                      <w:szCs w:val="21"/>
                    </w:rPr>
                    <w:t>项目采用两级活性炭对有机废气吸附处理</w:t>
                  </w:r>
                </w:p>
              </w:tc>
              <w:tc>
                <w:tcPr>
                  <w:tcW w:w="276" w:type="pct"/>
                  <w:vAlign w:val="center"/>
                </w:tcPr>
                <w:p w14:paraId="4D516700">
                  <w:pPr>
                    <w:widowControl/>
                    <w:adjustRightInd w:val="0"/>
                    <w:snapToGrid w:val="0"/>
                    <w:rPr>
                      <w:color w:val="000000"/>
                      <w:kern w:val="18"/>
                      <w:szCs w:val="21"/>
                    </w:rPr>
                  </w:pPr>
                  <w:r>
                    <w:rPr>
                      <w:color w:val="000000"/>
                      <w:kern w:val="18"/>
                      <w:szCs w:val="21"/>
                    </w:rPr>
                    <w:t>符合</w:t>
                  </w:r>
                </w:p>
              </w:tc>
            </w:tr>
            <w:tr w14:paraId="63BD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692B3D24">
                  <w:pPr>
                    <w:autoSpaceDE w:val="0"/>
                    <w:autoSpaceDN w:val="0"/>
                    <w:adjustRightInd w:val="0"/>
                    <w:snapToGrid w:val="0"/>
                    <w:rPr>
                      <w:color w:val="000000"/>
                      <w:szCs w:val="21"/>
                    </w:rPr>
                  </w:pPr>
                </w:p>
              </w:tc>
              <w:tc>
                <w:tcPr>
                  <w:tcW w:w="2894" w:type="pct"/>
                  <w:gridSpan w:val="2"/>
                  <w:vAlign w:val="center"/>
                </w:tcPr>
                <w:p w14:paraId="4E8C8880">
                  <w:pPr>
                    <w:adjustRightInd w:val="0"/>
                    <w:snapToGrid w:val="0"/>
                    <w:jc w:val="center"/>
                    <w:rPr>
                      <w:color w:val="000000"/>
                      <w:kern w:val="0"/>
                      <w:szCs w:val="21"/>
                    </w:rPr>
                  </w:pPr>
                  <w:r>
                    <w:rPr>
                      <w:color w:val="000000"/>
                      <w:kern w:val="0"/>
                      <w:szCs w:val="21"/>
                    </w:rPr>
                    <w:t>严格执行涂料、油墨、胶黏剂、清洗剂挥发性有机物含量限值标准。</w:t>
                  </w:r>
                </w:p>
              </w:tc>
              <w:tc>
                <w:tcPr>
                  <w:tcW w:w="1034" w:type="pct"/>
                  <w:vAlign w:val="center"/>
                </w:tcPr>
                <w:p w14:paraId="3619E9DC">
                  <w:pPr>
                    <w:adjustRightInd w:val="0"/>
                    <w:snapToGrid w:val="0"/>
                    <w:jc w:val="center"/>
                    <w:rPr>
                      <w:color w:val="000000"/>
                      <w:kern w:val="0"/>
                      <w:szCs w:val="21"/>
                    </w:rPr>
                  </w:pPr>
                  <w:r>
                    <w:rPr>
                      <w:color w:val="000000"/>
                      <w:kern w:val="0"/>
                      <w:szCs w:val="21"/>
                    </w:rPr>
                    <w:t>项目使用的胶黏剂符合《胶粘剂挥发性有机化合物限量》（GB33372-2020）标准50g/kg限值</w:t>
                  </w:r>
                </w:p>
              </w:tc>
              <w:tc>
                <w:tcPr>
                  <w:tcW w:w="276" w:type="pct"/>
                  <w:vAlign w:val="center"/>
                </w:tcPr>
                <w:p w14:paraId="6D11357D">
                  <w:pPr>
                    <w:widowControl/>
                    <w:adjustRightInd w:val="0"/>
                    <w:snapToGrid w:val="0"/>
                    <w:rPr>
                      <w:color w:val="000000"/>
                      <w:kern w:val="18"/>
                      <w:szCs w:val="21"/>
                    </w:rPr>
                  </w:pPr>
                  <w:r>
                    <w:rPr>
                      <w:color w:val="000000"/>
                      <w:kern w:val="18"/>
                      <w:szCs w:val="21"/>
                    </w:rPr>
                    <w:t>符合</w:t>
                  </w:r>
                </w:p>
              </w:tc>
            </w:tr>
            <w:tr w14:paraId="317F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restart"/>
                  <w:vAlign w:val="center"/>
                </w:tcPr>
                <w:p w14:paraId="05AF93DE">
                  <w:pPr>
                    <w:adjustRightInd w:val="0"/>
                    <w:snapToGrid w:val="0"/>
                    <w:jc w:val="center"/>
                    <w:rPr>
                      <w:color w:val="000000"/>
                      <w:szCs w:val="21"/>
                    </w:rPr>
                  </w:pPr>
                  <w:r>
                    <w:rPr>
                      <w:color w:val="000000"/>
                      <w:szCs w:val="21"/>
                    </w:rPr>
                    <w:t>《西安市挥发性有机物污染整治专项</w:t>
                  </w:r>
                </w:p>
                <w:p w14:paraId="7DDB0836">
                  <w:pPr>
                    <w:autoSpaceDE w:val="0"/>
                    <w:autoSpaceDN w:val="0"/>
                    <w:adjustRightInd w:val="0"/>
                    <w:snapToGrid w:val="0"/>
                    <w:jc w:val="center"/>
                    <w:rPr>
                      <w:color w:val="000000"/>
                      <w:szCs w:val="21"/>
                      <w:highlight w:val="yellow"/>
                    </w:rPr>
                  </w:pPr>
                  <w:r>
                    <w:rPr>
                      <w:color w:val="000000"/>
                      <w:szCs w:val="21"/>
                    </w:rPr>
                    <w:t>实施方案（2023~2027年）》</w:t>
                  </w:r>
                </w:p>
              </w:tc>
              <w:tc>
                <w:tcPr>
                  <w:tcW w:w="2894" w:type="pct"/>
                  <w:gridSpan w:val="2"/>
                  <w:vAlign w:val="center"/>
                </w:tcPr>
                <w:p w14:paraId="7B169081">
                  <w:pPr>
                    <w:adjustRightInd w:val="0"/>
                    <w:snapToGrid w:val="0"/>
                    <w:jc w:val="center"/>
                    <w:rPr>
                      <w:color w:val="000000"/>
                      <w:kern w:val="0"/>
                      <w:szCs w:val="21"/>
                    </w:rPr>
                  </w:pPr>
                  <w:r>
                    <w:rPr>
                      <w:color w:val="000000"/>
                      <w:kern w:val="0"/>
                      <w:szCs w:val="21"/>
                    </w:rPr>
                    <w:t>采用局部集气罩的，距集气罩开口面最远处的VOCs无组织排放位置控制风速应不低于0.3米/秒。</w:t>
                  </w:r>
                </w:p>
              </w:tc>
              <w:tc>
                <w:tcPr>
                  <w:tcW w:w="1034" w:type="pct"/>
                  <w:vAlign w:val="center"/>
                </w:tcPr>
                <w:p w14:paraId="77ACEF78">
                  <w:pPr>
                    <w:adjustRightInd w:val="0"/>
                    <w:snapToGrid w:val="0"/>
                    <w:jc w:val="center"/>
                    <w:rPr>
                      <w:color w:val="000000"/>
                      <w:kern w:val="0"/>
                      <w:szCs w:val="21"/>
                    </w:rPr>
                  </w:pPr>
                  <w:r>
                    <w:rPr>
                      <w:color w:val="000000"/>
                      <w:kern w:val="0"/>
                      <w:szCs w:val="21"/>
                    </w:rPr>
                    <w:t>项目采用局部集气罩收集废气，要求距集气罩开口面最远处的VOCs无组织排放位置控制风速应不低于0.3米/秒</w:t>
                  </w:r>
                </w:p>
              </w:tc>
              <w:tc>
                <w:tcPr>
                  <w:tcW w:w="276" w:type="pct"/>
                  <w:vAlign w:val="center"/>
                </w:tcPr>
                <w:p w14:paraId="0A1FECD1">
                  <w:pPr>
                    <w:widowControl/>
                    <w:adjustRightInd w:val="0"/>
                    <w:snapToGrid w:val="0"/>
                    <w:rPr>
                      <w:color w:val="000000"/>
                      <w:kern w:val="18"/>
                      <w:szCs w:val="21"/>
                    </w:rPr>
                  </w:pPr>
                  <w:r>
                    <w:rPr>
                      <w:color w:val="000000"/>
                      <w:kern w:val="18"/>
                      <w:szCs w:val="21"/>
                    </w:rPr>
                    <w:t>符合</w:t>
                  </w:r>
                </w:p>
              </w:tc>
            </w:tr>
            <w:tr w14:paraId="039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55600A53">
                  <w:pPr>
                    <w:autoSpaceDE w:val="0"/>
                    <w:autoSpaceDN w:val="0"/>
                    <w:adjustRightInd w:val="0"/>
                    <w:snapToGrid w:val="0"/>
                    <w:jc w:val="center"/>
                    <w:rPr>
                      <w:color w:val="000000"/>
                      <w:szCs w:val="21"/>
                    </w:rPr>
                  </w:pPr>
                </w:p>
              </w:tc>
              <w:tc>
                <w:tcPr>
                  <w:tcW w:w="2894" w:type="pct"/>
                  <w:gridSpan w:val="2"/>
                  <w:vAlign w:val="center"/>
                </w:tcPr>
                <w:p w14:paraId="18959A64">
                  <w:pPr>
                    <w:adjustRightInd w:val="0"/>
                    <w:snapToGrid w:val="0"/>
                    <w:jc w:val="center"/>
                    <w:rPr>
                      <w:color w:val="000000"/>
                      <w:kern w:val="0"/>
                      <w:szCs w:val="21"/>
                    </w:rPr>
                  </w:pPr>
                  <w:r>
                    <w:rPr>
                      <w:color w:val="000000"/>
                      <w:kern w:val="0"/>
                      <w:szCs w:val="21"/>
                    </w:rPr>
                    <w:t>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1034" w:type="pct"/>
                  <w:vAlign w:val="center"/>
                </w:tcPr>
                <w:p w14:paraId="7386F1F0">
                  <w:pPr>
                    <w:adjustRightInd w:val="0"/>
                    <w:snapToGrid w:val="0"/>
                    <w:jc w:val="center"/>
                    <w:rPr>
                      <w:color w:val="000000"/>
                      <w:kern w:val="0"/>
                      <w:szCs w:val="21"/>
                    </w:rPr>
                  </w:pPr>
                  <w:r>
                    <w:rPr>
                      <w:color w:val="000000"/>
                      <w:kern w:val="0"/>
                      <w:szCs w:val="21"/>
                    </w:rPr>
                    <w:t>项目活性炭采用颗粒碳碘吸附值不低于800mg/g，定期更换，更新挥发性有机物治理设施台账</w:t>
                  </w:r>
                </w:p>
              </w:tc>
              <w:tc>
                <w:tcPr>
                  <w:tcW w:w="276" w:type="pct"/>
                  <w:vAlign w:val="center"/>
                </w:tcPr>
                <w:p w14:paraId="7061C6E5">
                  <w:pPr>
                    <w:widowControl/>
                    <w:adjustRightInd w:val="0"/>
                    <w:snapToGrid w:val="0"/>
                    <w:rPr>
                      <w:color w:val="000000"/>
                      <w:kern w:val="18"/>
                      <w:szCs w:val="21"/>
                    </w:rPr>
                  </w:pPr>
                  <w:r>
                    <w:rPr>
                      <w:color w:val="000000"/>
                      <w:kern w:val="18"/>
                      <w:szCs w:val="21"/>
                    </w:rPr>
                    <w:t>符合</w:t>
                  </w:r>
                </w:p>
              </w:tc>
            </w:tr>
            <w:tr w14:paraId="6F3B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054508D7">
                  <w:pPr>
                    <w:autoSpaceDE w:val="0"/>
                    <w:autoSpaceDN w:val="0"/>
                    <w:adjustRightInd w:val="0"/>
                    <w:snapToGrid w:val="0"/>
                    <w:jc w:val="center"/>
                    <w:rPr>
                      <w:color w:val="000000"/>
                      <w:szCs w:val="21"/>
                    </w:rPr>
                  </w:pPr>
                </w:p>
              </w:tc>
              <w:tc>
                <w:tcPr>
                  <w:tcW w:w="2894" w:type="pct"/>
                  <w:gridSpan w:val="2"/>
                  <w:vAlign w:val="center"/>
                </w:tcPr>
                <w:p w14:paraId="0180BA65">
                  <w:pPr>
                    <w:adjustRightInd w:val="0"/>
                    <w:snapToGrid w:val="0"/>
                    <w:jc w:val="center"/>
                    <w:rPr>
                      <w:color w:val="000000"/>
                      <w:kern w:val="0"/>
                      <w:szCs w:val="21"/>
                    </w:rPr>
                  </w:pPr>
                  <w:r>
                    <w:rPr>
                      <w:color w:val="000000"/>
                      <w:kern w:val="0"/>
                      <w:szCs w:val="21"/>
                    </w:rPr>
                    <w:t>严格执行涂料、油墨、胶粘剂、清洗剂VOCs含量限值标准。</w:t>
                  </w:r>
                </w:p>
              </w:tc>
              <w:tc>
                <w:tcPr>
                  <w:tcW w:w="1034" w:type="pct"/>
                  <w:vAlign w:val="center"/>
                </w:tcPr>
                <w:p w14:paraId="22E40345">
                  <w:pPr>
                    <w:adjustRightInd w:val="0"/>
                    <w:snapToGrid w:val="0"/>
                    <w:jc w:val="center"/>
                    <w:rPr>
                      <w:color w:val="000000"/>
                      <w:kern w:val="0"/>
                      <w:szCs w:val="21"/>
                    </w:rPr>
                  </w:pPr>
                  <w:r>
                    <w:rPr>
                      <w:color w:val="000000"/>
                      <w:kern w:val="0"/>
                      <w:szCs w:val="21"/>
                    </w:rPr>
                    <w:t>项目使用的胶黏剂符合《胶粘剂挥发性有机化合物限量》（GB33372-2020）标准50g/kg限值</w:t>
                  </w:r>
                </w:p>
              </w:tc>
              <w:tc>
                <w:tcPr>
                  <w:tcW w:w="276" w:type="pct"/>
                  <w:vAlign w:val="center"/>
                </w:tcPr>
                <w:p w14:paraId="5AD4D6C9">
                  <w:pPr>
                    <w:widowControl/>
                    <w:adjustRightInd w:val="0"/>
                    <w:snapToGrid w:val="0"/>
                    <w:rPr>
                      <w:color w:val="000000"/>
                      <w:kern w:val="18"/>
                      <w:szCs w:val="21"/>
                    </w:rPr>
                  </w:pPr>
                  <w:r>
                    <w:rPr>
                      <w:color w:val="000000"/>
                      <w:kern w:val="18"/>
                      <w:szCs w:val="21"/>
                    </w:rPr>
                    <w:t>符合</w:t>
                  </w:r>
                </w:p>
              </w:tc>
            </w:tr>
            <w:tr w14:paraId="33DB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Align w:val="center"/>
                </w:tcPr>
                <w:p w14:paraId="5DD1B6B0">
                  <w:pPr>
                    <w:adjustRightInd w:val="0"/>
                    <w:snapToGrid w:val="0"/>
                    <w:jc w:val="center"/>
                    <w:rPr>
                      <w:color w:val="000000"/>
                      <w:szCs w:val="21"/>
                    </w:rPr>
                  </w:pPr>
                  <w:r>
                    <w:rPr>
                      <w:color w:val="000000"/>
                      <w:szCs w:val="21"/>
                    </w:rPr>
                    <w:t>《陕西省“十四五”生态环境保护规划》</w:t>
                  </w:r>
                </w:p>
              </w:tc>
              <w:tc>
                <w:tcPr>
                  <w:tcW w:w="2894" w:type="pct"/>
                  <w:gridSpan w:val="2"/>
                  <w:vAlign w:val="center"/>
                </w:tcPr>
                <w:p w14:paraId="2A11C613">
                  <w:pPr>
                    <w:adjustRightInd w:val="0"/>
                    <w:snapToGrid w:val="0"/>
                    <w:jc w:val="center"/>
                    <w:rPr>
                      <w:color w:val="000000"/>
                      <w:kern w:val="0"/>
                      <w:szCs w:val="21"/>
                    </w:rPr>
                  </w:pPr>
                  <w:r>
                    <w:rPr>
                      <w:color w:val="000000"/>
                      <w:kern w:val="0"/>
                      <w:szCs w:val="21"/>
                    </w:rPr>
                    <w:t>持续开展无组织排放排查整治工作，加强含挥发性有机物物料全方位、全链条、全环节密闭管理</w:t>
                  </w:r>
                </w:p>
              </w:tc>
              <w:tc>
                <w:tcPr>
                  <w:tcW w:w="1034" w:type="pct"/>
                  <w:vAlign w:val="center"/>
                </w:tcPr>
                <w:p w14:paraId="6BAB3EEE">
                  <w:pPr>
                    <w:adjustRightInd w:val="0"/>
                    <w:snapToGrid w:val="0"/>
                    <w:jc w:val="center"/>
                    <w:rPr>
                      <w:color w:val="000000"/>
                      <w:szCs w:val="21"/>
                    </w:rPr>
                  </w:pPr>
                  <w:r>
                    <w:rPr>
                      <w:color w:val="000000"/>
                      <w:kern w:val="0"/>
                      <w:szCs w:val="21"/>
                    </w:rPr>
                    <w:t>项目含VOCs物料均储存于包装袋中，生产过程产生的有机废气收集后经两级活性炭吸附处理后通过15m高排气筒排放</w:t>
                  </w:r>
                </w:p>
              </w:tc>
              <w:tc>
                <w:tcPr>
                  <w:tcW w:w="276" w:type="pct"/>
                  <w:vAlign w:val="center"/>
                </w:tcPr>
                <w:p w14:paraId="05062591">
                  <w:pPr>
                    <w:widowControl/>
                    <w:adjustRightInd w:val="0"/>
                    <w:snapToGrid w:val="0"/>
                    <w:rPr>
                      <w:color w:val="000000"/>
                      <w:kern w:val="18"/>
                      <w:szCs w:val="21"/>
                    </w:rPr>
                  </w:pPr>
                  <w:r>
                    <w:rPr>
                      <w:color w:val="000000"/>
                      <w:kern w:val="18"/>
                      <w:szCs w:val="21"/>
                    </w:rPr>
                    <w:t>符合</w:t>
                  </w:r>
                </w:p>
              </w:tc>
            </w:tr>
            <w:tr w14:paraId="4F41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Align w:val="center"/>
                </w:tcPr>
                <w:p w14:paraId="19FDF653">
                  <w:pPr>
                    <w:adjustRightInd w:val="0"/>
                    <w:snapToGrid w:val="0"/>
                    <w:jc w:val="center"/>
                    <w:rPr>
                      <w:color w:val="000000"/>
                      <w:szCs w:val="21"/>
                    </w:rPr>
                  </w:pPr>
                  <w:r>
                    <w:rPr>
                      <w:color w:val="000000"/>
                      <w:szCs w:val="21"/>
                    </w:rPr>
                    <w:t>《西安市“十四五”生态环境保护规划》</w:t>
                  </w:r>
                </w:p>
              </w:tc>
              <w:tc>
                <w:tcPr>
                  <w:tcW w:w="2894" w:type="pct"/>
                  <w:gridSpan w:val="2"/>
                  <w:vAlign w:val="center"/>
                </w:tcPr>
                <w:p w14:paraId="42EF302A">
                  <w:pPr>
                    <w:adjustRightInd w:val="0"/>
                    <w:snapToGrid w:val="0"/>
                    <w:jc w:val="center"/>
                    <w:rPr>
                      <w:color w:val="000000"/>
                      <w:kern w:val="0"/>
                      <w:szCs w:val="21"/>
                    </w:rPr>
                  </w:pPr>
                  <w:r>
                    <w:rPr>
                      <w:color w:val="000000"/>
                      <w:kern w:val="0"/>
                      <w:szCs w:val="21"/>
                    </w:rPr>
                    <w:t>全面落实《挥发性有机物无组织排放控制标准》要求，引导企业加强对含VOCs物料的存储、转移和输送等环节的全方位密闭管理，以及对设备与管线组件泄漏、敞开液面逸散以及工艺过程等方面的全过程精细化管控</w:t>
                  </w:r>
                </w:p>
              </w:tc>
              <w:tc>
                <w:tcPr>
                  <w:tcW w:w="1034" w:type="pct"/>
                  <w:vAlign w:val="center"/>
                </w:tcPr>
                <w:p w14:paraId="65D93DF2">
                  <w:pPr>
                    <w:adjustRightInd w:val="0"/>
                    <w:snapToGrid w:val="0"/>
                    <w:jc w:val="center"/>
                    <w:rPr>
                      <w:color w:val="000000"/>
                      <w:kern w:val="0"/>
                      <w:szCs w:val="21"/>
                    </w:rPr>
                  </w:pPr>
                  <w:r>
                    <w:rPr>
                      <w:color w:val="000000"/>
                      <w:kern w:val="0"/>
                      <w:szCs w:val="21"/>
                    </w:rPr>
                    <w:t>项目含VOCs物料均储存于包装袋中，生产过程产生的有机废气收集后经两级经活性炭吸附处理后通过15m高排气筒排放</w:t>
                  </w:r>
                </w:p>
              </w:tc>
              <w:tc>
                <w:tcPr>
                  <w:tcW w:w="276" w:type="pct"/>
                  <w:vAlign w:val="center"/>
                </w:tcPr>
                <w:p w14:paraId="6D0A9700">
                  <w:pPr>
                    <w:widowControl/>
                    <w:adjustRightInd w:val="0"/>
                    <w:snapToGrid w:val="0"/>
                    <w:rPr>
                      <w:color w:val="000000"/>
                      <w:kern w:val="18"/>
                      <w:szCs w:val="21"/>
                    </w:rPr>
                  </w:pPr>
                  <w:r>
                    <w:rPr>
                      <w:color w:val="000000"/>
                      <w:kern w:val="18"/>
                      <w:szCs w:val="21"/>
                    </w:rPr>
                    <w:t>符合</w:t>
                  </w:r>
                </w:p>
              </w:tc>
            </w:tr>
            <w:tr w14:paraId="45E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restart"/>
                  <w:vAlign w:val="center"/>
                </w:tcPr>
                <w:p w14:paraId="030E3FD7">
                  <w:pPr>
                    <w:adjustRightInd w:val="0"/>
                    <w:snapToGrid w:val="0"/>
                    <w:jc w:val="center"/>
                    <w:rPr>
                      <w:color w:val="000000"/>
                      <w:szCs w:val="21"/>
                    </w:rPr>
                  </w:pPr>
                  <w:r>
                    <w:rPr>
                      <w:bCs/>
                      <w:color w:val="000000"/>
                      <w:szCs w:val="21"/>
                    </w:rPr>
                    <w:t>《中华人民共和国水污染防治法》</w:t>
                  </w:r>
                </w:p>
                <w:p w14:paraId="031285A0">
                  <w:pPr>
                    <w:adjustRightInd w:val="0"/>
                    <w:snapToGrid w:val="0"/>
                    <w:jc w:val="center"/>
                    <w:rPr>
                      <w:color w:val="000000"/>
                      <w:szCs w:val="21"/>
                    </w:rPr>
                  </w:pPr>
                </w:p>
              </w:tc>
              <w:tc>
                <w:tcPr>
                  <w:tcW w:w="2894" w:type="pct"/>
                  <w:gridSpan w:val="2"/>
                  <w:vAlign w:val="center"/>
                </w:tcPr>
                <w:p w14:paraId="45AD5455">
                  <w:pPr>
                    <w:adjustRightInd w:val="0"/>
                    <w:snapToGrid w:val="0"/>
                    <w:jc w:val="center"/>
                    <w:rPr>
                      <w:color w:val="000000"/>
                      <w:kern w:val="0"/>
                      <w:szCs w:val="21"/>
                    </w:rPr>
                  </w:pPr>
                  <w:r>
                    <w:rPr>
                      <w:color w:val="000000"/>
                      <w:kern w:val="0"/>
                      <w:szCs w:val="21"/>
                    </w:rPr>
                    <w:t>排放工业废水的企业应当采取有效措施，收集和处理产生的全部废水，防止污染环境</w:t>
                  </w:r>
                </w:p>
              </w:tc>
              <w:tc>
                <w:tcPr>
                  <w:tcW w:w="1034" w:type="pct"/>
                  <w:vAlign w:val="center"/>
                </w:tcPr>
                <w:p w14:paraId="12808540">
                  <w:pPr>
                    <w:adjustRightInd w:val="0"/>
                    <w:snapToGrid w:val="0"/>
                    <w:jc w:val="center"/>
                    <w:rPr>
                      <w:color w:val="000000"/>
                      <w:kern w:val="0"/>
                      <w:szCs w:val="21"/>
                    </w:rPr>
                  </w:pPr>
                  <w:r>
                    <w:rPr>
                      <w:color w:val="000000"/>
                      <w:kern w:val="0"/>
                      <w:szCs w:val="21"/>
                    </w:rPr>
                    <w:t>项目产生的废水排入集贤产业园污水处理厂</w:t>
                  </w:r>
                </w:p>
              </w:tc>
              <w:tc>
                <w:tcPr>
                  <w:tcW w:w="276" w:type="pct"/>
                  <w:vAlign w:val="center"/>
                </w:tcPr>
                <w:p w14:paraId="54704438">
                  <w:pPr>
                    <w:widowControl/>
                    <w:adjustRightInd w:val="0"/>
                    <w:snapToGrid w:val="0"/>
                    <w:rPr>
                      <w:color w:val="000000"/>
                      <w:kern w:val="18"/>
                      <w:szCs w:val="21"/>
                    </w:rPr>
                  </w:pPr>
                  <w:r>
                    <w:rPr>
                      <w:rFonts w:hint="eastAsia"/>
                      <w:color w:val="000000"/>
                      <w:kern w:val="18"/>
                      <w:szCs w:val="21"/>
                    </w:rPr>
                    <w:t>符合</w:t>
                  </w:r>
                </w:p>
              </w:tc>
            </w:tr>
            <w:tr w14:paraId="45ED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4" w:type="pct"/>
                  <w:vMerge w:val="continue"/>
                  <w:vAlign w:val="center"/>
                </w:tcPr>
                <w:p w14:paraId="0C6B0B40">
                  <w:pPr>
                    <w:adjustRightInd w:val="0"/>
                    <w:snapToGrid w:val="0"/>
                    <w:jc w:val="center"/>
                    <w:rPr>
                      <w:color w:val="000000"/>
                      <w:szCs w:val="21"/>
                    </w:rPr>
                  </w:pPr>
                </w:p>
              </w:tc>
              <w:tc>
                <w:tcPr>
                  <w:tcW w:w="2894" w:type="pct"/>
                  <w:gridSpan w:val="2"/>
                  <w:vAlign w:val="center"/>
                </w:tcPr>
                <w:p w14:paraId="067F5C0E">
                  <w:pPr>
                    <w:adjustRightInd w:val="0"/>
                    <w:snapToGrid w:val="0"/>
                    <w:jc w:val="center"/>
                    <w:rPr>
                      <w:color w:val="000000"/>
                      <w:kern w:val="0"/>
                      <w:szCs w:val="21"/>
                    </w:rPr>
                  </w:pPr>
                  <w:r>
                    <w:rPr>
                      <w:color w:val="000000"/>
                      <w:kern w:val="0"/>
                      <w:szCs w:val="21"/>
                    </w:rPr>
                    <w:t>向城镇污水集中处理设施排放水污染物，应当符合国家或者地方规定的水污染物排放标准</w:t>
                  </w:r>
                </w:p>
              </w:tc>
              <w:tc>
                <w:tcPr>
                  <w:tcW w:w="1034" w:type="pct"/>
                  <w:vAlign w:val="center"/>
                </w:tcPr>
                <w:p w14:paraId="105828D2">
                  <w:pPr>
                    <w:adjustRightInd w:val="0"/>
                    <w:snapToGrid w:val="0"/>
                    <w:jc w:val="center"/>
                    <w:rPr>
                      <w:color w:val="000000"/>
                      <w:kern w:val="0"/>
                      <w:szCs w:val="21"/>
                    </w:rPr>
                  </w:pPr>
                  <w:r>
                    <w:rPr>
                      <w:color w:val="000000"/>
                      <w:kern w:val="0"/>
                      <w:szCs w:val="21"/>
                    </w:rPr>
                    <w:t>项目生产废水排放浓度符合《污水综合排放标准》（GB8978-1996）三级标准</w:t>
                  </w:r>
                </w:p>
              </w:tc>
              <w:tc>
                <w:tcPr>
                  <w:tcW w:w="276" w:type="pct"/>
                  <w:vAlign w:val="center"/>
                </w:tcPr>
                <w:p w14:paraId="382B97EE">
                  <w:pPr>
                    <w:widowControl/>
                    <w:adjustRightInd w:val="0"/>
                    <w:snapToGrid w:val="0"/>
                    <w:rPr>
                      <w:color w:val="000000"/>
                      <w:kern w:val="18"/>
                      <w:szCs w:val="21"/>
                    </w:rPr>
                  </w:pPr>
                  <w:r>
                    <w:rPr>
                      <w:rFonts w:hint="eastAsia"/>
                      <w:color w:val="000000"/>
                      <w:kern w:val="18"/>
                      <w:szCs w:val="21"/>
                    </w:rPr>
                    <w:t>符合</w:t>
                  </w:r>
                </w:p>
              </w:tc>
            </w:tr>
            <w:tr w14:paraId="71C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94" w:type="pct"/>
                  <w:vMerge w:val="continue"/>
                  <w:vAlign w:val="center"/>
                </w:tcPr>
                <w:p w14:paraId="13ACEB92">
                  <w:pPr>
                    <w:adjustRightInd w:val="0"/>
                    <w:snapToGrid w:val="0"/>
                    <w:jc w:val="center"/>
                    <w:rPr>
                      <w:color w:val="000000"/>
                      <w:szCs w:val="21"/>
                    </w:rPr>
                  </w:pPr>
                </w:p>
              </w:tc>
              <w:tc>
                <w:tcPr>
                  <w:tcW w:w="2894" w:type="pct"/>
                  <w:gridSpan w:val="2"/>
                  <w:vAlign w:val="center"/>
                </w:tcPr>
                <w:p w14:paraId="269AADFA">
                  <w:pPr>
                    <w:adjustRightInd w:val="0"/>
                    <w:snapToGrid w:val="0"/>
                    <w:jc w:val="center"/>
                    <w:rPr>
                      <w:color w:val="000000"/>
                      <w:kern w:val="0"/>
                      <w:szCs w:val="21"/>
                    </w:rPr>
                  </w:pPr>
                  <w:r>
                    <w:rPr>
                      <w:color w:val="000000"/>
                      <w:kern w:val="0"/>
                      <w:szCs w:val="21"/>
                    </w:rPr>
                    <w:t>禁止向农田灌溉渠道排放工业废水或者医疗污水</w:t>
                  </w:r>
                </w:p>
              </w:tc>
              <w:tc>
                <w:tcPr>
                  <w:tcW w:w="1034" w:type="pct"/>
                  <w:vAlign w:val="center"/>
                </w:tcPr>
                <w:p w14:paraId="5427F759">
                  <w:pPr>
                    <w:adjustRightInd w:val="0"/>
                    <w:snapToGrid w:val="0"/>
                    <w:jc w:val="center"/>
                    <w:rPr>
                      <w:color w:val="000000"/>
                      <w:kern w:val="0"/>
                      <w:szCs w:val="21"/>
                    </w:rPr>
                  </w:pPr>
                  <w:r>
                    <w:rPr>
                      <w:color w:val="000000"/>
                      <w:kern w:val="0"/>
                      <w:szCs w:val="21"/>
                    </w:rPr>
                    <w:t>项目产生的废水集贤产业园污水处理厂</w:t>
                  </w:r>
                </w:p>
              </w:tc>
              <w:tc>
                <w:tcPr>
                  <w:tcW w:w="276" w:type="pct"/>
                  <w:vAlign w:val="center"/>
                </w:tcPr>
                <w:p w14:paraId="69BF4D16">
                  <w:pPr>
                    <w:widowControl/>
                    <w:adjustRightInd w:val="0"/>
                    <w:snapToGrid w:val="0"/>
                    <w:rPr>
                      <w:color w:val="000000"/>
                      <w:kern w:val="18"/>
                      <w:szCs w:val="21"/>
                    </w:rPr>
                  </w:pPr>
                  <w:r>
                    <w:rPr>
                      <w:rFonts w:hint="eastAsia"/>
                      <w:color w:val="000000"/>
                      <w:kern w:val="18"/>
                      <w:szCs w:val="21"/>
                    </w:rPr>
                    <w:t>符合</w:t>
                  </w:r>
                </w:p>
              </w:tc>
            </w:tr>
          </w:tbl>
          <w:p w14:paraId="167276BC">
            <w:pPr>
              <w:snapToGrid w:val="0"/>
              <w:spacing w:beforeLines="50" w:line="360" w:lineRule="auto"/>
              <w:ind w:firstLine="482"/>
              <w:rPr>
                <w:b/>
                <w:color w:val="000000"/>
                <w:kern w:val="0"/>
                <w:sz w:val="24"/>
              </w:rPr>
            </w:pPr>
            <w:r>
              <w:rPr>
                <w:b/>
                <w:color w:val="000000"/>
                <w:kern w:val="0"/>
                <w:sz w:val="24"/>
              </w:rPr>
              <w:t>3</w:t>
            </w:r>
            <w:r>
              <w:rPr>
                <w:rFonts w:hint="eastAsia"/>
                <w:b/>
                <w:color w:val="000000"/>
                <w:kern w:val="0"/>
                <w:sz w:val="24"/>
              </w:rPr>
              <w:t>、“三线一单”符合性分析</w:t>
            </w:r>
          </w:p>
          <w:p w14:paraId="2506AB67">
            <w:pPr>
              <w:pStyle w:val="210"/>
              <w:spacing w:line="360" w:lineRule="auto"/>
              <w:ind w:firstLine="480" w:firstLineChars="200"/>
              <w:rPr>
                <w:color w:val="000000"/>
                <w:sz w:val="24"/>
              </w:rPr>
            </w:pPr>
            <w:r>
              <w:rPr>
                <w:rFonts w:hint="eastAsia"/>
                <w:color w:val="000000"/>
                <w:sz w:val="24"/>
              </w:rPr>
              <w:t>根据《西安市人民政府关于印发“三线一单”生态环境分区管控方案的通知》（市政发〔2</w:t>
            </w:r>
            <w:r>
              <w:rPr>
                <w:color w:val="000000"/>
                <w:sz w:val="24"/>
              </w:rPr>
              <w:t>021</w:t>
            </w:r>
            <w:r>
              <w:rPr>
                <w:rFonts w:hint="eastAsia"/>
                <w:color w:val="000000"/>
                <w:sz w:val="24"/>
              </w:rPr>
              <w:t>〕</w:t>
            </w:r>
            <w:r>
              <w:rPr>
                <w:color w:val="000000"/>
                <w:sz w:val="24"/>
              </w:rPr>
              <w:t>22</w:t>
            </w:r>
            <w:r>
              <w:rPr>
                <w:rFonts w:hint="eastAsia"/>
                <w:color w:val="000000"/>
                <w:sz w:val="24"/>
              </w:rPr>
              <w:t>号））、陕西省生态环境厅办公室关于印发《陕西省“三线一单”生态环境分区管控应用技术指南：环境影响评价（试行）》的通知（陕环办发〔2</w:t>
            </w:r>
            <w:r>
              <w:rPr>
                <w:color w:val="000000"/>
                <w:sz w:val="24"/>
              </w:rPr>
              <w:t>022</w:t>
            </w:r>
            <w:r>
              <w:rPr>
                <w:rFonts w:hint="eastAsia"/>
                <w:color w:val="000000"/>
                <w:sz w:val="24"/>
              </w:rPr>
              <w:t>〕7</w:t>
            </w:r>
            <w:r>
              <w:rPr>
                <w:color w:val="000000"/>
                <w:sz w:val="24"/>
              </w:rPr>
              <w:t>6</w:t>
            </w:r>
            <w:r>
              <w:rPr>
                <w:rFonts w:hint="eastAsia"/>
                <w:color w:val="000000"/>
                <w:sz w:val="24"/>
              </w:rPr>
              <w:t>号），本项目位于重点管控单元，重点管控单元应优化空间布局和产业布局，结合生态环境质量达标情况以及经济社会发展水平等，按照差别化的生态环境准入要求，加强污染物排放控制和环境风险防控，不断提升资源利用率，稳步改善生态环境质量，本项目与西安市生态环境分区管控准入清单符合性见表1-</w:t>
            </w:r>
            <w:r>
              <w:rPr>
                <w:color w:val="000000"/>
                <w:sz w:val="24"/>
              </w:rPr>
              <w:t>4</w:t>
            </w:r>
            <w:r>
              <w:rPr>
                <w:rFonts w:hint="eastAsia"/>
                <w:color w:val="000000"/>
                <w:sz w:val="24"/>
              </w:rPr>
              <w:t>，三线一单符合性分析见表1-</w:t>
            </w:r>
            <w:r>
              <w:rPr>
                <w:color w:val="000000"/>
                <w:sz w:val="24"/>
              </w:rPr>
              <w:t>5</w:t>
            </w:r>
            <w:r>
              <w:rPr>
                <w:rFonts w:hint="eastAsia"/>
                <w:color w:val="000000"/>
                <w:sz w:val="24"/>
              </w:rPr>
              <w:t>：</w:t>
            </w:r>
          </w:p>
          <w:p w14:paraId="74EFE7A1">
            <w:pPr>
              <w:pStyle w:val="210"/>
              <w:spacing w:line="360" w:lineRule="auto"/>
              <w:ind w:firstLine="480" w:firstLineChars="200"/>
              <w:rPr>
                <w:color w:val="000000"/>
                <w:sz w:val="24"/>
              </w:rPr>
            </w:pPr>
            <w:r>
              <w:rPr>
                <w:rFonts w:hint="eastAsia"/>
                <w:color w:val="000000"/>
                <w:sz w:val="24"/>
              </w:rPr>
              <w:t>根据陕西省“三线一单”数据应用系统平台分析，项目位于重点管控单元，项目与环境管控单元对比分析示意图如下图</w:t>
            </w:r>
          </w:p>
          <w:p w14:paraId="4DF555D9">
            <w:pPr>
              <w:pStyle w:val="210"/>
              <w:spacing w:line="360" w:lineRule="auto"/>
              <w:rPr>
                <w:color w:val="000000"/>
                <w:sz w:val="24"/>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2395855</wp:posOffset>
                      </wp:positionH>
                      <wp:positionV relativeFrom="paragraph">
                        <wp:posOffset>445770</wp:posOffset>
                      </wp:positionV>
                      <wp:extent cx="924560" cy="276225"/>
                      <wp:effectExtent l="43180" t="4445" r="22860" b="386080"/>
                      <wp:wrapNone/>
                      <wp:docPr id="7" name="自选图形 11"/>
                      <wp:cNvGraphicFramePr/>
                      <a:graphic xmlns:a="http://schemas.openxmlformats.org/drawingml/2006/main">
                        <a:graphicData uri="http://schemas.microsoft.com/office/word/2010/wordprocessingShape">
                          <wps:wsp>
                            <wps:cNvSpPr/>
                            <wps:spPr>
                              <a:xfrm>
                                <a:off x="0" y="0"/>
                                <a:ext cx="924560" cy="276225"/>
                              </a:xfrm>
                              <a:prstGeom prst="wedgeRectCallout">
                                <a:avLst>
                                  <a:gd name="adj1" fmla="val -53019"/>
                                  <a:gd name="adj2" fmla="val 180343"/>
                                </a:avLst>
                              </a:prstGeom>
                              <a:solidFill>
                                <a:srgbClr val="FFFFFF"/>
                              </a:solidFill>
                              <a:ln w="9525" cap="flat" cmpd="sng">
                                <a:solidFill>
                                  <a:srgbClr val="000000"/>
                                </a:solidFill>
                                <a:prstDash val="solid"/>
                                <a:miter/>
                                <a:headEnd type="none" w="med" len="med"/>
                                <a:tailEnd type="none" w="med" len="med"/>
                              </a:ln>
                              <a:effectLst/>
                            </wps:spPr>
                            <wps:txbx>
                              <w:txbxContent>
                                <w:p w14:paraId="01B570E1">
                                  <w:r>
                                    <w:rPr>
                                      <w:rFonts w:hint="eastAsia"/>
                                    </w:rPr>
                                    <w:t>项目所在地</w:t>
                                  </w:r>
                                </w:p>
                              </w:txbxContent>
                            </wps:txbx>
                            <wps:bodyPr wrap="square" upright="1"/>
                          </wps:wsp>
                        </a:graphicData>
                      </a:graphic>
                    </wp:anchor>
                  </w:drawing>
                </mc:Choice>
                <mc:Fallback>
                  <w:pict>
                    <v:shape id="自选图形 11" o:spid="_x0000_s1026" o:spt="61" type="#_x0000_t61" style="position:absolute;left:0pt;margin-left:188.65pt;margin-top:35.1pt;height:21.75pt;width:72.8pt;z-index:251661312;mso-width-relative:page;mso-height-relative:page;" fillcolor="#FFFFFF" filled="t" stroked="t" coordsize="21600,21600" o:gfxdata="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qJcNNYAAAAKAQAADwAAAAAAAAAB&#10;ACAAAAAiAAAAZHJzL2Rvd25yZXYueG1sUEsBAhQAFAAAAAgAh07iQNKWh7JLAgAAqgQAAA4AAAAA&#10;AAAAAQAgAAAAJQEAAGRycy9lMm9Eb2MueG1sUEsFBgAAAAAGAAYAWQEAAOIFAAAAAA==&#10;" adj="-652,49754">
                      <v:fill on="t" focussize="0,0"/>
                      <v:stroke color="#000000" joinstyle="miter"/>
                      <v:imagedata o:title=""/>
                      <o:lock v:ext="edit" aspectratio="f"/>
                      <v:textbox>
                        <w:txbxContent>
                          <w:p w14:paraId="01B570E1">
                            <w:r>
                              <w:rPr>
                                <w:rFonts w:hint="eastAsia"/>
                              </w:rPr>
                              <w:t>项目所在地</w:t>
                            </w:r>
                          </w:p>
                        </w:txbxContent>
                      </v:textbox>
                    </v:shape>
                  </w:pict>
                </mc:Fallback>
              </mc:AlternateContent>
            </w:r>
            <w:r>
              <w:drawing>
                <wp:inline distT="0" distB="0" distL="114300" distR="114300">
                  <wp:extent cx="4311650" cy="3209925"/>
                  <wp:effectExtent l="0" t="0" r="1270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cstate="print"/>
                          <a:stretch>
                            <a:fillRect/>
                          </a:stretch>
                        </pic:blipFill>
                        <pic:spPr>
                          <a:xfrm>
                            <a:off x="0" y="0"/>
                            <a:ext cx="4311650" cy="3209925"/>
                          </a:xfrm>
                          <a:prstGeom prst="rect">
                            <a:avLst/>
                          </a:prstGeom>
                          <a:noFill/>
                          <a:ln>
                            <a:noFill/>
                          </a:ln>
                        </pic:spPr>
                      </pic:pic>
                    </a:graphicData>
                  </a:graphic>
                </wp:inline>
              </w:drawing>
            </w:r>
          </w:p>
          <w:p w14:paraId="4E2CB07D">
            <w:pPr>
              <w:pStyle w:val="76"/>
              <w:adjustRightInd w:val="0"/>
              <w:spacing w:line="240" w:lineRule="auto"/>
              <w:rPr>
                <w:color w:val="000000"/>
                <w:sz w:val="21"/>
              </w:rPr>
            </w:pPr>
            <w:r>
              <w:rPr>
                <w:rFonts w:hint="eastAsia"/>
                <w:color w:val="000000"/>
                <w:sz w:val="21"/>
              </w:rPr>
              <w:t>图1-1 本项目与环境管控单元对比分析示意图</w:t>
            </w:r>
          </w:p>
          <w:p w14:paraId="4AED5981">
            <w:pPr>
              <w:pStyle w:val="76"/>
              <w:adjustRightInd w:val="0"/>
              <w:spacing w:line="240" w:lineRule="auto"/>
              <w:rPr>
                <w:color w:val="000000"/>
                <w:sz w:val="21"/>
              </w:rPr>
            </w:pPr>
            <w:r>
              <w:rPr>
                <w:rFonts w:hint="eastAsia"/>
                <w:color w:val="000000"/>
                <w:sz w:val="21"/>
              </w:rPr>
              <w:t>表1-</w:t>
            </w:r>
            <w:r>
              <w:rPr>
                <w:color w:val="000000"/>
                <w:sz w:val="21"/>
              </w:rPr>
              <w:t xml:space="preserve">4   </w:t>
            </w:r>
            <w:r>
              <w:rPr>
                <w:rFonts w:hint="eastAsia"/>
                <w:color w:val="000000"/>
                <w:sz w:val="21"/>
              </w:rPr>
              <w:t>西安市生态环境分区管控准入清单符合性分析表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72"/>
              <w:gridCol w:w="455"/>
              <w:gridCol w:w="2786"/>
              <w:gridCol w:w="1606"/>
              <w:gridCol w:w="375"/>
            </w:tblGrid>
            <w:tr w14:paraId="348A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2299AE40">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环境管控单元名称</w:t>
                  </w:r>
                </w:p>
              </w:tc>
              <w:tc>
                <w:tcPr>
                  <w:tcW w:w="569" w:type="pct"/>
                  <w:vAlign w:val="center"/>
                </w:tcPr>
                <w:p w14:paraId="3438E1EF">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管控单元分类</w:t>
                  </w:r>
                </w:p>
              </w:tc>
              <w:tc>
                <w:tcPr>
                  <w:tcW w:w="2387" w:type="pct"/>
                  <w:gridSpan w:val="2"/>
                  <w:vAlign w:val="center"/>
                </w:tcPr>
                <w:p w14:paraId="7D6C9928">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管控要求</w:t>
                  </w:r>
                </w:p>
              </w:tc>
              <w:tc>
                <w:tcPr>
                  <w:tcW w:w="1183" w:type="pct"/>
                  <w:vAlign w:val="center"/>
                </w:tcPr>
                <w:p w14:paraId="0E7F5432">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项目情况</w:t>
                  </w:r>
                </w:p>
              </w:tc>
              <w:tc>
                <w:tcPr>
                  <w:tcW w:w="276" w:type="pct"/>
                  <w:vAlign w:val="center"/>
                </w:tcPr>
                <w:p w14:paraId="00F536D3">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符合性</w:t>
                  </w:r>
                </w:p>
              </w:tc>
            </w:tr>
            <w:tr w14:paraId="0E08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585" w:type="pct"/>
                  <w:vMerge w:val="restart"/>
                  <w:vAlign w:val="center"/>
                </w:tcPr>
                <w:p w14:paraId="4290B0E4">
                  <w:pPr>
                    <w:pStyle w:val="76"/>
                    <w:spacing w:line="240" w:lineRule="auto"/>
                    <w:rPr>
                      <w:rFonts w:ascii="宋体" w:hAnsi="宋体" w:eastAsia="宋体"/>
                      <w:b w:val="0"/>
                      <w:bCs/>
                      <w:color w:val="000000"/>
                      <w:sz w:val="21"/>
                      <w:highlight w:val="yellow"/>
                    </w:rPr>
                  </w:pPr>
                  <w:r>
                    <w:rPr>
                      <w:rFonts w:hint="eastAsia" w:ascii="宋体" w:hAnsi="宋体" w:eastAsia="宋体"/>
                      <w:b w:val="0"/>
                      <w:bCs/>
                      <w:color w:val="000000"/>
                      <w:sz w:val="21"/>
                    </w:rPr>
                    <w:t>重点管控单元（周至县集贤产业园区）</w:t>
                  </w:r>
                </w:p>
              </w:tc>
              <w:tc>
                <w:tcPr>
                  <w:tcW w:w="569" w:type="pct"/>
                  <w:vMerge w:val="restart"/>
                  <w:vAlign w:val="center"/>
                </w:tcPr>
                <w:p w14:paraId="0607CE37">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大气环境布局</w:t>
                  </w:r>
                </w:p>
                <w:p w14:paraId="344F914F">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敏感重点管控</w:t>
                  </w:r>
                </w:p>
                <w:p w14:paraId="16FBFB13">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区</w:t>
                  </w:r>
                </w:p>
              </w:tc>
              <w:tc>
                <w:tcPr>
                  <w:tcW w:w="335" w:type="pct"/>
                  <w:vAlign w:val="center"/>
                </w:tcPr>
                <w:p w14:paraId="6813D20B">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空间布局约束</w:t>
                  </w:r>
                </w:p>
              </w:tc>
              <w:tc>
                <w:tcPr>
                  <w:tcW w:w="2052" w:type="pct"/>
                  <w:vAlign w:val="center"/>
                </w:tcPr>
                <w:p w14:paraId="661E551D">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1.大气污染防治重点区域严禁新增钢铁、水泥熟料、平板玻璃、炼化产能。</w:t>
                  </w:r>
                </w:p>
                <w:p w14:paraId="09CFAD04">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2.推动重污染企业搬迁入园或依法关闭。</w:t>
                  </w:r>
                </w:p>
              </w:tc>
              <w:tc>
                <w:tcPr>
                  <w:tcW w:w="1183" w:type="pct"/>
                  <w:vAlign w:val="center"/>
                </w:tcPr>
                <w:p w14:paraId="7B27C5C8">
                  <w:pPr>
                    <w:pStyle w:val="76"/>
                    <w:spacing w:line="240" w:lineRule="auto"/>
                    <w:rPr>
                      <w:rFonts w:ascii="宋体" w:hAnsi="宋体" w:eastAsia="宋体"/>
                      <w:b w:val="0"/>
                      <w:bCs/>
                      <w:color w:val="000000"/>
                      <w:sz w:val="21"/>
                      <w:highlight w:val="yellow"/>
                    </w:rPr>
                  </w:pPr>
                  <w:r>
                    <w:rPr>
                      <w:rFonts w:hint="eastAsia" w:ascii="宋体" w:hAnsi="宋体" w:eastAsia="宋体"/>
                      <w:b w:val="0"/>
                      <w:bCs/>
                      <w:color w:val="000000"/>
                      <w:sz w:val="21"/>
                    </w:rPr>
                    <w:t>本项目属于塑料包装箱及容器制造和瓶装水生产；不属于重污染企业</w:t>
                  </w:r>
                </w:p>
              </w:tc>
              <w:tc>
                <w:tcPr>
                  <w:tcW w:w="276" w:type="pct"/>
                  <w:vAlign w:val="center"/>
                </w:tcPr>
                <w:p w14:paraId="1FF4AF9D">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符合</w:t>
                  </w:r>
                </w:p>
              </w:tc>
            </w:tr>
            <w:tr w14:paraId="62E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585" w:type="pct"/>
                  <w:vMerge w:val="continue"/>
                  <w:vAlign w:val="center"/>
                </w:tcPr>
                <w:p w14:paraId="66102783">
                  <w:pPr>
                    <w:pStyle w:val="76"/>
                    <w:spacing w:line="240" w:lineRule="auto"/>
                    <w:rPr>
                      <w:rFonts w:ascii="宋体" w:hAnsi="宋体" w:eastAsia="宋体"/>
                      <w:b w:val="0"/>
                      <w:bCs/>
                      <w:color w:val="000000"/>
                      <w:sz w:val="21"/>
                      <w:highlight w:val="yellow"/>
                    </w:rPr>
                  </w:pPr>
                </w:p>
              </w:tc>
              <w:tc>
                <w:tcPr>
                  <w:tcW w:w="569" w:type="pct"/>
                  <w:vMerge w:val="continue"/>
                  <w:vAlign w:val="center"/>
                </w:tcPr>
                <w:p w14:paraId="268C87B6">
                  <w:pPr>
                    <w:pStyle w:val="76"/>
                    <w:spacing w:line="240" w:lineRule="auto"/>
                    <w:rPr>
                      <w:rFonts w:ascii="宋体" w:hAnsi="宋体" w:eastAsia="宋体"/>
                      <w:b w:val="0"/>
                      <w:bCs/>
                      <w:color w:val="000000"/>
                      <w:sz w:val="21"/>
                    </w:rPr>
                  </w:pPr>
                </w:p>
              </w:tc>
              <w:tc>
                <w:tcPr>
                  <w:tcW w:w="335" w:type="pct"/>
                  <w:vAlign w:val="center"/>
                </w:tcPr>
                <w:p w14:paraId="23473A86">
                  <w:pPr>
                    <w:autoSpaceDE w:val="0"/>
                    <w:autoSpaceDN w:val="0"/>
                    <w:adjustRightInd w:val="0"/>
                    <w:snapToGrid w:val="0"/>
                    <w:jc w:val="center"/>
                    <w:rPr>
                      <w:rFonts w:ascii="宋体" w:hAnsi="宋体" w:cs="FZSSJW--GB1-0"/>
                      <w:bCs/>
                      <w:color w:val="000000"/>
                      <w:kern w:val="0"/>
                      <w:szCs w:val="21"/>
                    </w:rPr>
                  </w:pPr>
                  <w:r>
                    <w:rPr>
                      <w:rFonts w:hint="eastAsia" w:ascii="宋体" w:hAnsi="宋体" w:cs="FZSSJW--GB1-0"/>
                      <w:bCs/>
                      <w:color w:val="000000"/>
                      <w:kern w:val="0"/>
                      <w:szCs w:val="21"/>
                    </w:rPr>
                    <w:t>污染物</w:t>
                  </w:r>
                </w:p>
                <w:p w14:paraId="7F6F66E6">
                  <w:pPr>
                    <w:pStyle w:val="76"/>
                    <w:spacing w:line="240" w:lineRule="auto"/>
                    <w:rPr>
                      <w:rFonts w:ascii="宋体" w:hAnsi="宋体" w:eastAsia="宋体"/>
                      <w:b w:val="0"/>
                      <w:bCs/>
                      <w:color w:val="000000"/>
                      <w:sz w:val="21"/>
                    </w:rPr>
                  </w:pPr>
                  <w:r>
                    <w:rPr>
                      <w:rFonts w:hint="eastAsia" w:ascii="宋体" w:hAnsi="宋体" w:eastAsia="宋体" w:cs="FZSSJW--GB1-0"/>
                      <w:b w:val="0"/>
                      <w:bCs/>
                      <w:color w:val="000000"/>
                      <w:sz w:val="21"/>
                    </w:rPr>
                    <w:t>排放管控</w:t>
                  </w:r>
                </w:p>
              </w:tc>
              <w:tc>
                <w:tcPr>
                  <w:tcW w:w="2052" w:type="pct"/>
                  <w:vAlign w:val="center"/>
                </w:tcPr>
                <w:p w14:paraId="7659291D">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1.区域内保留企业采用先进生产工艺、严格落实污染治理设施，污染物执行超低排放或特别排放限值。</w:t>
                  </w:r>
                </w:p>
                <w:p w14:paraId="3741E9FF">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2.鼓励将老旧车辆和非道路移动机械替换为清洁能源车辆；推进新能源或清洁能</w:t>
                  </w:r>
                </w:p>
                <w:p w14:paraId="1E691D71">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源汽车使用。</w:t>
                  </w:r>
                </w:p>
                <w:p w14:paraId="2FACF92A">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3.进行散煤替代，加快铺设天然气管网和集中供暖管网。</w:t>
                  </w:r>
                </w:p>
              </w:tc>
              <w:tc>
                <w:tcPr>
                  <w:tcW w:w="1183" w:type="pct"/>
                  <w:vAlign w:val="center"/>
                </w:tcPr>
                <w:p w14:paraId="76092735">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项目各类污染物均采取相应防治措施，能达标排放；鼓励使用新能源汽车；项目使用分体式空调制冷、供暖</w:t>
                  </w:r>
                </w:p>
              </w:tc>
              <w:tc>
                <w:tcPr>
                  <w:tcW w:w="276" w:type="pct"/>
                  <w:vAlign w:val="center"/>
                </w:tcPr>
                <w:p w14:paraId="36570770">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符合</w:t>
                  </w:r>
                </w:p>
              </w:tc>
            </w:tr>
            <w:tr w14:paraId="579C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585" w:type="pct"/>
                  <w:vMerge w:val="continue"/>
                  <w:vAlign w:val="center"/>
                </w:tcPr>
                <w:p w14:paraId="341D61D9">
                  <w:pPr>
                    <w:pStyle w:val="76"/>
                    <w:spacing w:line="240" w:lineRule="auto"/>
                    <w:rPr>
                      <w:rFonts w:ascii="宋体" w:hAnsi="宋体" w:eastAsia="宋体"/>
                      <w:b w:val="0"/>
                      <w:bCs/>
                      <w:color w:val="000000"/>
                      <w:sz w:val="21"/>
                      <w:highlight w:val="yellow"/>
                    </w:rPr>
                  </w:pPr>
                </w:p>
              </w:tc>
              <w:tc>
                <w:tcPr>
                  <w:tcW w:w="569" w:type="pct"/>
                  <w:vMerge w:val="restart"/>
                  <w:vAlign w:val="center"/>
                </w:tcPr>
                <w:p w14:paraId="7392F1CF">
                  <w:pPr>
                    <w:pStyle w:val="76"/>
                    <w:spacing w:line="240" w:lineRule="auto"/>
                    <w:rPr>
                      <w:rFonts w:ascii="宋体" w:hAnsi="宋体" w:eastAsia="宋体"/>
                      <w:b w:val="0"/>
                      <w:bCs/>
                      <w:color w:val="000000"/>
                      <w:sz w:val="21"/>
                      <w:highlight w:val="yellow"/>
                    </w:rPr>
                  </w:pPr>
                  <w:r>
                    <w:rPr>
                      <w:rFonts w:ascii="宋体" w:hAnsi="宋体" w:eastAsia="宋体"/>
                      <w:b w:val="0"/>
                      <w:bCs/>
                      <w:color w:val="000000"/>
                      <w:sz w:val="21"/>
                    </w:rPr>
                    <w:t>大气环境受体敏感区</w:t>
                  </w:r>
                </w:p>
              </w:tc>
              <w:tc>
                <w:tcPr>
                  <w:tcW w:w="335" w:type="pct"/>
                  <w:vAlign w:val="center"/>
                </w:tcPr>
                <w:p w14:paraId="0323396F">
                  <w:pPr>
                    <w:pStyle w:val="76"/>
                    <w:spacing w:line="240" w:lineRule="auto"/>
                    <w:rPr>
                      <w:rFonts w:ascii="宋体" w:hAnsi="宋体" w:eastAsia="宋体"/>
                      <w:b w:val="0"/>
                      <w:bCs/>
                      <w:color w:val="000000"/>
                      <w:sz w:val="21"/>
                    </w:rPr>
                  </w:pPr>
                  <w:r>
                    <w:rPr>
                      <w:rFonts w:ascii="宋体" w:hAnsi="宋体" w:eastAsia="宋体"/>
                      <w:b w:val="0"/>
                      <w:bCs/>
                      <w:color w:val="000000"/>
                      <w:sz w:val="21"/>
                    </w:rPr>
                    <w:t>空间约束要求</w:t>
                  </w:r>
                </w:p>
              </w:tc>
              <w:tc>
                <w:tcPr>
                  <w:tcW w:w="2052" w:type="pct"/>
                  <w:vAlign w:val="center"/>
                </w:tcPr>
                <w:p w14:paraId="0727B05F">
                  <w:pPr>
                    <w:adjustRightInd w:val="0"/>
                    <w:snapToGrid w:val="0"/>
                    <w:jc w:val="center"/>
                    <w:rPr>
                      <w:rFonts w:ascii="宋体" w:hAnsi="宋体"/>
                      <w:bCs/>
                      <w:color w:val="000000"/>
                      <w:szCs w:val="21"/>
                    </w:rPr>
                  </w:pPr>
                  <w:r>
                    <w:rPr>
                      <w:rFonts w:ascii="宋体" w:hAnsi="宋体"/>
                      <w:bCs/>
                      <w:color w:val="000000"/>
                      <w:szCs w:val="21"/>
                    </w:rPr>
                    <w:t>大气污染防治重点区域严禁新增钢铁、水泥熟料、平板玻璃、炼化产能。</w:t>
                  </w:r>
                </w:p>
                <w:p w14:paraId="20210FD7">
                  <w:pPr>
                    <w:pStyle w:val="76"/>
                    <w:spacing w:line="240" w:lineRule="auto"/>
                    <w:rPr>
                      <w:rFonts w:ascii="宋体" w:hAnsi="宋体" w:eastAsia="宋体"/>
                      <w:b w:val="0"/>
                      <w:bCs/>
                      <w:color w:val="000000"/>
                      <w:sz w:val="21"/>
                    </w:rPr>
                  </w:pPr>
                  <w:r>
                    <w:rPr>
                      <w:rFonts w:ascii="宋体" w:hAnsi="宋体" w:eastAsia="宋体"/>
                      <w:b w:val="0"/>
                      <w:bCs/>
                      <w:color w:val="000000"/>
                      <w:sz w:val="21"/>
                    </w:rPr>
                    <w:t>禁止新建非清洁能源供热企业，集中供热面积逐步提高，提高清洁能源供热和远距离输送供热比重</w:t>
                  </w:r>
                </w:p>
              </w:tc>
              <w:tc>
                <w:tcPr>
                  <w:tcW w:w="1183" w:type="pct"/>
                  <w:vAlign w:val="center"/>
                </w:tcPr>
                <w:p w14:paraId="645F2DB2">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本项目不属于严禁新增的产能，且不属于费清洁能源供热企业</w:t>
                  </w:r>
                </w:p>
              </w:tc>
              <w:tc>
                <w:tcPr>
                  <w:tcW w:w="276" w:type="pct"/>
                  <w:vAlign w:val="center"/>
                </w:tcPr>
                <w:p w14:paraId="36F9B03C">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符合</w:t>
                  </w:r>
                </w:p>
              </w:tc>
            </w:tr>
            <w:tr w14:paraId="02BE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85" w:type="pct"/>
                  <w:vMerge w:val="continue"/>
                  <w:vAlign w:val="center"/>
                </w:tcPr>
                <w:p w14:paraId="51727237">
                  <w:pPr>
                    <w:pStyle w:val="76"/>
                    <w:spacing w:line="240" w:lineRule="auto"/>
                    <w:rPr>
                      <w:rFonts w:ascii="宋体" w:hAnsi="宋体" w:eastAsia="宋体"/>
                      <w:b w:val="0"/>
                      <w:bCs/>
                      <w:color w:val="000000"/>
                      <w:sz w:val="21"/>
                      <w:highlight w:val="yellow"/>
                    </w:rPr>
                  </w:pPr>
                </w:p>
              </w:tc>
              <w:tc>
                <w:tcPr>
                  <w:tcW w:w="569" w:type="pct"/>
                  <w:vMerge w:val="continue"/>
                  <w:vAlign w:val="center"/>
                </w:tcPr>
                <w:p w14:paraId="4D77B305">
                  <w:pPr>
                    <w:pStyle w:val="76"/>
                    <w:spacing w:line="240" w:lineRule="auto"/>
                    <w:rPr>
                      <w:rFonts w:ascii="宋体" w:hAnsi="宋体" w:eastAsia="宋体"/>
                      <w:b w:val="0"/>
                      <w:bCs/>
                      <w:color w:val="000000"/>
                      <w:sz w:val="21"/>
                      <w:highlight w:val="yellow"/>
                    </w:rPr>
                  </w:pPr>
                </w:p>
              </w:tc>
              <w:tc>
                <w:tcPr>
                  <w:tcW w:w="335" w:type="pct"/>
                  <w:vAlign w:val="center"/>
                </w:tcPr>
                <w:p w14:paraId="2972C1EC">
                  <w:pPr>
                    <w:pStyle w:val="76"/>
                    <w:spacing w:line="240" w:lineRule="auto"/>
                    <w:rPr>
                      <w:rFonts w:ascii="宋体" w:hAnsi="宋体" w:eastAsia="宋体"/>
                      <w:b w:val="0"/>
                      <w:bCs/>
                      <w:color w:val="000000"/>
                      <w:sz w:val="21"/>
                    </w:rPr>
                  </w:pPr>
                  <w:r>
                    <w:rPr>
                      <w:rFonts w:ascii="宋体" w:hAnsi="宋体" w:eastAsia="宋体"/>
                      <w:b w:val="0"/>
                      <w:bCs/>
                      <w:color w:val="000000"/>
                      <w:sz w:val="21"/>
                    </w:rPr>
                    <w:t>污染物排放管控</w:t>
                  </w:r>
                </w:p>
              </w:tc>
              <w:tc>
                <w:tcPr>
                  <w:tcW w:w="2052" w:type="pct"/>
                  <w:vAlign w:val="center"/>
                </w:tcPr>
                <w:p w14:paraId="46EC6EAF">
                  <w:pPr>
                    <w:pStyle w:val="76"/>
                    <w:spacing w:line="240" w:lineRule="auto"/>
                    <w:rPr>
                      <w:rFonts w:ascii="宋体" w:hAnsi="宋体" w:eastAsia="宋体"/>
                      <w:b w:val="0"/>
                      <w:bCs/>
                      <w:color w:val="000000"/>
                      <w:sz w:val="21"/>
                    </w:rPr>
                  </w:pPr>
                  <w:r>
                    <w:rPr>
                      <w:rFonts w:ascii="宋体" w:hAnsi="宋体" w:eastAsia="宋体"/>
                      <w:b w:val="0"/>
                      <w:bCs/>
                      <w:color w:val="000000"/>
                      <w:sz w:val="21"/>
                    </w:rPr>
                    <w:t>区域内保留企业采用先进生产工艺、严格落实污染治理设施，污染物执行超低排放或特别排放限值</w:t>
                  </w:r>
                </w:p>
              </w:tc>
              <w:tc>
                <w:tcPr>
                  <w:tcW w:w="1183" w:type="pct"/>
                  <w:vAlign w:val="center"/>
                </w:tcPr>
                <w:p w14:paraId="57C0EDE3">
                  <w:pPr>
                    <w:pStyle w:val="76"/>
                    <w:spacing w:line="240" w:lineRule="auto"/>
                    <w:rPr>
                      <w:rFonts w:ascii="宋体" w:hAnsi="宋体" w:eastAsia="宋体"/>
                      <w:b w:val="0"/>
                      <w:bCs/>
                      <w:color w:val="000000"/>
                      <w:sz w:val="21"/>
                    </w:rPr>
                  </w:pPr>
                  <w:r>
                    <w:rPr>
                      <w:rFonts w:ascii="宋体" w:hAnsi="宋体" w:eastAsia="宋体"/>
                      <w:b w:val="0"/>
                      <w:bCs/>
                      <w:color w:val="000000"/>
                      <w:sz w:val="21"/>
                    </w:rPr>
                    <w:t>本项目严格落实污染治理设施，污染物实现达标排放</w:t>
                  </w:r>
                </w:p>
              </w:tc>
              <w:tc>
                <w:tcPr>
                  <w:tcW w:w="276" w:type="pct"/>
                  <w:vAlign w:val="center"/>
                </w:tcPr>
                <w:p w14:paraId="0FD4D63F">
                  <w:pPr>
                    <w:pStyle w:val="76"/>
                    <w:spacing w:line="240" w:lineRule="auto"/>
                    <w:rPr>
                      <w:rFonts w:ascii="宋体" w:hAnsi="宋体" w:eastAsia="宋体"/>
                      <w:b w:val="0"/>
                      <w:bCs/>
                      <w:color w:val="000000"/>
                      <w:sz w:val="21"/>
                    </w:rPr>
                  </w:pPr>
                  <w:r>
                    <w:rPr>
                      <w:rFonts w:hint="eastAsia" w:ascii="宋体" w:hAnsi="宋体" w:eastAsia="宋体"/>
                      <w:b w:val="0"/>
                      <w:bCs/>
                      <w:color w:val="000000"/>
                      <w:sz w:val="21"/>
                    </w:rPr>
                    <w:t>符合</w:t>
                  </w:r>
                </w:p>
              </w:tc>
            </w:tr>
          </w:tbl>
          <w:p w14:paraId="5C35F593">
            <w:pPr>
              <w:pStyle w:val="76"/>
              <w:adjustRightInd w:val="0"/>
              <w:spacing w:beforeLines="50"/>
              <w:ind w:firstLine="480" w:firstLineChars="200"/>
              <w:jc w:val="left"/>
              <w:rPr>
                <w:rFonts w:ascii="宋体" w:hAnsi="宋体" w:eastAsia="宋体"/>
                <w:b w:val="0"/>
                <w:bCs/>
                <w:color w:val="000000"/>
              </w:rPr>
            </w:pPr>
            <w:r>
              <w:rPr>
                <w:rFonts w:hint="eastAsia" w:ascii="宋体" w:hAnsi="宋体" w:eastAsia="宋体"/>
                <w:b w:val="0"/>
                <w:bCs/>
                <w:color w:val="000000"/>
              </w:rPr>
              <w:t>相关说明：根据附图和表1</w:t>
            </w:r>
            <w:r>
              <w:rPr>
                <w:rFonts w:ascii="宋体" w:hAnsi="宋体" w:eastAsia="宋体"/>
                <w:b w:val="0"/>
                <w:bCs/>
                <w:color w:val="000000"/>
              </w:rPr>
              <w:t>-4</w:t>
            </w:r>
            <w:r>
              <w:rPr>
                <w:rFonts w:hint="eastAsia" w:ascii="宋体" w:hAnsi="宋体" w:eastAsia="宋体"/>
                <w:b w:val="0"/>
                <w:bCs/>
                <w:color w:val="000000"/>
              </w:rPr>
              <w:t>可知，项目所在区域不涉及生态环境敏感区，位于西安市重点管控单元，且满足重点管控单元管控要求。</w:t>
            </w:r>
          </w:p>
          <w:p w14:paraId="781E4FCA">
            <w:pPr>
              <w:pStyle w:val="210"/>
              <w:adjustRightInd w:val="0"/>
              <w:spacing w:line="360" w:lineRule="auto"/>
              <w:ind w:firstLine="480" w:firstLineChars="200"/>
              <w:rPr>
                <w:color w:val="000000"/>
                <w:sz w:val="24"/>
              </w:rPr>
            </w:pPr>
            <w:r>
              <w:rPr>
                <w:color w:val="000000"/>
                <w:sz w:val="24"/>
              </w:rPr>
              <w:t>项目与</w:t>
            </w:r>
            <w:r>
              <w:rPr>
                <w:rFonts w:hint="eastAsia"/>
                <w:color w:val="000000"/>
                <w:sz w:val="24"/>
              </w:rPr>
              <w:t>“</w:t>
            </w:r>
            <w:r>
              <w:rPr>
                <w:color w:val="000000"/>
                <w:sz w:val="24"/>
              </w:rPr>
              <w:t>三线一单</w:t>
            </w:r>
            <w:r>
              <w:rPr>
                <w:rFonts w:hint="eastAsia"/>
                <w:color w:val="000000"/>
                <w:sz w:val="24"/>
              </w:rPr>
              <w:t>”</w:t>
            </w:r>
            <w:r>
              <w:rPr>
                <w:color w:val="000000"/>
                <w:sz w:val="24"/>
              </w:rPr>
              <w:t>符合性分析见表1-5。</w:t>
            </w:r>
          </w:p>
          <w:p w14:paraId="49AF95EE">
            <w:pPr>
              <w:pStyle w:val="76"/>
              <w:adjustRightInd w:val="0"/>
              <w:spacing w:line="240" w:lineRule="auto"/>
              <w:rPr>
                <w:color w:val="000000"/>
              </w:rPr>
            </w:pPr>
            <w:r>
              <w:rPr>
                <w:color w:val="000000"/>
                <w:sz w:val="21"/>
              </w:rPr>
              <w:t>表1-5  “三线一单”符合性分析表</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89"/>
              <w:gridCol w:w="1009"/>
              <w:gridCol w:w="3180"/>
              <w:gridCol w:w="1147"/>
              <w:gridCol w:w="453"/>
            </w:tblGrid>
            <w:tr w14:paraId="486F8C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tcBorders>
                    <w:right w:val="single" w:color="auto" w:sz="4" w:space="0"/>
                  </w:tcBorders>
                  <w:vAlign w:val="center"/>
                </w:tcPr>
                <w:p w14:paraId="22064988">
                  <w:pPr>
                    <w:autoSpaceDE w:val="0"/>
                    <w:autoSpaceDN w:val="0"/>
                    <w:adjustRightInd w:val="0"/>
                    <w:snapToGrid w:val="0"/>
                    <w:jc w:val="center"/>
                    <w:rPr>
                      <w:color w:val="000000"/>
                      <w:kern w:val="0"/>
                      <w:szCs w:val="21"/>
                    </w:rPr>
                  </w:pPr>
                  <w:r>
                    <w:rPr>
                      <w:color w:val="000000"/>
                      <w:kern w:val="0"/>
                      <w:szCs w:val="21"/>
                    </w:rPr>
                    <w:t>文件</w:t>
                  </w:r>
                </w:p>
              </w:tc>
              <w:tc>
                <w:tcPr>
                  <w:tcW w:w="3089" w:type="pct"/>
                  <w:gridSpan w:val="2"/>
                  <w:tcBorders>
                    <w:left w:val="single" w:color="auto" w:sz="4" w:space="0"/>
                  </w:tcBorders>
                  <w:vAlign w:val="center"/>
                </w:tcPr>
                <w:p w14:paraId="253FAA64">
                  <w:pPr>
                    <w:autoSpaceDE w:val="0"/>
                    <w:autoSpaceDN w:val="0"/>
                    <w:adjustRightInd w:val="0"/>
                    <w:snapToGrid w:val="0"/>
                    <w:jc w:val="center"/>
                    <w:rPr>
                      <w:color w:val="000000"/>
                      <w:kern w:val="0"/>
                      <w:szCs w:val="21"/>
                    </w:rPr>
                  </w:pPr>
                  <w:r>
                    <w:rPr>
                      <w:color w:val="000000"/>
                      <w:kern w:val="0"/>
                      <w:szCs w:val="21"/>
                    </w:rPr>
                    <w:t>要求</w:t>
                  </w:r>
                </w:p>
              </w:tc>
              <w:tc>
                <w:tcPr>
                  <w:tcW w:w="846" w:type="pct"/>
                  <w:vAlign w:val="center"/>
                </w:tcPr>
                <w:p w14:paraId="2DA0D274">
                  <w:pPr>
                    <w:autoSpaceDE w:val="0"/>
                    <w:autoSpaceDN w:val="0"/>
                    <w:adjustRightInd w:val="0"/>
                    <w:snapToGrid w:val="0"/>
                    <w:jc w:val="center"/>
                    <w:rPr>
                      <w:color w:val="000000"/>
                      <w:kern w:val="0"/>
                      <w:szCs w:val="21"/>
                    </w:rPr>
                  </w:pPr>
                  <w:r>
                    <w:rPr>
                      <w:color w:val="000000"/>
                      <w:kern w:val="0"/>
                      <w:szCs w:val="21"/>
                    </w:rPr>
                    <w:t>本项目情况</w:t>
                  </w:r>
                </w:p>
              </w:tc>
              <w:tc>
                <w:tcPr>
                  <w:tcW w:w="334" w:type="pct"/>
                  <w:vAlign w:val="center"/>
                </w:tcPr>
                <w:p w14:paraId="52615A91">
                  <w:pPr>
                    <w:widowControl/>
                    <w:adjustRightInd w:val="0"/>
                    <w:snapToGrid w:val="0"/>
                    <w:jc w:val="center"/>
                    <w:rPr>
                      <w:color w:val="000000"/>
                      <w:kern w:val="18"/>
                      <w:szCs w:val="21"/>
                    </w:rPr>
                  </w:pPr>
                  <w:r>
                    <w:rPr>
                      <w:color w:val="000000"/>
                      <w:kern w:val="18"/>
                      <w:szCs w:val="21"/>
                    </w:rPr>
                    <w:t>结论</w:t>
                  </w:r>
                </w:p>
              </w:tc>
            </w:tr>
            <w:tr w14:paraId="52CAC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vMerge w:val="restart"/>
                  <w:tcBorders>
                    <w:right w:val="single" w:color="auto" w:sz="4" w:space="0"/>
                  </w:tcBorders>
                  <w:vAlign w:val="center"/>
                </w:tcPr>
                <w:p w14:paraId="466316F0">
                  <w:pPr>
                    <w:autoSpaceDE w:val="0"/>
                    <w:autoSpaceDN w:val="0"/>
                    <w:adjustRightInd w:val="0"/>
                    <w:snapToGrid w:val="0"/>
                    <w:jc w:val="left"/>
                    <w:rPr>
                      <w:color w:val="000000"/>
                      <w:kern w:val="0"/>
                      <w:szCs w:val="21"/>
                    </w:rPr>
                  </w:pPr>
                  <w:r>
                    <w:rPr>
                      <w:color w:val="000000"/>
                      <w:kern w:val="0"/>
                      <w:szCs w:val="21"/>
                    </w:rPr>
                    <w:t>西安市人民政府关于印发“三线一单”生态环境分区管控方案的通知</w:t>
                  </w:r>
                </w:p>
              </w:tc>
              <w:tc>
                <w:tcPr>
                  <w:tcW w:w="744" w:type="pct"/>
                  <w:tcBorders>
                    <w:left w:val="single" w:color="auto" w:sz="4" w:space="0"/>
                    <w:bottom w:val="single" w:color="auto" w:sz="4" w:space="0"/>
                    <w:right w:val="single" w:color="auto" w:sz="4" w:space="0"/>
                  </w:tcBorders>
                  <w:vAlign w:val="center"/>
                </w:tcPr>
                <w:p w14:paraId="50A4BDFC">
                  <w:pPr>
                    <w:autoSpaceDE w:val="0"/>
                    <w:autoSpaceDN w:val="0"/>
                    <w:adjustRightInd w:val="0"/>
                    <w:snapToGrid w:val="0"/>
                    <w:rPr>
                      <w:color w:val="000000"/>
                      <w:kern w:val="0"/>
                      <w:szCs w:val="21"/>
                    </w:rPr>
                  </w:pPr>
                  <w:r>
                    <w:rPr>
                      <w:color w:val="000000"/>
                      <w:kern w:val="0"/>
                      <w:szCs w:val="21"/>
                    </w:rPr>
                    <w:t>优先保护单元</w:t>
                  </w:r>
                </w:p>
              </w:tc>
              <w:tc>
                <w:tcPr>
                  <w:tcW w:w="2345" w:type="pct"/>
                  <w:tcBorders>
                    <w:left w:val="single" w:color="auto" w:sz="4" w:space="0"/>
                  </w:tcBorders>
                  <w:vAlign w:val="center"/>
                </w:tcPr>
                <w:p w14:paraId="09CA5B17">
                  <w:pPr>
                    <w:autoSpaceDE w:val="0"/>
                    <w:autoSpaceDN w:val="0"/>
                    <w:adjustRightInd w:val="0"/>
                    <w:snapToGrid w:val="0"/>
                    <w:rPr>
                      <w:color w:val="000000"/>
                      <w:kern w:val="0"/>
                      <w:szCs w:val="21"/>
                    </w:rPr>
                  </w:pPr>
                  <w:r>
                    <w:rPr>
                      <w:color w:val="000000"/>
                      <w:szCs w:val="21"/>
                    </w:rPr>
                    <w:t>以生态环境保护为主的区域，主要包括生态保护红线、一般生态空间、水环境优先保护区、大气环境优先保护区等。全市划定优先保护单元93个，主要分布在秦岭北麓的沿山区县</w:t>
                  </w:r>
                  <w:r>
                    <w:rPr>
                      <w:rFonts w:hint="eastAsia"/>
                      <w:color w:val="000000"/>
                      <w:szCs w:val="21"/>
                    </w:rPr>
                    <w:t>。</w:t>
                  </w:r>
                  <w:r>
                    <w:rPr>
                      <w:color w:val="000000"/>
                      <w:szCs w:val="21"/>
                    </w:rPr>
                    <w:t>优先保护单元以生态优先为原则，突出空间布局约束，依法禁止或限制大规模、高强度工业开发和城镇建设活动，对于功能受损的优先保护单元，开展生态功能受损区域生态保护修复活动，确保重要生态环境功能不降低</w:t>
                  </w:r>
                </w:p>
              </w:tc>
              <w:tc>
                <w:tcPr>
                  <w:tcW w:w="846" w:type="pct"/>
                  <w:vMerge w:val="restart"/>
                  <w:vAlign w:val="center"/>
                </w:tcPr>
                <w:p w14:paraId="7A4B781B">
                  <w:pPr>
                    <w:autoSpaceDE w:val="0"/>
                    <w:autoSpaceDN w:val="0"/>
                    <w:adjustRightInd w:val="0"/>
                    <w:snapToGrid w:val="0"/>
                    <w:jc w:val="left"/>
                    <w:rPr>
                      <w:color w:val="000000"/>
                      <w:kern w:val="0"/>
                      <w:szCs w:val="21"/>
                    </w:rPr>
                  </w:pPr>
                  <w:r>
                    <w:rPr>
                      <w:color w:val="000000"/>
                      <w:kern w:val="0"/>
                      <w:szCs w:val="21"/>
                    </w:rPr>
                    <w:t>本项目位于陕西省</w:t>
                  </w:r>
                  <w:r>
                    <w:rPr>
                      <w:rFonts w:hint="eastAsia"/>
                      <w:color w:val="000000"/>
                      <w:kern w:val="0"/>
                      <w:szCs w:val="21"/>
                    </w:rPr>
                    <w:t>西安市集贤产业园</w:t>
                  </w:r>
                  <w:r>
                    <w:rPr>
                      <w:color w:val="000000"/>
                      <w:kern w:val="0"/>
                      <w:szCs w:val="21"/>
                    </w:rPr>
                    <w:t>，项目所处区域属于</w:t>
                  </w:r>
                  <w:r>
                    <w:rPr>
                      <w:rFonts w:hint="eastAsia"/>
                      <w:color w:val="000000"/>
                      <w:kern w:val="0"/>
                      <w:szCs w:val="21"/>
                    </w:rPr>
                    <w:t>重点管控单元</w:t>
                  </w:r>
                  <w:r>
                    <w:rPr>
                      <w:color w:val="000000"/>
                      <w:kern w:val="0"/>
                      <w:szCs w:val="21"/>
                    </w:rPr>
                    <w:t>。（见</w:t>
                  </w:r>
                  <w:r>
                    <w:rPr>
                      <w:rFonts w:hint="eastAsia"/>
                      <w:color w:val="000000"/>
                      <w:kern w:val="0"/>
                      <w:szCs w:val="21"/>
                    </w:rPr>
                    <w:t>图1-1</w:t>
                  </w:r>
                  <w:r>
                    <w:rPr>
                      <w:color w:val="000000"/>
                      <w:kern w:val="0"/>
                      <w:szCs w:val="21"/>
                    </w:rPr>
                    <w:t>）</w:t>
                  </w:r>
                  <w:r>
                    <w:rPr>
                      <w:rFonts w:hint="eastAsia"/>
                      <w:color w:val="000000"/>
                      <w:kern w:val="0"/>
                      <w:szCs w:val="21"/>
                    </w:rPr>
                    <w:t>。</w:t>
                  </w:r>
                </w:p>
                <w:p w14:paraId="6821D9E6">
                  <w:pPr>
                    <w:autoSpaceDE w:val="0"/>
                    <w:autoSpaceDN w:val="0"/>
                    <w:adjustRightInd w:val="0"/>
                    <w:snapToGrid w:val="0"/>
                    <w:jc w:val="left"/>
                    <w:rPr>
                      <w:color w:val="000000"/>
                      <w:szCs w:val="21"/>
                      <w:highlight w:val="yellow"/>
                    </w:rPr>
                  </w:pPr>
                  <w:r>
                    <w:rPr>
                      <w:color w:val="000000"/>
                      <w:szCs w:val="21"/>
                    </w:rPr>
                    <w:t>项目产生的各项污染物均能得到合理的处理与处置，做到达标排放；本项目不存在重大风险源，发生环境风险很小，符合生态环境分区管控的要求</w:t>
                  </w:r>
                </w:p>
              </w:tc>
              <w:tc>
                <w:tcPr>
                  <w:tcW w:w="334" w:type="pct"/>
                  <w:vMerge w:val="restart"/>
                  <w:vAlign w:val="center"/>
                </w:tcPr>
                <w:p w14:paraId="70031C69">
                  <w:pPr>
                    <w:widowControl/>
                    <w:adjustRightInd w:val="0"/>
                    <w:snapToGrid w:val="0"/>
                    <w:rPr>
                      <w:color w:val="000000"/>
                      <w:kern w:val="18"/>
                      <w:szCs w:val="21"/>
                    </w:rPr>
                  </w:pPr>
                  <w:r>
                    <w:rPr>
                      <w:color w:val="000000"/>
                      <w:kern w:val="18"/>
                      <w:szCs w:val="21"/>
                    </w:rPr>
                    <w:t>符合</w:t>
                  </w:r>
                </w:p>
              </w:tc>
            </w:tr>
            <w:tr w14:paraId="2348AB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vMerge w:val="continue"/>
                  <w:tcBorders>
                    <w:right w:val="single" w:color="auto" w:sz="4" w:space="0"/>
                  </w:tcBorders>
                  <w:vAlign w:val="center"/>
                </w:tcPr>
                <w:p w14:paraId="511E19AE">
                  <w:pPr>
                    <w:autoSpaceDE w:val="0"/>
                    <w:autoSpaceDN w:val="0"/>
                    <w:adjustRightInd w:val="0"/>
                    <w:snapToGrid w:val="0"/>
                    <w:jc w:val="left"/>
                    <w:rPr>
                      <w:color w:val="000000"/>
                      <w:kern w:val="0"/>
                      <w:szCs w:val="21"/>
                      <w:highlight w:val="yellow"/>
                    </w:rPr>
                  </w:pPr>
                </w:p>
              </w:tc>
              <w:tc>
                <w:tcPr>
                  <w:tcW w:w="744" w:type="pct"/>
                  <w:tcBorders>
                    <w:top w:val="single" w:color="auto" w:sz="4" w:space="0"/>
                    <w:left w:val="single" w:color="auto" w:sz="4" w:space="0"/>
                    <w:bottom w:val="single" w:color="auto" w:sz="4" w:space="0"/>
                    <w:right w:val="single" w:color="auto" w:sz="4" w:space="0"/>
                  </w:tcBorders>
                  <w:vAlign w:val="center"/>
                </w:tcPr>
                <w:p w14:paraId="2008ABC7">
                  <w:pPr>
                    <w:autoSpaceDE w:val="0"/>
                    <w:autoSpaceDN w:val="0"/>
                    <w:adjustRightInd w:val="0"/>
                    <w:snapToGrid w:val="0"/>
                    <w:rPr>
                      <w:color w:val="000000"/>
                      <w:kern w:val="0"/>
                      <w:szCs w:val="21"/>
                    </w:rPr>
                  </w:pPr>
                  <w:r>
                    <w:rPr>
                      <w:color w:val="000000"/>
                      <w:kern w:val="0"/>
                      <w:szCs w:val="21"/>
                    </w:rPr>
                    <w:t>重点管控单元</w:t>
                  </w:r>
                </w:p>
              </w:tc>
              <w:tc>
                <w:tcPr>
                  <w:tcW w:w="2345" w:type="pct"/>
                  <w:tcBorders>
                    <w:top w:val="single" w:color="auto" w:sz="4" w:space="0"/>
                    <w:left w:val="single" w:color="auto" w:sz="4" w:space="0"/>
                  </w:tcBorders>
                  <w:vAlign w:val="center"/>
                </w:tcPr>
                <w:p w14:paraId="64AD576C">
                  <w:pPr>
                    <w:autoSpaceDE w:val="0"/>
                    <w:autoSpaceDN w:val="0"/>
                    <w:adjustRightInd w:val="0"/>
                    <w:snapToGrid w:val="0"/>
                    <w:rPr>
                      <w:color w:val="000000"/>
                      <w:kern w:val="0"/>
                      <w:szCs w:val="21"/>
                    </w:rPr>
                  </w:pPr>
                  <w:r>
                    <w:rPr>
                      <w:color w:val="000000"/>
                      <w:szCs w:val="21"/>
                    </w:rPr>
                    <w:t>涉及水、大气、土壤、自然资源等资源环境要素重点管控的区域，主要包括城镇规划区、产业园区和资源开发强度大、污染物排放强度高的区域等。全市划定重点管控单元65个，主要分布在除秦岭北麓以外的区域。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846" w:type="pct"/>
                  <w:vMerge w:val="continue"/>
                  <w:vAlign w:val="center"/>
                </w:tcPr>
                <w:p w14:paraId="18846FA6">
                  <w:pPr>
                    <w:autoSpaceDE w:val="0"/>
                    <w:autoSpaceDN w:val="0"/>
                    <w:adjustRightInd w:val="0"/>
                    <w:snapToGrid w:val="0"/>
                    <w:jc w:val="left"/>
                    <w:rPr>
                      <w:color w:val="000000"/>
                      <w:kern w:val="0"/>
                      <w:szCs w:val="21"/>
                      <w:highlight w:val="yellow"/>
                    </w:rPr>
                  </w:pPr>
                </w:p>
              </w:tc>
              <w:tc>
                <w:tcPr>
                  <w:tcW w:w="334" w:type="pct"/>
                  <w:vMerge w:val="continue"/>
                  <w:vAlign w:val="center"/>
                </w:tcPr>
                <w:p w14:paraId="7DF7FD15">
                  <w:pPr>
                    <w:widowControl/>
                    <w:adjustRightInd w:val="0"/>
                    <w:snapToGrid w:val="0"/>
                    <w:rPr>
                      <w:color w:val="000000"/>
                      <w:kern w:val="18"/>
                      <w:szCs w:val="21"/>
                      <w:highlight w:val="yellow"/>
                    </w:rPr>
                  </w:pPr>
                </w:p>
              </w:tc>
            </w:tr>
            <w:tr w14:paraId="292FA3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vMerge w:val="restart"/>
                  <w:tcBorders>
                    <w:right w:val="single" w:color="auto" w:sz="4" w:space="0"/>
                  </w:tcBorders>
                  <w:vAlign w:val="center"/>
                </w:tcPr>
                <w:p w14:paraId="087E1A3E">
                  <w:pPr>
                    <w:autoSpaceDE w:val="0"/>
                    <w:autoSpaceDN w:val="0"/>
                    <w:adjustRightInd w:val="0"/>
                    <w:snapToGrid w:val="0"/>
                    <w:jc w:val="left"/>
                    <w:rPr>
                      <w:color w:val="000000"/>
                      <w:kern w:val="0"/>
                      <w:szCs w:val="21"/>
                      <w:highlight w:val="yellow"/>
                    </w:rPr>
                  </w:pPr>
                  <w:r>
                    <w:rPr>
                      <w:color w:val="000000"/>
                      <w:kern w:val="0"/>
                      <w:szCs w:val="21"/>
                    </w:rPr>
                    <w:t>三线一单</w:t>
                  </w:r>
                </w:p>
              </w:tc>
              <w:tc>
                <w:tcPr>
                  <w:tcW w:w="744" w:type="pct"/>
                  <w:tcBorders>
                    <w:left w:val="single" w:color="auto" w:sz="4" w:space="0"/>
                    <w:right w:val="single" w:color="auto" w:sz="4" w:space="0"/>
                  </w:tcBorders>
                  <w:vAlign w:val="center"/>
                </w:tcPr>
                <w:p w14:paraId="229EDA36">
                  <w:pPr>
                    <w:autoSpaceDE w:val="0"/>
                    <w:autoSpaceDN w:val="0"/>
                    <w:adjustRightInd w:val="0"/>
                    <w:snapToGrid w:val="0"/>
                    <w:jc w:val="left"/>
                    <w:rPr>
                      <w:color w:val="000000"/>
                      <w:kern w:val="0"/>
                      <w:szCs w:val="21"/>
                    </w:rPr>
                  </w:pPr>
                  <w:r>
                    <w:rPr>
                      <w:color w:val="000000"/>
                      <w:kern w:val="0"/>
                      <w:szCs w:val="21"/>
                    </w:rPr>
                    <w:t>生态保护红线</w:t>
                  </w:r>
                </w:p>
              </w:tc>
              <w:tc>
                <w:tcPr>
                  <w:tcW w:w="3191" w:type="pct"/>
                  <w:gridSpan w:val="2"/>
                  <w:tcBorders>
                    <w:left w:val="single" w:color="auto" w:sz="4" w:space="0"/>
                  </w:tcBorders>
                  <w:vAlign w:val="center"/>
                </w:tcPr>
                <w:p w14:paraId="5BFE6EB1">
                  <w:pPr>
                    <w:adjustRightInd w:val="0"/>
                    <w:snapToGrid w:val="0"/>
                    <w:jc w:val="center"/>
                    <w:rPr>
                      <w:szCs w:val="21"/>
                    </w:rPr>
                  </w:pPr>
                  <w:r>
                    <w:rPr>
                      <w:rFonts w:hint="eastAsia"/>
                      <w:szCs w:val="21"/>
                    </w:rPr>
                    <w:t>本项目位于西安市周至县集贤产业园，用地性质属工业用地，属重点管控单元，不在生态红线范围内。</w:t>
                  </w:r>
                </w:p>
              </w:tc>
              <w:tc>
                <w:tcPr>
                  <w:tcW w:w="334" w:type="pct"/>
                  <w:vAlign w:val="center"/>
                </w:tcPr>
                <w:p w14:paraId="0640D23D">
                  <w:pPr>
                    <w:widowControl/>
                    <w:adjustRightInd w:val="0"/>
                    <w:snapToGrid w:val="0"/>
                    <w:rPr>
                      <w:color w:val="000000"/>
                      <w:kern w:val="18"/>
                      <w:szCs w:val="21"/>
                    </w:rPr>
                  </w:pPr>
                  <w:r>
                    <w:rPr>
                      <w:color w:val="000000"/>
                      <w:kern w:val="18"/>
                      <w:szCs w:val="21"/>
                    </w:rPr>
                    <w:t>符合</w:t>
                  </w:r>
                </w:p>
              </w:tc>
            </w:tr>
            <w:tr w14:paraId="2EDB75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vMerge w:val="continue"/>
                  <w:tcBorders>
                    <w:right w:val="single" w:color="auto" w:sz="4" w:space="0"/>
                  </w:tcBorders>
                  <w:vAlign w:val="center"/>
                </w:tcPr>
                <w:p w14:paraId="110D918C">
                  <w:pPr>
                    <w:autoSpaceDE w:val="0"/>
                    <w:autoSpaceDN w:val="0"/>
                    <w:adjustRightInd w:val="0"/>
                    <w:snapToGrid w:val="0"/>
                    <w:jc w:val="left"/>
                    <w:rPr>
                      <w:color w:val="000000"/>
                      <w:kern w:val="0"/>
                      <w:szCs w:val="21"/>
                      <w:highlight w:val="yellow"/>
                    </w:rPr>
                  </w:pPr>
                </w:p>
              </w:tc>
              <w:tc>
                <w:tcPr>
                  <w:tcW w:w="744" w:type="pct"/>
                  <w:tcBorders>
                    <w:left w:val="single" w:color="auto" w:sz="4" w:space="0"/>
                    <w:right w:val="single" w:color="auto" w:sz="4" w:space="0"/>
                  </w:tcBorders>
                  <w:vAlign w:val="center"/>
                </w:tcPr>
                <w:p w14:paraId="1DE03485">
                  <w:pPr>
                    <w:autoSpaceDE w:val="0"/>
                    <w:autoSpaceDN w:val="0"/>
                    <w:adjustRightInd w:val="0"/>
                    <w:snapToGrid w:val="0"/>
                    <w:jc w:val="left"/>
                    <w:rPr>
                      <w:color w:val="000000"/>
                      <w:kern w:val="0"/>
                      <w:szCs w:val="21"/>
                    </w:rPr>
                  </w:pPr>
                  <w:r>
                    <w:rPr>
                      <w:color w:val="000000"/>
                      <w:kern w:val="0"/>
                      <w:szCs w:val="21"/>
                    </w:rPr>
                    <w:t>环境质量底线</w:t>
                  </w:r>
                </w:p>
              </w:tc>
              <w:tc>
                <w:tcPr>
                  <w:tcW w:w="3191" w:type="pct"/>
                  <w:gridSpan w:val="2"/>
                  <w:tcBorders>
                    <w:left w:val="single" w:color="auto" w:sz="4" w:space="0"/>
                  </w:tcBorders>
                  <w:vAlign w:val="center"/>
                </w:tcPr>
                <w:p w14:paraId="4AD2632E">
                  <w:pPr>
                    <w:autoSpaceDE w:val="0"/>
                    <w:autoSpaceDN w:val="0"/>
                    <w:adjustRightInd w:val="0"/>
                    <w:snapToGrid w:val="0"/>
                    <w:jc w:val="left"/>
                    <w:rPr>
                      <w:color w:val="000000"/>
                      <w:kern w:val="0"/>
                      <w:szCs w:val="21"/>
                    </w:rPr>
                  </w:pPr>
                  <w:r>
                    <w:rPr>
                      <w:rFonts w:hint="eastAsia"/>
                      <w:color w:val="000000"/>
                      <w:kern w:val="0"/>
                      <w:szCs w:val="21"/>
                    </w:rPr>
                    <w:t>根据环境质量现状数据，项目属于环境空气质量不达标区，超标污染物为PM</w:t>
                  </w:r>
                  <w:r>
                    <w:rPr>
                      <w:rFonts w:hint="eastAsia"/>
                      <w:color w:val="000000"/>
                      <w:kern w:val="0"/>
                      <w:szCs w:val="21"/>
                      <w:vertAlign w:val="subscript"/>
                    </w:rPr>
                    <w:t>10</w:t>
                  </w:r>
                  <w:r>
                    <w:rPr>
                      <w:rFonts w:hint="eastAsia"/>
                      <w:color w:val="000000"/>
                      <w:kern w:val="0"/>
                      <w:szCs w:val="21"/>
                    </w:rPr>
                    <w:t>、PM</w:t>
                  </w:r>
                  <w:r>
                    <w:rPr>
                      <w:rFonts w:hint="eastAsia"/>
                      <w:color w:val="000000"/>
                      <w:kern w:val="0"/>
                      <w:szCs w:val="21"/>
                      <w:vertAlign w:val="subscript"/>
                    </w:rPr>
                    <w:t>2.5</w:t>
                  </w:r>
                  <w:r>
                    <w:rPr>
                      <w:rFonts w:hint="eastAsia"/>
                      <w:color w:val="000000"/>
                      <w:kern w:val="0"/>
                      <w:szCs w:val="21"/>
                    </w:rPr>
                    <w:t>和O</w:t>
                  </w:r>
                  <w:r>
                    <w:rPr>
                      <w:rFonts w:hint="eastAsia"/>
                      <w:color w:val="000000"/>
                      <w:kern w:val="0"/>
                      <w:szCs w:val="21"/>
                      <w:vertAlign w:val="subscript"/>
                    </w:rPr>
                    <w:t>3</w:t>
                  </w:r>
                  <w:r>
                    <w:rPr>
                      <w:rFonts w:hint="eastAsia"/>
                      <w:color w:val="000000"/>
                      <w:kern w:val="0"/>
                      <w:szCs w:val="21"/>
                    </w:rPr>
                    <w:t>。项目采取环评要求的污染防治措施后，各项污染物均可做到达标排放，对周围环境影响较小，不触及环境质量底线</w:t>
                  </w:r>
                </w:p>
              </w:tc>
              <w:tc>
                <w:tcPr>
                  <w:tcW w:w="334" w:type="pct"/>
                  <w:vAlign w:val="center"/>
                </w:tcPr>
                <w:p w14:paraId="28CF9622">
                  <w:pPr>
                    <w:widowControl/>
                    <w:adjustRightInd w:val="0"/>
                    <w:snapToGrid w:val="0"/>
                    <w:rPr>
                      <w:color w:val="000000"/>
                      <w:kern w:val="18"/>
                      <w:szCs w:val="21"/>
                    </w:rPr>
                  </w:pPr>
                  <w:r>
                    <w:rPr>
                      <w:color w:val="000000"/>
                      <w:kern w:val="18"/>
                      <w:szCs w:val="21"/>
                    </w:rPr>
                    <w:t>符合</w:t>
                  </w:r>
                </w:p>
              </w:tc>
            </w:tr>
            <w:tr w14:paraId="39043B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9" w:type="pct"/>
                  <w:vMerge w:val="continue"/>
                  <w:tcBorders>
                    <w:right w:val="single" w:color="auto" w:sz="4" w:space="0"/>
                  </w:tcBorders>
                  <w:vAlign w:val="center"/>
                </w:tcPr>
                <w:p w14:paraId="17D203A6">
                  <w:pPr>
                    <w:autoSpaceDE w:val="0"/>
                    <w:autoSpaceDN w:val="0"/>
                    <w:adjustRightInd w:val="0"/>
                    <w:snapToGrid w:val="0"/>
                    <w:jc w:val="left"/>
                    <w:rPr>
                      <w:color w:val="000000"/>
                      <w:kern w:val="0"/>
                      <w:szCs w:val="21"/>
                      <w:highlight w:val="yellow"/>
                    </w:rPr>
                  </w:pPr>
                </w:p>
              </w:tc>
              <w:tc>
                <w:tcPr>
                  <w:tcW w:w="744" w:type="pct"/>
                  <w:tcBorders>
                    <w:left w:val="single" w:color="auto" w:sz="4" w:space="0"/>
                    <w:right w:val="single" w:color="auto" w:sz="4" w:space="0"/>
                  </w:tcBorders>
                  <w:vAlign w:val="center"/>
                </w:tcPr>
                <w:p w14:paraId="2E0560D0">
                  <w:pPr>
                    <w:autoSpaceDE w:val="0"/>
                    <w:autoSpaceDN w:val="0"/>
                    <w:adjustRightInd w:val="0"/>
                    <w:snapToGrid w:val="0"/>
                    <w:jc w:val="left"/>
                    <w:rPr>
                      <w:color w:val="000000"/>
                      <w:kern w:val="0"/>
                      <w:szCs w:val="21"/>
                    </w:rPr>
                  </w:pPr>
                  <w:r>
                    <w:rPr>
                      <w:color w:val="000000"/>
                      <w:kern w:val="0"/>
                      <w:szCs w:val="21"/>
                    </w:rPr>
                    <w:t>资源利用上线</w:t>
                  </w:r>
                </w:p>
              </w:tc>
              <w:tc>
                <w:tcPr>
                  <w:tcW w:w="3191" w:type="pct"/>
                  <w:gridSpan w:val="2"/>
                  <w:tcBorders>
                    <w:left w:val="single" w:color="auto" w:sz="4" w:space="0"/>
                  </w:tcBorders>
                  <w:vAlign w:val="center"/>
                </w:tcPr>
                <w:p w14:paraId="7F757DF8">
                  <w:pPr>
                    <w:autoSpaceDE w:val="0"/>
                    <w:autoSpaceDN w:val="0"/>
                    <w:adjustRightInd w:val="0"/>
                    <w:snapToGrid w:val="0"/>
                    <w:jc w:val="left"/>
                    <w:rPr>
                      <w:color w:val="000000"/>
                      <w:kern w:val="0"/>
                      <w:szCs w:val="21"/>
                    </w:rPr>
                  </w:pPr>
                  <w:r>
                    <w:rPr>
                      <w:rFonts w:hint="eastAsia"/>
                      <w:color w:val="000000"/>
                      <w:kern w:val="0"/>
                      <w:szCs w:val="21"/>
                    </w:rPr>
                    <w:t>本项目主要涉及的资源消耗类型为水和电，项目不属于高耗能和资源消耗型企业，因此不触及资源利用上线</w:t>
                  </w:r>
                </w:p>
              </w:tc>
              <w:tc>
                <w:tcPr>
                  <w:tcW w:w="334" w:type="pct"/>
                  <w:vAlign w:val="center"/>
                </w:tcPr>
                <w:p w14:paraId="2F11149A">
                  <w:pPr>
                    <w:widowControl/>
                    <w:adjustRightInd w:val="0"/>
                    <w:snapToGrid w:val="0"/>
                    <w:rPr>
                      <w:color w:val="000000"/>
                      <w:kern w:val="18"/>
                      <w:szCs w:val="21"/>
                    </w:rPr>
                  </w:pPr>
                  <w:r>
                    <w:rPr>
                      <w:color w:val="000000"/>
                      <w:kern w:val="18"/>
                      <w:szCs w:val="21"/>
                    </w:rPr>
                    <w:t>符合</w:t>
                  </w:r>
                </w:p>
              </w:tc>
            </w:tr>
            <w:tr w14:paraId="11F87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3" w:hRule="atLeast"/>
                <w:jc w:val="center"/>
              </w:trPr>
              <w:tc>
                <w:tcPr>
                  <w:tcW w:w="729" w:type="pct"/>
                  <w:vMerge w:val="continue"/>
                  <w:tcBorders>
                    <w:right w:val="single" w:color="auto" w:sz="4" w:space="0"/>
                  </w:tcBorders>
                  <w:vAlign w:val="center"/>
                </w:tcPr>
                <w:p w14:paraId="2B5F33A8">
                  <w:pPr>
                    <w:autoSpaceDE w:val="0"/>
                    <w:autoSpaceDN w:val="0"/>
                    <w:adjustRightInd w:val="0"/>
                    <w:snapToGrid w:val="0"/>
                    <w:jc w:val="left"/>
                    <w:rPr>
                      <w:color w:val="000000"/>
                      <w:kern w:val="0"/>
                      <w:szCs w:val="21"/>
                      <w:highlight w:val="yellow"/>
                    </w:rPr>
                  </w:pPr>
                </w:p>
              </w:tc>
              <w:tc>
                <w:tcPr>
                  <w:tcW w:w="744" w:type="pct"/>
                  <w:tcBorders>
                    <w:left w:val="single" w:color="auto" w:sz="4" w:space="0"/>
                    <w:right w:val="single" w:color="auto" w:sz="4" w:space="0"/>
                  </w:tcBorders>
                  <w:vAlign w:val="center"/>
                </w:tcPr>
                <w:p w14:paraId="25EDC979">
                  <w:pPr>
                    <w:autoSpaceDE w:val="0"/>
                    <w:autoSpaceDN w:val="0"/>
                    <w:adjustRightInd w:val="0"/>
                    <w:snapToGrid w:val="0"/>
                    <w:jc w:val="left"/>
                    <w:rPr>
                      <w:color w:val="000000"/>
                      <w:kern w:val="0"/>
                      <w:szCs w:val="21"/>
                    </w:rPr>
                  </w:pPr>
                  <w:r>
                    <w:rPr>
                      <w:rFonts w:hint="eastAsia"/>
                      <w:color w:val="000000"/>
                      <w:kern w:val="0"/>
                      <w:szCs w:val="21"/>
                    </w:rPr>
                    <w:t>生态环境准入清单</w:t>
                  </w:r>
                </w:p>
              </w:tc>
              <w:tc>
                <w:tcPr>
                  <w:tcW w:w="3191" w:type="pct"/>
                  <w:gridSpan w:val="2"/>
                  <w:tcBorders>
                    <w:left w:val="single" w:color="auto" w:sz="4" w:space="0"/>
                  </w:tcBorders>
                  <w:vAlign w:val="center"/>
                </w:tcPr>
                <w:p w14:paraId="087DF9B4">
                  <w:pPr>
                    <w:adjustRightInd w:val="0"/>
                    <w:snapToGrid w:val="0"/>
                    <w:rPr>
                      <w:color w:val="000000"/>
                      <w:kern w:val="0"/>
                      <w:szCs w:val="21"/>
                    </w:rPr>
                  </w:pPr>
                  <w:r>
                    <w:rPr>
                      <w:rFonts w:hint="eastAsia"/>
                      <w:color w:val="000000"/>
                      <w:kern w:val="0"/>
                      <w:szCs w:val="21"/>
                    </w:rPr>
                    <w:t>本项目不属于《陕西省重点生态功能区产业准入负面清单》，亦未在《市场准入负面清单（2022年版）》内</w:t>
                  </w:r>
                </w:p>
              </w:tc>
              <w:tc>
                <w:tcPr>
                  <w:tcW w:w="334" w:type="pct"/>
                  <w:vAlign w:val="center"/>
                </w:tcPr>
                <w:p w14:paraId="18C7E1E8">
                  <w:pPr>
                    <w:adjustRightInd w:val="0"/>
                    <w:snapToGrid w:val="0"/>
                    <w:rPr>
                      <w:color w:val="000000"/>
                      <w:kern w:val="18"/>
                      <w:szCs w:val="21"/>
                    </w:rPr>
                  </w:pPr>
                  <w:r>
                    <w:rPr>
                      <w:rFonts w:hint="eastAsia"/>
                      <w:color w:val="000000"/>
                      <w:kern w:val="18"/>
                      <w:szCs w:val="21"/>
                    </w:rPr>
                    <w:t>符合</w:t>
                  </w:r>
                </w:p>
              </w:tc>
            </w:tr>
          </w:tbl>
          <w:p w14:paraId="34D054DA">
            <w:pPr>
              <w:autoSpaceDE w:val="0"/>
              <w:autoSpaceDN w:val="0"/>
              <w:adjustRightInd w:val="0"/>
              <w:snapToGrid w:val="0"/>
              <w:spacing w:beforeLines="50" w:line="360" w:lineRule="auto"/>
              <w:ind w:firstLine="480" w:firstLineChars="200"/>
              <w:rPr>
                <w:rFonts w:ascii="宋体" w:hAnsi="宋体"/>
                <w:color w:val="000000"/>
                <w:kern w:val="21"/>
                <w:sz w:val="24"/>
              </w:rPr>
            </w:pPr>
            <w:r>
              <w:rPr>
                <w:rFonts w:hint="eastAsia" w:ascii="宋体" w:hAnsi="宋体"/>
                <w:color w:val="000000"/>
                <w:kern w:val="21"/>
                <w:sz w:val="24"/>
              </w:rPr>
              <w:t>综上，项目建设符合“三线一单”要求。</w:t>
            </w:r>
          </w:p>
          <w:p w14:paraId="7639145B">
            <w:pPr>
              <w:adjustRightInd w:val="0"/>
              <w:snapToGrid w:val="0"/>
              <w:spacing w:line="360" w:lineRule="auto"/>
              <w:ind w:firstLine="482" w:firstLineChars="200"/>
              <w:rPr>
                <w:b/>
                <w:color w:val="000000"/>
                <w:kern w:val="0"/>
                <w:sz w:val="24"/>
              </w:rPr>
            </w:pPr>
            <w:r>
              <w:rPr>
                <w:rFonts w:hint="eastAsia"/>
                <w:b/>
                <w:color w:val="000000"/>
                <w:kern w:val="0"/>
                <w:sz w:val="24"/>
              </w:rPr>
              <w:t>4、选址合理性分析</w:t>
            </w:r>
          </w:p>
          <w:p w14:paraId="6F3B3C86">
            <w:pPr>
              <w:adjustRightInd w:val="0"/>
              <w:snapToGrid w:val="0"/>
              <w:spacing w:line="360" w:lineRule="auto"/>
              <w:ind w:firstLine="480" w:firstLineChars="200"/>
              <w:rPr>
                <w:color w:val="000000"/>
                <w:sz w:val="24"/>
              </w:rPr>
            </w:pPr>
            <w:r>
              <w:rPr>
                <w:rFonts w:hint="eastAsia"/>
                <w:color w:val="000000"/>
                <w:kern w:val="0"/>
                <w:sz w:val="24"/>
              </w:rPr>
              <w:t>本项目位于西安市周至县集贤产业园创业大道18号北厂区（西安周开电气有限公司老厂房，原西安市周至开关厂）本项目位于西安周开电气有限公司年产2200台智能控制节能高低压开关柜变配生产线建设项目北侧，该厂房2023年1月起闲置至今，2023年之前为西安周开电气有限公司仓库，现场踏勘时，西安周开电气有限公司正在对厂房进行翻修。根据西安市周至开关厂土地证，项目用地为工业用地。项目选址不涉及地表水饮用水源保护区、风景名胜区、生态保护区、基本农田等区域，无其他敏感环境保护目标。项目东侧为西安飞鹰门业有限责任公司</w:t>
            </w:r>
            <w:r>
              <w:rPr>
                <w:color w:val="000000"/>
                <w:sz w:val="24"/>
              </w:rPr>
              <w:t>；南侧</w:t>
            </w:r>
            <w:r>
              <w:rPr>
                <w:rFonts w:hint="eastAsia"/>
                <w:color w:val="000000"/>
                <w:sz w:val="24"/>
              </w:rPr>
              <w:t>为西安周开电气有限公司；西侧为创业大道，隔路为陕西富翔实业有限公司；</w:t>
            </w:r>
            <w:r>
              <w:rPr>
                <w:color w:val="000000"/>
                <w:sz w:val="24"/>
              </w:rPr>
              <w:t>北侧</w:t>
            </w:r>
            <w:r>
              <w:rPr>
                <w:rFonts w:hint="eastAsia"/>
                <w:color w:val="000000"/>
                <w:sz w:val="24"/>
              </w:rPr>
              <w:t>为省道108，隔路为农田；</w:t>
            </w:r>
            <w:r>
              <w:rPr>
                <w:rFonts w:hint="eastAsia"/>
                <w:color w:val="000000"/>
                <w:kern w:val="0"/>
                <w:sz w:val="24"/>
              </w:rPr>
              <w:t>项目所在厂区接自国家电网，交通、基础设施完善。项目在采取环评提出的相应措施后产生的废水、废气、噪声和固体废弃物对周围环境的影响可接受，因此本项目的选此从环境保护角度分析，项目选址可行。</w:t>
            </w:r>
          </w:p>
          <w:p w14:paraId="2D481472">
            <w:pPr>
              <w:snapToGrid w:val="0"/>
              <w:spacing w:line="360" w:lineRule="auto"/>
              <w:ind w:firstLine="480" w:firstLineChars="200"/>
              <w:rPr>
                <w:color w:val="000000"/>
                <w:kern w:val="0"/>
                <w:sz w:val="24"/>
                <w:highlight w:val="yellow"/>
              </w:rPr>
            </w:pPr>
          </w:p>
          <w:p w14:paraId="759B2114">
            <w:pPr>
              <w:snapToGrid w:val="0"/>
              <w:spacing w:line="360" w:lineRule="auto"/>
              <w:ind w:firstLine="480" w:firstLineChars="200"/>
              <w:rPr>
                <w:color w:val="000000"/>
                <w:kern w:val="0"/>
                <w:sz w:val="24"/>
                <w:highlight w:val="yellow"/>
              </w:rPr>
            </w:pPr>
          </w:p>
          <w:p w14:paraId="580113C1">
            <w:pPr>
              <w:snapToGrid w:val="0"/>
              <w:spacing w:line="360" w:lineRule="auto"/>
              <w:ind w:firstLine="480" w:firstLineChars="200"/>
              <w:rPr>
                <w:color w:val="000000"/>
                <w:kern w:val="0"/>
                <w:sz w:val="24"/>
                <w:highlight w:val="yellow"/>
              </w:rPr>
            </w:pPr>
          </w:p>
          <w:p w14:paraId="6621C158">
            <w:pPr>
              <w:snapToGrid w:val="0"/>
              <w:spacing w:line="360" w:lineRule="auto"/>
              <w:ind w:firstLine="480" w:firstLineChars="200"/>
              <w:rPr>
                <w:color w:val="000000"/>
                <w:kern w:val="0"/>
                <w:sz w:val="24"/>
                <w:highlight w:val="yellow"/>
              </w:rPr>
            </w:pPr>
          </w:p>
          <w:p w14:paraId="189CA564">
            <w:pPr>
              <w:snapToGrid w:val="0"/>
              <w:spacing w:line="360" w:lineRule="auto"/>
              <w:ind w:firstLine="480" w:firstLineChars="200"/>
              <w:rPr>
                <w:color w:val="000000"/>
                <w:kern w:val="0"/>
                <w:sz w:val="24"/>
                <w:highlight w:val="yellow"/>
              </w:rPr>
            </w:pPr>
          </w:p>
          <w:p w14:paraId="7CDE2CF4">
            <w:pPr>
              <w:snapToGrid w:val="0"/>
              <w:spacing w:line="360" w:lineRule="auto"/>
              <w:ind w:firstLine="480" w:firstLineChars="200"/>
              <w:rPr>
                <w:color w:val="000000"/>
                <w:kern w:val="0"/>
                <w:sz w:val="24"/>
                <w:highlight w:val="yellow"/>
              </w:rPr>
            </w:pPr>
          </w:p>
          <w:p w14:paraId="757BE0DF">
            <w:pPr>
              <w:snapToGrid w:val="0"/>
              <w:spacing w:line="360" w:lineRule="auto"/>
              <w:ind w:firstLine="480" w:firstLineChars="200"/>
              <w:rPr>
                <w:color w:val="000000"/>
                <w:kern w:val="0"/>
                <w:sz w:val="24"/>
                <w:highlight w:val="yellow"/>
              </w:rPr>
            </w:pPr>
          </w:p>
          <w:p w14:paraId="698605BE">
            <w:pPr>
              <w:snapToGrid w:val="0"/>
              <w:spacing w:line="360" w:lineRule="auto"/>
              <w:ind w:firstLine="480" w:firstLineChars="200"/>
              <w:rPr>
                <w:color w:val="000000"/>
                <w:kern w:val="0"/>
                <w:sz w:val="24"/>
                <w:highlight w:val="yellow"/>
              </w:rPr>
            </w:pPr>
          </w:p>
          <w:p w14:paraId="45FCE2F9">
            <w:pPr>
              <w:snapToGrid w:val="0"/>
              <w:spacing w:line="360" w:lineRule="auto"/>
              <w:ind w:firstLine="480" w:firstLineChars="200"/>
              <w:rPr>
                <w:color w:val="000000"/>
                <w:kern w:val="0"/>
                <w:sz w:val="24"/>
                <w:highlight w:val="yellow"/>
              </w:rPr>
            </w:pPr>
          </w:p>
          <w:p w14:paraId="39B66BEB">
            <w:pPr>
              <w:snapToGrid w:val="0"/>
              <w:spacing w:line="360" w:lineRule="auto"/>
              <w:rPr>
                <w:color w:val="000000"/>
                <w:kern w:val="0"/>
                <w:sz w:val="24"/>
                <w:highlight w:val="yellow"/>
              </w:rPr>
            </w:pPr>
          </w:p>
        </w:tc>
      </w:tr>
    </w:tbl>
    <w:p w14:paraId="7FD66D0C">
      <w:pPr>
        <w:spacing w:line="360" w:lineRule="auto"/>
        <w:outlineLvl w:val="0"/>
        <w:rPr>
          <w:color w:val="000000"/>
          <w:sz w:val="30"/>
          <w:highlight w:val="yellow"/>
        </w:rPr>
        <w:sectPr>
          <w:footerReference r:id="rId4" w:type="default"/>
          <w:pgSz w:w="11906" w:h="16838"/>
          <w:pgMar w:top="1701" w:right="1531" w:bottom="1701" w:left="1531" w:header="851" w:footer="1077" w:gutter="0"/>
          <w:pgNumType w:start="1"/>
          <w:cols w:space="720" w:num="1"/>
          <w:docGrid w:linePitch="312" w:charSpace="0"/>
        </w:sectPr>
      </w:pPr>
    </w:p>
    <w:p w14:paraId="465CF228">
      <w:pPr>
        <w:pStyle w:val="26"/>
        <w:jc w:val="center"/>
        <w:outlineLvl w:val="0"/>
        <w:rPr>
          <w:rFonts w:ascii="Times New Roman" w:hAnsi="Times New Roman"/>
          <w:b/>
          <w:bCs/>
          <w:snapToGrid w:val="0"/>
          <w:color w:val="000000"/>
          <w:sz w:val="30"/>
          <w:szCs w:val="30"/>
        </w:rPr>
      </w:pPr>
      <w:r>
        <w:rPr>
          <w:rFonts w:hint="eastAsia" w:ascii="Times New Roman" w:hAnsi="Times New Roman"/>
          <w:b/>
          <w:bCs/>
          <w:snapToGrid w:val="0"/>
          <w:color w:val="000000"/>
          <w:sz w:val="30"/>
          <w:szCs w:val="30"/>
        </w:rPr>
        <w:t>二、建设项目工程分析</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8272"/>
      </w:tblGrid>
      <w:tr w14:paraId="5CF31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3" w:type="dxa"/>
            <w:vAlign w:val="center"/>
          </w:tcPr>
          <w:p w14:paraId="63860572">
            <w:pPr>
              <w:pStyle w:val="26"/>
              <w:adjustRightInd w:val="0"/>
              <w:snapToGrid w:val="0"/>
              <w:spacing w:before="0" w:beforeAutospacing="0" w:after="0" w:afterAutospacing="0"/>
              <w:jc w:val="center"/>
              <w:rPr>
                <w:rFonts w:ascii="Times New Roman" w:hAnsi="Times New Roman" w:cs="宋体"/>
                <w:color w:val="000000"/>
                <w:szCs w:val="24"/>
                <w:highlight w:val="yellow"/>
              </w:rPr>
            </w:pPr>
            <w:r>
              <w:rPr>
                <w:rFonts w:hint="eastAsia" w:ascii="Times New Roman" w:hAnsi="Times New Roman" w:cs="宋体"/>
                <w:color w:val="000000"/>
                <w:szCs w:val="24"/>
              </w:rPr>
              <w:t>建设内容</w:t>
            </w:r>
          </w:p>
        </w:tc>
        <w:tc>
          <w:tcPr>
            <w:tcW w:w="8161" w:type="dxa"/>
          </w:tcPr>
          <w:p w14:paraId="5EC8BB8C">
            <w:pPr>
              <w:pStyle w:val="177"/>
              <w:spacing w:beforeLines="0"/>
              <w:ind w:firstLine="482"/>
            </w:pPr>
            <w:r>
              <w:rPr>
                <w:rFonts w:hint="eastAsia"/>
              </w:rPr>
              <w:t>1、项目背景</w:t>
            </w:r>
          </w:p>
          <w:p w14:paraId="1F99724F">
            <w:pPr>
              <w:pStyle w:val="177"/>
              <w:spacing w:beforeLines="0"/>
              <w:ind w:firstLine="480"/>
              <w:rPr>
                <w:b w:val="0"/>
                <w:bCs/>
              </w:rPr>
            </w:pPr>
            <w:r>
              <w:rPr>
                <w:rFonts w:hint="eastAsia"/>
                <w:b w:val="0"/>
                <w:bCs/>
              </w:rPr>
              <w:t>西安金周百泉饮品有限公司成立于2020年1月15日，2023年7月12日，本公司与西安周开电气有限公司签订厂区租赁合同，主要从事包装饮用水的生产和销售，项目建成后可实现年产2000万瓶饮用水、300万桶一次性桶装饮用水。</w:t>
            </w:r>
          </w:p>
          <w:p w14:paraId="630FAC07">
            <w:pPr>
              <w:pStyle w:val="177"/>
              <w:spacing w:beforeLines="0"/>
              <w:ind w:firstLine="482"/>
            </w:pPr>
            <w:r>
              <w:t>2、项目基本情况</w:t>
            </w:r>
          </w:p>
          <w:p w14:paraId="1266C543">
            <w:pPr>
              <w:snapToGrid w:val="0"/>
              <w:spacing w:line="360" w:lineRule="auto"/>
              <w:ind w:firstLine="480" w:firstLineChars="200"/>
              <w:rPr>
                <w:color w:val="000000"/>
                <w:sz w:val="24"/>
              </w:rPr>
            </w:pPr>
            <w:r>
              <w:rPr>
                <w:color w:val="000000"/>
                <w:sz w:val="24"/>
              </w:rPr>
              <w:t>项目名称：</w:t>
            </w:r>
            <w:r>
              <w:rPr>
                <w:rFonts w:hint="eastAsia"/>
                <w:color w:val="000000"/>
                <w:sz w:val="24"/>
              </w:rPr>
              <w:t>瓶（桶）装饮用水生产项目；</w:t>
            </w:r>
          </w:p>
          <w:p w14:paraId="16AE8EE0">
            <w:pPr>
              <w:snapToGrid w:val="0"/>
              <w:spacing w:line="360" w:lineRule="auto"/>
              <w:ind w:firstLine="480" w:firstLineChars="200"/>
              <w:rPr>
                <w:color w:val="000000"/>
                <w:sz w:val="24"/>
              </w:rPr>
            </w:pPr>
            <w:r>
              <w:rPr>
                <w:color w:val="000000"/>
                <w:sz w:val="24"/>
              </w:rPr>
              <w:t>建设性质：</w:t>
            </w:r>
            <w:r>
              <w:rPr>
                <w:rFonts w:hint="eastAsia"/>
                <w:color w:val="000000"/>
                <w:sz w:val="24"/>
              </w:rPr>
              <w:t>新建；</w:t>
            </w:r>
          </w:p>
          <w:p w14:paraId="7FBA1953">
            <w:pPr>
              <w:snapToGrid w:val="0"/>
              <w:spacing w:line="360" w:lineRule="auto"/>
              <w:ind w:firstLine="480" w:firstLineChars="200"/>
              <w:rPr>
                <w:color w:val="000000"/>
                <w:sz w:val="24"/>
              </w:rPr>
            </w:pPr>
            <w:r>
              <w:rPr>
                <w:color w:val="000000"/>
                <w:sz w:val="24"/>
              </w:rPr>
              <w:t>建设地点</w:t>
            </w:r>
            <w:r>
              <w:rPr>
                <w:rFonts w:hint="eastAsia"/>
                <w:color w:val="000000"/>
                <w:sz w:val="24"/>
              </w:rPr>
              <w:t>：陕西省西安市周至县集贤产业园创业大道18号北厂区</w:t>
            </w:r>
            <w:r>
              <w:rPr>
                <w:rFonts w:hint="eastAsia"/>
                <w:color w:val="000000"/>
                <w:sz w:val="24"/>
                <w:lang w:val="en-GB"/>
              </w:rPr>
              <w:t>；</w:t>
            </w:r>
          </w:p>
          <w:p w14:paraId="4284F7F8">
            <w:pPr>
              <w:snapToGrid w:val="0"/>
              <w:spacing w:line="360" w:lineRule="auto"/>
              <w:ind w:firstLine="480" w:firstLineChars="200"/>
              <w:rPr>
                <w:color w:val="000000"/>
                <w:sz w:val="24"/>
              </w:rPr>
            </w:pPr>
            <w:r>
              <w:rPr>
                <w:color w:val="000000"/>
                <w:sz w:val="24"/>
              </w:rPr>
              <w:t>建设单位：</w:t>
            </w:r>
            <w:r>
              <w:rPr>
                <w:rFonts w:hint="eastAsia"/>
                <w:color w:val="000000"/>
                <w:sz w:val="24"/>
              </w:rPr>
              <w:t>西安金周百泉饮品有限公司；</w:t>
            </w:r>
          </w:p>
          <w:p w14:paraId="773978D1">
            <w:pPr>
              <w:snapToGrid w:val="0"/>
              <w:spacing w:line="360" w:lineRule="auto"/>
              <w:ind w:firstLine="480" w:firstLineChars="200"/>
              <w:rPr>
                <w:color w:val="000000"/>
                <w:sz w:val="24"/>
              </w:rPr>
            </w:pPr>
            <w:r>
              <w:rPr>
                <w:color w:val="000000"/>
                <w:sz w:val="24"/>
              </w:rPr>
              <w:t>场地现状：现场勘查时，</w:t>
            </w:r>
            <w:r>
              <w:rPr>
                <w:rFonts w:hint="eastAsia"/>
                <w:color w:val="000000"/>
                <w:sz w:val="24"/>
              </w:rPr>
              <w:t>项目租用西安周开电气有限公司部分厂房和办公楼，厂房正在进行维修，本项目尚未开始动工。</w:t>
            </w:r>
          </w:p>
          <w:p w14:paraId="03A7402E">
            <w:pPr>
              <w:snapToGrid w:val="0"/>
              <w:spacing w:line="360" w:lineRule="auto"/>
              <w:ind w:firstLine="482"/>
              <w:rPr>
                <w:b/>
                <w:color w:val="000000"/>
                <w:sz w:val="24"/>
              </w:rPr>
            </w:pPr>
            <w:r>
              <w:rPr>
                <w:b/>
                <w:color w:val="000000"/>
                <w:sz w:val="24"/>
              </w:rPr>
              <w:t>3、项目地理位置与周边外环境关系</w:t>
            </w:r>
          </w:p>
          <w:p w14:paraId="067A5C39">
            <w:pPr>
              <w:snapToGrid w:val="0"/>
              <w:spacing w:line="360" w:lineRule="auto"/>
              <w:ind w:firstLine="480"/>
              <w:rPr>
                <w:color w:val="000000"/>
                <w:sz w:val="24"/>
              </w:rPr>
            </w:pPr>
            <w:r>
              <w:rPr>
                <w:color w:val="000000"/>
                <w:sz w:val="24"/>
              </w:rPr>
              <w:t>（1）地理位置</w:t>
            </w:r>
          </w:p>
          <w:p w14:paraId="5ADBF44A">
            <w:pPr>
              <w:snapToGrid w:val="0"/>
              <w:spacing w:line="360" w:lineRule="auto"/>
              <w:ind w:firstLine="480"/>
              <w:rPr>
                <w:color w:val="000000"/>
                <w:sz w:val="24"/>
                <w:lang w:val="en-GB"/>
              </w:rPr>
            </w:pPr>
            <w:r>
              <w:rPr>
                <w:rFonts w:hint="eastAsia"/>
                <w:color w:val="000000"/>
                <w:sz w:val="24"/>
              </w:rPr>
              <w:t>本项目建设地点位于陕西省西安市周至县集贤产业园创业大道18号北厂区</w:t>
            </w:r>
            <w:r>
              <w:rPr>
                <w:rFonts w:hint="eastAsia"/>
                <w:color w:val="000000"/>
                <w:sz w:val="24"/>
                <w:lang w:val="en-GB"/>
              </w:rPr>
              <w:t>，地理</w:t>
            </w:r>
            <w:r>
              <w:rPr>
                <w:rFonts w:hint="eastAsia"/>
                <w:color w:val="000000"/>
                <w:sz w:val="24"/>
              </w:rPr>
              <w:t>坐标为E：108.37553501，N：34.08524945，周边交通方便，基础设施完善。项目区具体位置见附图一。</w:t>
            </w:r>
          </w:p>
          <w:p w14:paraId="30A44859">
            <w:pPr>
              <w:snapToGrid w:val="0"/>
              <w:spacing w:line="360" w:lineRule="auto"/>
              <w:ind w:firstLine="480"/>
              <w:rPr>
                <w:color w:val="000000"/>
                <w:sz w:val="24"/>
              </w:rPr>
            </w:pPr>
            <w:r>
              <w:rPr>
                <w:color w:val="000000"/>
                <w:sz w:val="24"/>
              </w:rPr>
              <w:t>（2）与周边外环境的关系</w:t>
            </w:r>
          </w:p>
          <w:p w14:paraId="5A7095D2">
            <w:pPr>
              <w:snapToGrid w:val="0"/>
              <w:spacing w:line="360" w:lineRule="auto"/>
              <w:ind w:firstLine="480"/>
              <w:rPr>
                <w:color w:val="000000"/>
                <w:sz w:val="24"/>
              </w:rPr>
            </w:pPr>
            <w:r>
              <w:rPr>
                <w:color w:val="000000"/>
                <w:sz w:val="24"/>
              </w:rPr>
              <w:t>东侧：</w:t>
            </w:r>
            <w:r>
              <w:rPr>
                <w:rFonts w:hint="eastAsia"/>
                <w:color w:val="000000"/>
                <w:sz w:val="24"/>
              </w:rPr>
              <w:t>西安飞鹰门业有限责任公司</w:t>
            </w:r>
            <w:r>
              <w:rPr>
                <w:color w:val="000000"/>
                <w:sz w:val="24"/>
              </w:rPr>
              <w:t>；</w:t>
            </w:r>
          </w:p>
          <w:p w14:paraId="4860411E">
            <w:pPr>
              <w:snapToGrid w:val="0"/>
              <w:spacing w:line="360" w:lineRule="auto"/>
              <w:ind w:firstLine="480"/>
              <w:rPr>
                <w:color w:val="000000"/>
                <w:sz w:val="24"/>
              </w:rPr>
            </w:pPr>
            <w:r>
              <w:rPr>
                <w:color w:val="000000"/>
                <w:sz w:val="24"/>
              </w:rPr>
              <w:t>南侧</w:t>
            </w:r>
            <w:r>
              <w:rPr>
                <w:rFonts w:hint="eastAsia"/>
                <w:color w:val="000000"/>
                <w:sz w:val="24"/>
              </w:rPr>
              <w:t>：西安周开电气有限公司；</w:t>
            </w:r>
          </w:p>
          <w:p w14:paraId="14559DF0">
            <w:pPr>
              <w:snapToGrid w:val="0"/>
              <w:spacing w:line="360" w:lineRule="auto"/>
              <w:ind w:firstLine="480"/>
              <w:rPr>
                <w:color w:val="000000"/>
                <w:sz w:val="24"/>
              </w:rPr>
            </w:pPr>
            <w:r>
              <w:rPr>
                <w:color w:val="000000"/>
                <w:sz w:val="24"/>
              </w:rPr>
              <w:t>西侧：</w:t>
            </w:r>
            <w:r>
              <w:rPr>
                <w:rFonts w:hint="eastAsia"/>
                <w:color w:val="000000"/>
                <w:sz w:val="24"/>
              </w:rPr>
              <w:t>创业大道，隔路为陕西富翔实业有限公司；</w:t>
            </w:r>
          </w:p>
          <w:p w14:paraId="304D2AF6">
            <w:pPr>
              <w:snapToGrid w:val="0"/>
              <w:spacing w:line="360" w:lineRule="auto"/>
              <w:ind w:firstLine="480"/>
              <w:rPr>
                <w:color w:val="000000"/>
                <w:sz w:val="24"/>
              </w:rPr>
            </w:pPr>
            <w:r>
              <w:rPr>
                <w:color w:val="000000"/>
                <w:sz w:val="24"/>
              </w:rPr>
              <w:t>北侧：</w:t>
            </w:r>
            <w:r>
              <w:rPr>
                <w:rFonts w:hint="eastAsia"/>
                <w:color w:val="000000"/>
                <w:sz w:val="24"/>
              </w:rPr>
              <w:t>省道108，隔路为农田；</w:t>
            </w:r>
          </w:p>
          <w:p w14:paraId="6D5D1708">
            <w:pPr>
              <w:snapToGrid w:val="0"/>
              <w:spacing w:line="360" w:lineRule="auto"/>
              <w:ind w:firstLine="480" w:firstLineChars="200"/>
              <w:rPr>
                <w:color w:val="000000"/>
                <w:sz w:val="24"/>
              </w:rPr>
            </w:pPr>
            <w:r>
              <w:rPr>
                <w:color w:val="000000"/>
                <w:sz w:val="24"/>
              </w:rPr>
              <w:t>项目与周边外环境关系见附图。</w:t>
            </w:r>
          </w:p>
          <w:p w14:paraId="4103636F">
            <w:pPr>
              <w:snapToGrid w:val="0"/>
              <w:spacing w:line="360" w:lineRule="auto"/>
              <w:ind w:firstLine="482" w:firstLineChars="200"/>
              <w:rPr>
                <w:b/>
                <w:color w:val="000000"/>
                <w:sz w:val="24"/>
              </w:rPr>
            </w:pPr>
            <w:r>
              <w:rPr>
                <w:b/>
                <w:color w:val="000000"/>
                <w:sz w:val="24"/>
              </w:rPr>
              <w:t>3、产品方案</w:t>
            </w:r>
          </w:p>
          <w:p w14:paraId="6D677B3B">
            <w:pPr>
              <w:snapToGrid w:val="0"/>
              <w:spacing w:line="360" w:lineRule="auto"/>
              <w:ind w:firstLine="480" w:firstLineChars="200"/>
              <w:rPr>
                <w:color w:val="000000"/>
                <w:sz w:val="24"/>
              </w:rPr>
            </w:pPr>
            <w:r>
              <w:rPr>
                <w:rFonts w:hint="eastAsia"/>
                <w:color w:val="000000"/>
                <w:sz w:val="24"/>
              </w:rPr>
              <w:t>项目具体产品及产量见表</w:t>
            </w:r>
            <w:r>
              <w:rPr>
                <w:color w:val="000000"/>
                <w:sz w:val="24"/>
              </w:rPr>
              <w:t>2-1</w:t>
            </w:r>
            <w:r>
              <w:rPr>
                <w:rFonts w:hint="eastAsia"/>
                <w:color w:val="000000"/>
                <w:sz w:val="24"/>
              </w:rPr>
              <w:t>：</w:t>
            </w:r>
          </w:p>
          <w:p w14:paraId="79DC59C6">
            <w:pPr>
              <w:pStyle w:val="76"/>
              <w:adjustRightInd w:val="0"/>
              <w:spacing w:line="240" w:lineRule="auto"/>
              <w:rPr>
                <w:color w:val="000000"/>
                <w:sz w:val="21"/>
              </w:rPr>
            </w:pPr>
            <w:bookmarkStart w:id="4" w:name="_Hlk17124999"/>
          </w:p>
          <w:p w14:paraId="18CF89F8">
            <w:pPr>
              <w:pStyle w:val="76"/>
              <w:adjustRightInd w:val="0"/>
              <w:spacing w:line="240" w:lineRule="auto"/>
              <w:rPr>
                <w:color w:val="000000"/>
                <w:sz w:val="21"/>
              </w:rPr>
            </w:pPr>
          </w:p>
          <w:p w14:paraId="053094CB">
            <w:pPr>
              <w:pStyle w:val="76"/>
              <w:adjustRightInd w:val="0"/>
              <w:spacing w:line="240" w:lineRule="auto"/>
              <w:rPr>
                <w:color w:val="000000"/>
                <w:sz w:val="21"/>
              </w:rPr>
            </w:pPr>
          </w:p>
          <w:p w14:paraId="548DD3E9">
            <w:pPr>
              <w:pStyle w:val="76"/>
              <w:adjustRightInd w:val="0"/>
              <w:spacing w:line="240" w:lineRule="auto"/>
              <w:rPr>
                <w:color w:val="000000"/>
              </w:rPr>
            </w:pPr>
            <w:r>
              <w:rPr>
                <w:rFonts w:hint="eastAsia"/>
                <w:color w:val="000000"/>
                <w:sz w:val="21"/>
              </w:rPr>
              <w:t>表</w:t>
            </w:r>
            <w:r>
              <w:rPr>
                <w:color w:val="000000"/>
                <w:sz w:val="21"/>
              </w:rPr>
              <w:t>2-1</w:t>
            </w:r>
            <w:r>
              <w:rPr>
                <w:rFonts w:hint="eastAsia"/>
                <w:color w:val="000000"/>
                <w:sz w:val="21"/>
              </w:rPr>
              <w:t xml:space="preserve">  项目产品及产量一览表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315"/>
              <w:gridCol w:w="1384"/>
              <w:gridCol w:w="1764"/>
              <w:gridCol w:w="2606"/>
            </w:tblGrid>
            <w:tr w14:paraId="3BB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center"/>
                </w:tcPr>
                <w:p w14:paraId="7AC0B30C">
                  <w:pPr>
                    <w:adjustRightInd w:val="0"/>
                    <w:snapToGrid w:val="0"/>
                    <w:jc w:val="center"/>
                    <w:rPr>
                      <w:color w:val="000000"/>
                      <w:szCs w:val="21"/>
                    </w:rPr>
                  </w:pPr>
                  <w:r>
                    <w:rPr>
                      <w:rFonts w:hint="eastAsia"/>
                      <w:color w:val="000000"/>
                      <w:szCs w:val="21"/>
                    </w:rPr>
                    <w:t>序号</w:t>
                  </w:r>
                </w:p>
              </w:tc>
              <w:tc>
                <w:tcPr>
                  <w:tcW w:w="817" w:type="pct"/>
                  <w:vAlign w:val="center"/>
                </w:tcPr>
                <w:p w14:paraId="2A5E3D33">
                  <w:pPr>
                    <w:adjustRightInd w:val="0"/>
                    <w:snapToGrid w:val="0"/>
                    <w:jc w:val="center"/>
                    <w:rPr>
                      <w:color w:val="000000"/>
                      <w:szCs w:val="21"/>
                    </w:rPr>
                  </w:pPr>
                  <w:r>
                    <w:rPr>
                      <w:rFonts w:hint="eastAsia"/>
                      <w:color w:val="000000"/>
                      <w:szCs w:val="21"/>
                    </w:rPr>
                    <w:t>产品名称</w:t>
                  </w:r>
                </w:p>
              </w:tc>
              <w:tc>
                <w:tcPr>
                  <w:tcW w:w="860" w:type="pct"/>
                  <w:vAlign w:val="center"/>
                </w:tcPr>
                <w:p w14:paraId="7802FBA0">
                  <w:pPr>
                    <w:adjustRightInd w:val="0"/>
                    <w:snapToGrid w:val="0"/>
                    <w:jc w:val="center"/>
                    <w:rPr>
                      <w:color w:val="000000"/>
                      <w:szCs w:val="21"/>
                    </w:rPr>
                  </w:pPr>
                  <w:r>
                    <w:rPr>
                      <w:rFonts w:hint="eastAsia"/>
                      <w:color w:val="000000"/>
                      <w:szCs w:val="21"/>
                    </w:rPr>
                    <w:t>产量</w:t>
                  </w:r>
                </w:p>
              </w:tc>
              <w:tc>
                <w:tcPr>
                  <w:tcW w:w="1096" w:type="pct"/>
                  <w:vAlign w:val="center"/>
                </w:tcPr>
                <w:p w14:paraId="20DC1863">
                  <w:pPr>
                    <w:adjustRightInd w:val="0"/>
                    <w:snapToGrid w:val="0"/>
                    <w:jc w:val="center"/>
                    <w:rPr>
                      <w:color w:val="000000"/>
                      <w:szCs w:val="21"/>
                    </w:rPr>
                  </w:pPr>
                  <w:r>
                    <w:rPr>
                      <w:rFonts w:hint="eastAsia"/>
                      <w:color w:val="000000"/>
                      <w:szCs w:val="21"/>
                    </w:rPr>
                    <w:t>包装规格</w:t>
                  </w:r>
                </w:p>
              </w:tc>
              <w:tc>
                <w:tcPr>
                  <w:tcW w:w="1618" w:type="pct"/>
                  <w:vAlign w:val="center"/>
                </w:tcPr>
                <w:p w14:paraId="1995E2E4">
                  <w:pPr>
                    <w:adjustRightInd w:val="0"/>
                    <w:snapToGrid w:val="0"/>
                    <w:jc w:val="center"/>
                    <w:rPr>
                      <w:color w:val="000000"/>
                      <w:szCs w:val="21"/>
                    </w:rPr>
                  </w:pPr>
                  <w:r>
                    <w:rPr>
                      <w:rFonts w:hint="eastAsia"/>
                      <w:color w:val="000000"/>
                      <w:szCs w:val="21"/>
                    </w:rPr>
                    <w:t>备注</w:t>
                  </w:r>
                </w:p>
              </w:tc>
            </w:tr>
            <w:tr w14:paraId="2D4F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center"/>
                </w:tcPr>
                <w:p w14:paraId="4BF42F96">
                  <w:pPr>
                    <w:adjustRightInd w:val="0"/>
                    <w:snapToGrid w:val="0"/>
                    <w:jc w:val="center"/>
                    <w:rPr>
                      <w:color w:val="000000"/>
                      <w:szCs w:val="21"/>
                    </w:rPr>
                  </w:pPr>
                  <w:r>
                    <w:rPr>
                      <w:rFonts w:hint="eastAsia"/>
                      <w:color w:val="000000"/>
                      <w:szCs w:val="21"/>
                    </w:rPr>
                    <w:t>1</w:t>
                  </w:r>
                </w:p>
              </w:tc>
              <w:tc>
                <w:tcPr>
                  <w:tcW w:w="817" w:type="pct"/>
                  <w:vAlign w:val="center"/>
                </w:tcPr>
                <w:p w14:paraId="5A88B9F2">
                  <w:pPr>
                    <w:adjustRightInd w:val="0"/>
                    <w:snapToGrid w:val="0"/>
                    <w:jc w:val="center"/>
                    <w:rPr>
                      <w:color w:val="000000"/>
                      <w:szCs w:val="21"/>
                    </w:rPr>
                  </w:pPr>
                  <w:r>
                    <w:rPr>
                      <w:rFonts w:hint="eastAsia"/>
                      <w:color w:val="000000"/>
                      <w:szCs w:val="21"/>
                    </w:rPr>
                    <w:t>瓶装水</w:t>
                  </w:r>
                </w:p>
              </w:tc>
              <w:tc>
                <w:tcPr>
                  <w:tcW w:w="860" w:type="pct"/>
                  <w:vAlign w:val="center"/>
                </w:tcPr>
                <w:p w14:paraId="45078293">
                  <w:pPr>
                    <w:adjustRightInd w:val="0"/>
                    <w:snapToGrid w:val="0"/>
                    <w:jc w:val="center"/>
                    <w:rPr>
                      <w:color w:val="000000"/>
                      <w:szCs w:val="21"/>
                    </w:rPr>
                  </w:pPr>
                  <w:r>
                    <w:rPr>
                      <w:rFonts w:hint="eastAsia"/>
                      <w:color w:val="000000"/>
                      <w:szCs w:val="21"/>
                    </w:rPr>
                    <w:t>2000万瓶</w:t>
                  </w:r>
                </w:p>
              </w:tc>
              <w:tc>
                <w:tcPr>
                  <w:tcW w:w="1096" w:type="pct"/>
                  <w:vAlign w:val="center"/>
                </w:tcPr>
                <w:p w14:paraId="610B43C3">
                  <w:pPr>
                    <w:adjustRightInd w:val="0"/>
                    <w:snapToGrid w:val="0"/>
                    <w:jc w:val="center"/>
                    <w:rPr>
                      <w:color w:val="000000"/>
                      <w:szCs w:val="21"/>
                    </w:rPr>
                  </w:pPr>
                  <w:r>
                    <w:rPr>
                      <w:rFonts w:hint="eastAsia"/>
                      <w:color w:val="000000"/>
                      <w:szCs w:val="21"/>
                    </w:rPr>
                    <w:t>500mL/瓶</w:t>
                  </w:r>
                </w:p>
              </w:tc>
              <w:tc>
                <w:tcPr>
                  <w:tcW w:w="1618" w:type="pct"/>
                  <w:vMerge w:val="restart"/>
                  <w:vAlign w:val="center"/>
                </w:tcPr>
                <w:p w14:paraId="46CC82CF">
                  <w:pPr>
                    <w:adjustRightInd w:val="0"/>
                    <w:snapToGrid w:val="0"/>
                    <w:jc w:val="center"/>
                    <w:rPr>
                      <w:color w:val="000000"/>
                      <w:szCs w:val="21"/>
                    </w:rPr>
                  </w:pPr>
                  <w:r>
                    <w:rPr>
                      <w:rFonts w:hint="eastAsia"/>
                      <w:color w:val="000000"/>
                      <w:szCs w:val="21"/>
                    </w:rPr>
                    <w:t>《食品安全国家标准 包装饮用水》（GB19298-2014）</w:t>
                  </w:r>
                </w:p>
              </w:tc>
            </w:tr>
            <w:tr w14:paraId="6021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center"/>
                </w:tcPr>
                <w:p w14:paraId="337EFA63">
                  <w:pPr>
                    <w:adjustRightInd w:val="0"/>
                    <w:snapToGrid w:val="0"/>
                    <w:jc w:val="center"/>
                    <w:rPr>
                      <w:color w:val="000000"/>
                      <w:szCs w:val="21"/>
                    </w:rPr>
                  </w:pPr>
                  <w:r>
                    <w:rPr>
                      <w:rFonts w:hint="eastAsia"/>
                      <w:color w:val="000000"/>
                      <w:szCs w:val="21"/>
                    </w:rPr>
                    <w:t>2</w:t>
                  </w:r>
                </w:p>
              </w:tc>
              <w:tc>
                <w:tcPr>
                  <w:tcW w:w="817" w:type="pct"/>
                  <w:vAlign w:val="center"/>
                </w:tcPr>
                <w:p w14:paraId="7E9B302F">
                  <w:pPr>
                    <w:adjustRightInd w:val="0"/>
                    <w:snapToGrid w:val="0"/>
                    <w:jc w:val="center"/>
                    <w:rPr>
                      <w:color w:val="000000"/>
                      <w:szCs w:val="21"/>
                    </w:rPr>
                  </w:pPr>
                  <w:r>
                    <w:rPr>
                      <w:rFonts w:hint="eastAsia"/>
                      <w:color w:val="000000"/>
                      <w:szCs w:val="21"/>
                    </w:rPr>
                    <w:t>桶装水</w:t>
                  </w:r>
                </w:p>
              </w:tc>
              <w:tc>
                <w:tcPr>
                  <w:tcW w:w="860" w:type="pct"/>
                  <w:vAlign w:val="center"/>
                </w:tcPr>
                <w:p w14:paraId="4861C74E">
                  <w:pPr>
                    <w:adjustRightInd w:val="0"/>
                    <w:snapToGrid w:val="0"/>
                    <w:jc w:val="center"/>
                    <w:rPr>
                      <w:color w:val="000000"/>
                      <w:szCs w:val="21"/>
                    </w:rPr>
                  </w:pPr>
                  <w:r>
                    <w:rPr>
                      <w:rFonts w:hint="eastAsia"/>
                      <w:color w:val="000000"/>
                      <w:szCs w:val="21"/>
                    </w:rPr>
                    <w:t>300万桶</w:t>
                  </w:r>
                </w:p>
              </w:tc>
              <w:tc>
                <w:tcPr>
                  <w:tcW w:w="1096" w:type="pct"/>
                  <w:vAlign w:val="center"/>
                </w:tcPr>
                <w:p w14:paraId="7B8E8ED9">
                  <w:pPr>
                    <w:adjustRightInd w:val="0"/>
                    <w:snapToGrid w:val="0"/>
                    <w:jc w:val="center"/>
                    <w:rPr>
                      <w:color w:val="000000"/>
                      <w:szCs w:val="21"/>
                    </w:rPr>
                  </w:pPr>
                  <w:r>
                    <w:rPr>
                      <w:rFonts w:hint="eastAsia"/>
                      <w:color w:val="000000"/>
                      <w:szCs w:val="21"/>
                    </w:rPr>
                    <w:t>11.34L/桶</w:t>
                  </w:r>
                </w:p>
              </w:tc>
              <w:tc>
                <w:tcPr>
                  <w:tcW w:w="1618" w:type="pct"/>
                  <w:vMerge w:val="continue"/>
                  <w:vAlign w:val="center"/>
                </w:tcPr>
                <w:p w14:paraId="56C2F88A">
                  <w:pPr>
                    <w:adjustRightInd w:val="0"/>
                    <w:snapToGrid w:val="0"/>
                    <w:jc w:val="center"/>
                    <w:rPr>
                      <w:color w:val="000000"/>
                      <w:szCs w:val="21"/>
                    </w:rPr>
                  </w:pPr>
                </w:p>
              </w:tc>
            </w:tr>
            <w:bookmarkEnd w:id="4"/>
          </w:tbl>
          <w:p w14:paraId="502D320A">
            <w:pPr>
              <w:snapToGrid w:val="0"/>
              <w:spacing w:beforeLines="50" w:line="360" w:lineRule="auto"/>
              <w:ind w:firstLine="482" w:firstLineChars="200"/>
              <w:rPr>
                <w:b/>
                <w:color w:val="000000"/>
                <w:sz w:val="24"/>
              </w:rPr>
            </w:pPr>
            <w:r>
              <w:rPr>
                <w:b/>
                <w:color w:val="000000"/>
                <w:sz w:val="24"/>
              </w:rPr>
              <w:t>4、建设内容</w:t>
            </w:r>
          </w:p>
          <w:p w14:paraId="67BA50DF">
            <w:pPr>
              <w:adjustRightInd w:val="0"/>
              <w:snapToGrid w:val="0"/>
              <w:spacing w:line="360" w:lineRule="auto"/>
              <w:ind w:firstLine="480" w:firstLineChars="200"/>
              <w:rPr>
                <w:color w:val="000000"/>
                <w:sz w:val="24"/>
                <w:highlight w:val="yellow"/>
              </w:rPr>
            </w:pPr>
            <w:r>
              <w:rPr>
                <w:rFonts w:hint="eastAsia"/>
                <w:color w:val="000000"/>
                <w:sz w:val="24"/>
              </w:rPr>
              <w:t>项目生产厂房依托西安周开电气有限公司厂房，不新增土建内容，其中厂房，1F，总占地面积660</w:t>
            </w:r>
            <w:r>
              <w:rPr>
                <w:color w:val="000000"/>
                <w:sz w:val="24"/>
              </w:rPr>
              <w:t>m</w:t>
            </w:r>
            <w:r>
              <w:rPr>
                <w:color w:val="000000"/>
                <w:sz w:val="24"/>
                <w:vertAlign w:val="superscript"/>
              </w:rPr>
              <w:t>2</w:t>
            </w:r>
            <w:r>
              <w:rPr>
                <w:rFonts w:hint="eastAsia"/>
                <w:color w:val="000000"/>
                <w:sz w:val="24"/>
              </w:rPr>
              <w:t>，办公楼一座，3F，占地面积270m</w:t>
            </w:r>
            <w:r>
              <w:rPr>
                <w:rFonts w:hint="eastAsia"/>
                <w:color w:val="000000"/>
                <w:sz w:val="24"/>
                <w:vertAlign w:val="superscript"/>
              </w:rPr>
              <w:t>2</w:t>
            </w:r>
            <w:r>
              <w:rPr>
                <w:rFonts w:hint="eastAsia"/>
                <w:color w:val="000000"/>
                <w:sz w:val="24"/>
              </w:rPr>
              <w:t>，建设内容主要包括主体工程、辅助工程、公用工程和环保工程，具体见表</w:t>
            </w:r>
            <w:r>
              <w:rPr>
                <w:color w:val="000000"/>
                <w:sz w:val="24"/>
              </w:rPr>
              <w:t>2-2</w:t>
            </w:r>
            <w:r>
              <w:rPr>
                <w:rFonts w:hint="eastAsia"/>
                <w:color w:val="000000"/>
                <w:sz w:val="24"/>
              </w:rPr>
              <w:t>：</w:t>
            </w:r>
          </w:p>
          <w:p w14:paraId="50011410">
            <w:pPr>
              <w:pStyle w:val="76"/>
              <w:adjustRightInd w:val="0"/>
              <w:spacing w:line="240" w:lineRule="auto"/>
              <w:rPr>
                <w:color w:val="000000"/>
              </w:rPr>
            </w:pPr>
            <w:r>
              <w:rPr>
                <w:color w:val="000000"/>
                <w:sz w:val="21"/>
              </w:rPr>
              <w:t>表2-2   项目建设内容一览表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493"/>
              <w:gridCol w:w="747"/>
              <w:gridCol w:w="1595"/>
              <w:gridCol w:w="4148"/>
            </w:tblGrid>
            <w:tr w14:paraId="69B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1" w:type="pct"/>
                  <w:vAlign w:val="center"/>
                </w:tcPr>
                <w:p w14:paraId="3D6DCE82">
                  <w:pPr>
                    <w:pStyle w:val="78"/>
                    <w:adjustRightInd w:val="0"/>
                    <w:snapToGrid w:val="0"/>
                    <w:spacing w:line="240" w:lineRule="auto"/>
                    <w:jc w:val="center"/>
                    <w:rPr>
                      <w:color w:val="000000"/>
                      <w:szCs w:val="21"/>
                    </w:rPr>
                  </w:pPr>
                  <w:r>
                    <w:rPr>
                      <w:color w:val="000000"/>
                      <w:szCs w:val="21"/>
                    </w:rPr>
                    <w:t>工程类别</w:t>
                  </w:r>
                </w:p>
              </w:tc>
              <w:tc>
                <w:tcPr>
                  <w:tcW w:w="770" w:type="pct"/>
                  <w:gridSpan w:val="2"/>
                  <w:vAlign w:val="center"/>
                </w:tcPr>
                <w:p w14:paraId="6D523143">
                  <w:pPr>
                    <w:pStyle w:val="78"/>
                    <w:adjustRightInd w:val="0"/>
                    <w:snapToGrid w:val="0"/>
                    <w:spacing w:line="240" w:lineRule="auto"/>
                    <w:jc w:val="center"/>
                    <w:rPr>
                      <w:color w:val="000000"/>
                      <w:szCs w:val="21"/>
                    </w:rPr>
                  </w:pPr>
                  <w:r>
                    <w:rPr>
                      <w:color w:val="000000"/>
                      <w:szCs w:val="21"/>
                    </w:rPr>
                    <w:t>工程内容</w:t>
                  </w:r>
                </w:p>
              </w:tc>
              <w:tc>
                <w:tcPr>
                  <w:tcW w:w="3568" w:type="pct"/>
                  <w:gridSpan w:val="2"/>
                  <w:vAlign w:val="center"/>
                </w:tcPr>
                <w:p w14:paraId="4B464F3D">
                  <w:pPr>
                    <w:pStyle w:val="78"/>
                    <w:adjustRightInd w:val="0"/>
                    <w:snapToGrid w:val="0"/>
                    <w:spacing w:line="240" w:lineRule="auto"/>
                    <w:jc w:val="center"/>
                    <w:rPr>
                      <w:color w:val="000000"/>
                      <w:szCs w:val="21"/>
                    </w:rPr>
                  </w:pPr>
                  <w:r>
                    <w:rPr>
                      <w:color w:val="000000"/>
                      <w:szCs w:val="21"/>
                    </w:rPr>
                    <w:t>建设内容</w:t>
                  </w:r>
                </w:p>
              </w:tc>
            </w:tr>
            <w:tr w14:paraId="5B74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61" w:type="pct"/>
                  <w:vMerge w:val="restart"/>
                  <w:vAlign w:val="center"/>
                </w:tcPr>
                <w:p w14:paraId="797FB3AC">
                  <w:pPr>
                    <w:pStyle w:val="78"/>
                    <w:adjustRightInd w:val="0"/>
                    <w:snapToGrid w:val="0"/>
                    <w:spacing w:line="240" w:lineRule="auto"/>
                    <w:jc w:val="center"/>
                    <w:rPr>
                      <w:color w:val="000000"/>
                      <w:szCs w:val="21"/>
                    </w:rPr>
                  </w:pPr>
                  <w:r>
                    <w:rPr>
                      <w:color w:val="000000"/>
                      <w:szCs w:val="21"/>
                    </w:rPr>
                    <w:t>主体工程</w:t>
                  </w:r>
                </w:p>
              </w:tc>
              <w:tc>
                <w:tcPr>
                  <w:tcW w:w="770" w:type="pct"/>
                  <w:gridSpan w:val="2"/>
                  <w:vAlign w:val="center"/>
                </w:tcPr>
                <w:p w14:paraId="343837EC">
                  <w:pPr>
                    <w:pStyle w:val="78"/>
                    <w:adjustRightInd w:val="0"/>
                    <w:snapToGrid w:val="0"/>
                    <w:spacing w:line="240" w:lineRule="auto"/>
                    <w:jc w:val="center"/>
                    <w:rPr>
                      <w:color w:val="000000"/>
                      <w:szCs w:val="21"/>
                    </w:rPr>
                  </w:pPr>
                  <w:r>
                    <w:rPr>
                      <w:color w:val="000000"/>
                      <w:szCs w:val="21"/>
                    </w:rPr>
                    <w:t>生产区</w:t>
                  </w:r>
                </w:p>
              </w:tc>
              <w:tc>
                <w:tcPr>
                  <w:tcW w:w="3568" w:type="pct"/>
                  <w:gridSpan w:val="2"/>
                  <w:vAlign w:val="center"/>
                </w:tcPr>
                <w:p w14:paraId="2737B221">
                  <w:pPr>
                    <w:pStyle w:val="78"/>
                    <w:adjustRightInd w:val="0"/>
                    <w:snapToGrid w:val="0"/>
                    <w:spacing w:line="240" w:lineRule="auto"/>
                    <w:jc w:val="center"/>
                    <w:rPr>
                      <w:color w:val="000000"/>
                      <w:szCs w:val="21"/>
                    </w:rPr>
                  </w:pPr>
                  <w:r>
                    <w:rPr>
                      <w:color w:val="000000"/>
                      <w:szCs w:val="21"/>
                    </w:rPr>
                    <w:t>位于本项目区东南侧，1F，占地面积约</w:t>
                  </w:r>
                  <w:r>
                    <w:rPr>
                      <w:rFonts w:hint="eastAsia"/>
                      <w:color w:val="000000"/>
                      <w:szCs w:val="21"/>
                    </w:rPr>
                    <w:t>660m</w:t>
                  </w:r>
                  <w:r>
                    <w:rPr>
                      <w:rFonts w:hint="eastAsia"/>
                      <w:color w:val="000000"/>
                      <w:szCs w:val="21"/>
                      <w:vertAlign w:val="superscript"/>
                    </w:rPr>
                    <w:t>2</w:t>
                  </w:r>
                  <w:r>
                    <w:rPr>
                      <w:color w:val="000000"/>
                      <w:szCs w:val="21"/>
                    </w:rPr>
                    <w:t>，布置有</w:t>
                  </w:r>
                  <w:r>
                    <w:rPr>
                      <w:rFonts w:hint="eastAsia"/>
                      <w:color w:val="000000"/>
                      <w:szCs w:val="21"/>
                    </w:rPr>
                    <w:t>2条瓶装水生产线和1条桶装水生产线，主要设备有</w:t>
                  </w:r>
                  <w:r>
                    <w:rPr>
                      <w:color w:val="000000"/>
                      <w:szCs w:val="21"/>
                    </w:rPr>
                    <w:t>CGF18-18-6三合一体灌装机、瓶盖在线清洗消毒系统、瀑布式上盖机、高压吹干机、全自动高速膜包机、全自动吹瓶机、水处理设备、臭氧杀菌消毒系统、化验设备等生产设备，以及纯水制备设施、制冷设施及全自动灌装机等辅助设施。</w:t>
                  </w:r>
                </w:p>
              </w:tc>
            </w:tr>
            <w:tr w14:paraId="377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pct"/>
                  <w:vMerge w:val="continue"/>
                  <w:vAlign w:val="center"/>
                </w:tcPr>
                <w:p w14:paraId="650489D3">
                  <w:pPr>
                    <w:pStyle w:val="78"/>
                    <w:adjustRightInd w:val="0"/>
                    <w:snapToGrid w:val="0"/>
                    <w:spacing w:line="240" w:lineRule="auto"/>
                    <w:jc w:val="center"/>
                    <w:rPr>
                      <w:color w:val="000000"/>
                      <w:szCs w:val="21"/>
                    </w:rPr>
                  </w:pPr>
                </w:p>
              </w:tc>
              <w:tc>
                <w:tcPr>
                  <w:tcW w:w="770" w:type="pct"/>
                  <w:gridSpan w:val="2"/>
                  <w:vAlign w:val="center"/>
                </w:tcPr>
                <w:p w14:paraId="04118510">
                  <w:pPr>
                    <w:pStyle w:val="78"/>
                    <w:adjustRightInd w:val="0"/>
                    <w:snapToGrid w:val="0"/>
                    <w:spacing w:line="240" w:lineRule="auto"/>
                    <w:jc w:val="center"/>
                    <w:rPr>
                      <w:color w:val="000000"/>
                      <w:szCs w:val="21"/>
                    </w:rPr>
                  </w:pPr>
                  <w:r>
                    <w:rPr>
                      <w:color w:val="000000"/>
                      <w:szCs w:val="21"/>
                    </w:rPr>
                    <w:t>成品库</w:t>
                  </w:r>
                </w:p>
              </w:tc>
              <w:tc>
                <w:tcPr>
                  <w:tcW w:w="3568" w:type="pct"/>
                  <w:gridSpan w:val="2"/>
                  <w:vAlign w:val="center"/>
                </w:tcPr>
                <w:p w14:paraId="2BEBD1FF">
                  <w:pPr>
                    <w:pStyle w:val="78"/>
                    <w:adjustRightInd w:val="0"/>
                    <w:snapToGrid w:val="0"/>
                    <w:spacing w:line="240" w:lineRule="auto"/>
                    <w:jc w:val="center"/>
                    <w:rPr>
                      <w:color w:val="000000"/>
                      <w:szCs w:val="21"/>
                    </w:rPr>
                  </w:pPr>
                  <w:r>
                    <w:rPr>
                      <w:color w:val="000000"/>
                      <w:szCs w:val="21"/>
                    </w:rPr>
                    <w:t>位于生产车间东北侧，用于成品的暂时存放，便于运输。</w:t>
                  </w:r>
                </w:p>
              </w:tc>
            </w:tr>
            <w:tr w14:paraId="6D38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1" w:type="pct"/>
                  <w:vMerge w:val="restart"/>
                  <w:vAlign w:val="center"/>
                </w:tcPr>
                <w:p w14:paraId="300AC118">
                  <w:pPr>
                    <w:pStyle w:val="78"/>
                    <w:adjustRightInd w:val="0"/>
                    <w:snapToGrid w:val="0"/>
                    <w:spacing w:line="240" w:lineRule="auto"/>
                    <w:jc w:val="center"/>
                    <w:rPr>
                      <w:color w:val="000000"/>
                      <w:szCs w:val="21"/>
                    </w:rPr>
                  </w:pPr>
                  <w:r>
                    <w:rPr>
                      <w:color w:val="000000"/>
                      <w:szCs w:val="21"/>
                    </w:rPr>
                    <w:t>辅助工程</w:t>
                  </w:r>
                </w:p>
              </w:tc>
              <w:tc>
                <w:tcPr>
                  <w:tcW w:w="770" w:type="pct"/>
                  <w:gridSpan w:val="2"/>
                  <w:vAlign w:val="center"/>
                </w:tcPr>
                <w:p w14:paraId="6088B2E2">
                  <w:pPr>
                    <w:pStyle w:val="78"/>
                    <w:adjustRightInd w:val="0"/>
                    <w:snapToGrid w:val="0"/>
                    <w:spacing w:line="240" w:lineRule="auto"/>
                    <w:jc w:val="center"/>
                    <w:rPr>
                      <w:color w:val="000000"/>
                      <w:szCs w:val="21"/>
                    </w:rPr>
                  </w:pPr>
                  <w:r>
                    <w:rPr>
                      <w:color w:val="000000"/>
                      <w:szCs w:val="21"/>
                    </w:rPr>
                    <w:t>办公楼</w:t>
                  </w:r>
                </w:p>
              </w:tc>
              <w:tc>
                <w:tcPr>
                  <w:tcW w:w="3568" w:type="pct"/>
                  <w:gridSpan w:val="2"/>
                  <w:vAlign w:val="center"/>
                </w:tcPr>
                <w:p w14:paraId="721DF2C2">
                  <w:pPr>
                    <w:pStyle w:val="78"/>
                    <w:adjustRightInd w:val="0"/>
                    <w:snapToGrid w:val="0"/>
                    <w:spacing w:line="240" w:lineRule="auto"/>
                    <w:jc w:val="center"/>
                    <w:rPr>
                      <w:color w:val="000000"/>
                      <w:szCs w:val="21"/>
                    </w:rPr>
                  </w:pPr>
                  <w:r>
                    <w:rPr>
                      <w:color w:val="000000"/>
                      <w:szCs w:val="21"/>
                    </w:rPr>
                    <w:t>位于厂区北侧，3F，占地面积约270m</w:t>
                  </w:r>
                  <w:r>
                    <w:rPr>
                      <w:color w:val="000000"/>
                      <w:szCs w:val="21"/>
                      <w:vertAlign w:val="superscript"/>
                    </w:rPr>
                    <w:t>2</w:t>
                  </w:r>
                </w:p>
              </w:tc>
            </w:tr>
            <w:tr w14:paraId="7CA6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1" w:type="pct"/>
                  <w:vMerge w:val="continue"/>
                  <w:vAlign w:val="center"/>
                </w:tcPr>
                <w:p w14:paraId="2A1207A5">
                  <w:pPr>
                    <w:pStyle w:val="78"/>
                    <w:adjustRightInd w:val="0"/>
                    <w:snapToGrid w:val="0"/>
                    <w:spacing w:line="240" w:lineRule="auto"/>
                    <w:jc w:val="center"/>
                    <w:rPr>
                      <w:color w:val="000000"/>
                      <w:szCs w:val="21"/>
                    </w:rPr>
                  </w:pPr>
                </w:p>
              </w:tc>
              <w:tc>
                <w:tcPr>
                  <w:tcW w:w="770" w:type="pct"/>
                  <w:gridSpan w:val="2"/>
                  <w:vAlign w:val="center"/>
                </w:tcPr>
                <w:p w14:paraId="27B6DC8B">
                  <w:pPr>
                    <w:pStyle w:val="78"/>
                    <w:adjustRightInd w:val="0"/>
                    <w:snapToGrid w:val="0"/>
                    <w:spacing w:line="240" w:lineRule="auto"/>
                    <w:jc w:val="center"/>
                    <w:rPr>
                      <w:color w:val="000000"/>
                      <w:szCs w:val="21"/>
                    </w:rPr>
                  </w:pPr>
                  <w:r>
                    <w:rPr>
                      <w:color w:val="000000"/>
                      <w:szCs w:val="21"/>
                    </w:rPr>
                    <w:t>检验室</w:t>
                  </w:r>
                </w:p>
              </w:tc>
              <w:tc>
                <w:tcPr>
                  <w:tcW w:w="3568" w:type="pct"/>
                  <w:gridSpan w:val="2"/>
                  <w:vAlign w:val="center"/>
                </w:tcPr>
                <w:p w14:paraId="7F7915F9">
                  <w:pPr>
                    <w:pStyle w:val="78"/>
                    <w:adjustRightInd w:val="0"/>
                    <w:snapToGrid w:val="0"/>
                    <w:spacing w:line="240" w:lineRule="auto"/>
                    <w:jc w:val="center"/>
                    <w:rPr>
                      <w:color w:val="000000"/>
                      <w:szCs w:val="21"/>
                    </w:rPr>
                  </w:pPr>
                  <w:r>
                    <w:rPr>
                      <w:color w:val="000000"/>
                      <w:szCs w:val="21"/>
                    </w:rPr>
                    <w:t>位于办公楼</w:t>
                  </w:r>
                  <w:r>
                    <w:rPr>
                      <w:rFonts w:hint="eastAsia"/>
                      <w:color w:val="000000"/>
                      <w:szCs w:val="21"/>
                    </w:rPr>
                    <w:t>2</w:t>
                  </w:r>
                  <w:r>
                    <w:rPr>
                      <w:color w:val="000000"/>
                      <w:szCs w:val="21"/>
                    </w:rPr>
                    <w:t>楼，建筑面积30</w:t>
                  </w:r>
                  <w:r>
                    <w:rPr>
                      <w:rFonts w:hint="eastAsia"/>
                      <w:color w:val="000000"/>
                      <w:szCs w:val="21"/>
                    </w:rPr>
                    <w:t>m</w:t>
                  </w:r>
                  <w:r>
                    <w:rPr>
                      <w:rFonts w:hint="eastAsia"/>
                      <w:color w:val="000000"/>
                      <w:szCs w:val="21"/>
                      <w:vertAlign w:val="superscript"/>
                    </w:rPr>
                    <w:t>2</w:t>
                  </w:r>
                  <w:r>
                    <w:rPr>
                      <w:color w:val="000000"/>
                      <w:szCs w:val="21"/>
                    </w:rPr>
                    <w:t>，主要对对水质进行物理检测以及微生物检测</w:t>
                  </w:r>
                </w:p>
              </w:tc>
            </w:tr>
            <w:tr w14:paraId="557F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1" w:type="pct"/>
                  <w:vMerge w:val="continue"/>
                  <w:vAlign w:val="center"/>
                </w:tcPr>
                <w:p w14:paraId="3A6FBE5F">
                  <w:pPr>
                    <w:pStyle w:val="78"/>
                    <w:adjustRightInd w:val="0"/>
                    <w:snapToGrid w:val="0"/>
                    <w:spacing w:line="240" w:lineRule="auto"/>
                    <w:jc w:val="center"/>
                    <w:rPr>
                      <w:color w:val="000000"/>
                      <w:szCs w:val="21"/>
                    </w:rPr>
                  </w:pPr>
                </w:p>
              </w:tc>
              <w:tc>
                <w:tcPr>
                  <w:tcW w:w="770" w:type="pct"/>
                  <w:gridSpan w:val="2"/>
                  <w:vAlign w:val="center"/>
                </w:tcPr>
                <w:p w14:paraId="2BAF6FC1">
                  <w:pPr>
                    <w:pStyle w:val="78"/>
                    <w:adjustRightInd w:val="0"/>
                    <w:snapToGrid w:val="0"/>
                    <w:spacing w:line="240" w:lineRule="auto"/>
                    <w:jc w:val="center"/>
                    <w:rPr>
                      <w:color w:val="000000"/>
                      <w:szCs w:val="21"/>
                    </w:rPr>
                  </w:pPr>
                  <w:r>
                    <w:rPr>
                      <w:rFonts w:hint="eastAsia"/>
                      <w:color w:val="000000"/>
                      <w:szCs w:val="21"/>
                    </w:rPr>
                    <w:t>食堂</w:t>
                  </w:r>
                </w:p>
              </w:tc>
              <w:tc>
                <w:tcPr>
                  <w:tcW w:w="3568" w:type="pct"/>
                  <w:gridSpan w:val="2"/>
                  <w:vAlign w:val="center"/>
                </w:tcPr>
                <w:p w14:paraId="678B39C9">
                  <w:pPr>
                    <w:pStyle w:val="78"/>
                    <w:adjustRightInd w:val="0"/>
                    <w:snapToGrid w:val="0"/>
                    <w:spacing w:line="240" w:lineRule="auto"/>
                    <w:jc w:val="center"/>
                    <w:rPr>
                      <w:color w:val="000000"/>
                      <w:szCs w:val="21"/>
                    </w:rPr>
                  </w:pPr>
                  <w:r>
                    <w:rPr>
                      <w:rFonts w:hint="eastAsia"/>
                      <w:color w:val="000000"/>
                      <w:szCs w:val="21"/>
                    </w:rPr>
                    <w:t>位于办公室1楼，采用电作为能源</w:t>
                  </w:r>
                </w:p>
              </w:tc>
            </w:tr>
            <w:tr w14:paraId="401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1" w:type="pct"/>
                  <w:vMerge w:val="restart"/>
                  <w:vAlign w:val="center"/>
                </w:tcPr>
                <w:p w14:paraId="3FB2B03A">
                  <w:pPr>
                    <w:pStyle w:val="78"/>
                    <w:adjustRightInd w:val="0"/>
                    <w:snapToGrid w:val="0"/>
                    <w:spacing w:line="240" w:lineRule="auto"/>
                    <w:jc w:val="center"/>
                    <w:rPr>
                      <w:color w:val="000000"/>
                      <w:szCs w:val="21"/>
                    </w:rPr>
                  </w:pPr>
                  <w:r>
                    <w:rPr>
                      <w:color w:val="000000"/>
                      <w:szCs w:val="21"/>
                    </w:rPr>
                    <w:t>公用工程</w:t>
                  </w:r>
                </w:p>
              </w:tc>
              <w:tc>
                <w:tcPr>
                  <w:tcW w:w="770" w:type="pct"/>
                  <w:gridSpan w:val="2"/>
                  <w:vAlign w:val="center"/>
                </w:tcPr>
                <w:p w14:paraId="6385046C">
                  <w:pPr>
                    <w:pStyle w:val="78"/>
                    <w:adjustRightInd w:val="0"/>
                    <w:snapToGrid w:val="0"/>
                    <w:spacing w:line="240" w:lineRule="auto"/>
                    <w:jc w:val="center"/>
                    <w:rPr>
                      <w:color w:val="000000"/>
                      <w:szCs w:val="21"/>
                    </w:rPr>
                  </w:pPr>
                  <w:r>
                    <w:rPr>
                      <w:color w:val="000000"/>
                      <w:szCs w:val="21"/>
                    </w:rPr>
                    <w:t>给水</w:t>
                  </w:r>
                </w:p>
              </w:tc>
              <w:tc>
                <w:tcPr>
                  <w:tcW w:w="3568" w:type="pct"/>
                  <w:gridSpan w:val="2"/>
                  <w:vAlign w:val="center"/>
                </w:tcPr>
                <w:p w14:paraId="2A40F211">
                  <w:pPr>
                    <w:pStyle w:val="78"/>
                    <w:adjustRightInd w:val="0"/>
                    <w:snapToGrid w:val="0"/>
                    <w:spacing w:line="240" w:lineRule="auto"/>
                    <w:jc w:val="center"/>
                    <w:rPr>
                      <w:color w:val="000000"/>
                      <w:szCs w:val="21"/>
                    </w:rPr>
                  </w:pPr>
                  <w:r>
                    <w:rPr>
                      <w:color w:val="000000"/>
                      <w:szCs w:val="21"/>
                    </w:rPr>
                    <w:t>采用周至县田峪河集中供水工程自来水</w:t>
                  </w:r>
                </w:p>
              </w:tc>
            </w:tr>
            <w:tr w14:paraId="3994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1" w:type="pct"/>
                  <w:vMerge w:val="continue"/>
                  <w:vAlign w:val="center"/>
                </w:tcPr>
                <w:p w14:paraId="50453574">
                  <w:pPr>
                    <w:pStyle w:val="78"/>
                    <w:adjustRightInd w:val="0"/>
                    <w:snapToGrid w:val="0"/>
                    <w:spacing w:line="240" w:lineRule="auto"/>
                    <w:jc w:val="center"/>
                    <w:rPr>
                      <w:color w:val="000000"/>
                      <w:szCs w:val="21"/>
                    </w:rPr>
                  </w:pPr>
                </w:p>
              </w:tc>
              <w:tc>
                <w:tcPr>
                  <w:tcW w:w="770" w:type="pct"/>
                  <w:gridSpan w:val="2"/>
                  <w:vMerge w:val="restart"/>
                  <w:vAlign w:val="center"/>
                </w:tcPr>
                <w:p w14:paraId="4ADA1F11">
                  <w:pPr>
                    <w:pStyle w:val="78"/>
                    <w:adjustRightInd w:val="0"/>
                    <w:snapToGrid w:val="0"/>
                    <w:spacing w:line="240" w:lineRule="auto"/>
                    <w:jc w:val="center"/>
                    <w:rPr>
                      <w:color w:val="000000"/>
                      <w:szCs w:val="21"/>
                    </w:rPr>
                  </w:pPr>
                  <w:r>
                    <w:rPr>
                      <w:color w:val="000000"/>
                      <w:szCs w:val="21"/>
                    </w:rPr>
                    <w:t>排水</w:t>
                  </w:r>
                </w:p>
              </w:tc>
              <w:tc>
                <w:tcPr>
                  <w:tcW w:w="991" w:type="pct"/>
                  <w:vAlign w:val="center"/>
                </w:tcPr>
                <w:p w14:paraId="65040B83">
                  <w:pPr>
                    <w:pStyle w:val="78"/>
                    <w:adjustRightInd w:val="0"/>
                    <w:snapToGrid w:val="0"/>
                    <w:spacing w:line="240" w:lineRule="auto"/>
                    <w:jc w:val="center"/>
                    <w:rPr>
                      <w:color w:val="000000"/>
                      <w:szCs w:val="21"/>
                    </w:rPr>
                  </w:pPr>
                  <w:r>
                    <w:rPr>
                      <w:color w:val="000000"/>
                      <w:szCs w:val="21"/>
                    </w:rPr>
                    <w:t>清洗废水和浓水</w:t>
                  </w:r>
                </w:p>
              </w:tc>
              <w:tc>
                <w:tcPr>
                  <w:tcW w:w="2576" w:type="pct"/>
                  <w:vAlign w:val="center"/>
                </w:tcPr>
                <w:p w14:paraId="4272C192">
                  <w:pPr>
                    <w:pStyle w:val="78"/>
                    <w:adjustRightInd w:val="0"/>
                    <w:snapToGrid w:val="0"/>
                    <w:spacing w:line="240" w:lineRule="auto"/>
                    <w:jc w:val="center"/>
                    <w:rPr>
                      <w:b/>
                      <w:bCs w:val="0"/>
                      <w:color w:val="000000"/>
                      <w:szCs w:val="21"/>
                    </w:rPr>
                  </w:pPr>
                  <w:r>
                    <w:rPr>
                      <w:color w:val="000000"/>
                      <w:szCs w:val="21"/>
                    </w:rPr>
                    <w:t>通过污水管网排入集贤产业园污水处理厂</w:t>
                  </w:r>
                </w:p>
              </w:tc>
            </w:tr>
            <w:tr w14:paraId="0326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1" w:type="pct"/>
                  <w:vMerge w:val="continue"/>
                  <w:vAlign w:val="center"/>
                </w:tcPr>
                <w:p w14:paraId="4B493708">
                  <w:pPr>
                    <w:pStyle w:val="78"/>
                    <w:adjustRightInd w:val="0"/>
                    <w:snapToGrid w:val="0"/>
                    <w:spacing w:line="240" w:lineRule="auto"/>
                    <w:jc w:val="center"/>
                    <w:rPr>
                      <w:color w:val="000000"/>
                      <w:szCs w:val="21"/>
                    </w:rPr>
                  </w:pPr>
                </w:p>
              </w:tc>
              <w:tc>
                <w:tcPr>
                  <w:tcW w:w="770" w:type="pct"/>
                  <w:gridSpan w:val="2"/>
                  <w:vMerge w:val="continue"/>
                  <w:vAlign w:val="center"/>
                </w:tcPr>
                <w:p w14:paraId="361923EA">
                  <w:pPr>
                    <w:pStyle w:val="78"/>
                    <w:adjustRightInd w:val="0"/>
                    <w:snapToGrid w:val="0"/>
                    <w:spacing w:line="240" w:lineRule="auto"/>
                    <w:jc w:val="center"/>
                    <w:rPr>
                      <w:color w:val="000000"/>
                      <w:szCs w:val="21"/>
                    </w:rPr>
                  </w:pPr>
                </w:p>
              </w:tc>
              <w:tc>
                <w:tcPr>
                  <w:tcW w:w="991" w:type="pct"/>
                  <w:vAlign w:val="center"/>
                </w:tcPr>
                <w:p w14:paraId="7BCC59FB">
                  <w:pPr>
                    <w:pStyle w:val="78"/>
                    <w:adjustRightInd w:val="0"/>
                    <w:snapToGrid w:val="0"/>
                    <w:spacing w:line="240" w:lineRule="auto"/>
                    <w:jc w:val="center"/>
                    <w:rPr>
                      <w:color w:val="000000"/>
                      <w:szCs w:val="21"/>
                    </w:rPr>
                  </w:pPr>
                  <w:r>
                    <w:rPr>
                      <w:color w:val="000000"/>
                      <w:kern w:val="0"/>
                      <w:szCs w:val="21"/>
                    </w:rPr>
                    <w:t>生活污水</w:t>
                  </w:r>
                </w:p>
              </w:tc>
              <w:tc>
                <w:tcPr>
                  <w:tcW w:w="2576" w:type="pct"/>
                  <w:vAlign w:val="center"/>
                </w:tcPr>
                <w:p w14:paraId="01AEAB27">
                  <w:pPr>
                    <w:pStyle w:val="78"/>
                    <w:adjustRightInd w:val="0"/>
                    <w:snapToGrid w:val="0"/>
                    <w:spacing w:line="240" w:lineRule="auto"/>
                    <w:jc w:val="center"/>
                    <w:rPr>
                      <w:color w:val="000000"/>
                      <w:kern w:val="0"/>
                      <w:szCs w:val="21"/>
                    </w:rPr>
                  </w:pPr>
                  <w:r>
                    <w:rPr>
                      <w:color w:val="000000"/>
                      <w:szCs w:val="21"/>
                    </w:rPr>
                    <w:t>进入经化粪池处理后，通过污水管网排入集贤产业园污水处理厂</w:t>
                  </w:r>
                </w:p>
              </w:tc>
            </w:tr>
            <w:tr w14:paraId="551C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1" w:type="pct"/>
                  <w:vMerge w:val="continue"/>
                  <w:vAlign w:val="center"/>
                </w:tcPr>
                <w:p w14:paraId="3E4081E7">
                  <w:pPr>
                    <w:pStyle w:val="78"/>
                    <w:adjustRightInd w:val="0"/>
                    <w:snapToGrid w:val="0"/>
                    <w:spacing w:line="240" w:lineRule="auto"/>
                    <w:jc w:val="center"/>
                    <w:rPr>
                      <w:color w:val="000000"/>
                      <w:szCs w:val="21"/>
                    </w:rPr>
                  </w:pPr>
                </w:p>
              </w:tc>
              <w:tc>
                <w:tcPr>
                  <w:tcW w:w="770" w:type="pct"/>
                  <w:gridSpan w:val="2"/>
                  <w:vAlign w:val="center"/>
                </w:tcPr>
                <w:p w14:paraId="0576E7C7">
                  <w:pPr>
                    <w:pStyle w:val="78"/>
                    <w:adjustRightInd w:val="0"/>
                    <w:snapToGrid w:val="0"/>
                    <w:spacing w:line="240" w:lineRule="auto"/>
                    <w:jc w:val="center"/>
                    <w:rPr>
                      <w:color w:val="000000"/>
                      <w:szCs w:val="21"/>
                    </w:rPr>
                  </w:pPr>
                  <w:r>
                    <w:rPr>
                      <w:color w:val="000000"/>
                      <w:szCs w:val="21"/>
                    </w:rPr>
                    <w:t>供电</w:t>
                  </w:r>
                </w:p>
              </w:tc>
              <w:tc>
                <w:tcPr>
                  <w:tcW w:w="3568" w:type="pct"/>
                  <w:gridSpan w:val="2"/>
                  <w:vAlign w:val="center"/>
                </w:tcPr>
                <w:p w14:paraId="7F32FA82">
                  <w:pPr>
                    <w:pStyle w:val="78"/>
                    <w:adjustRightInd w:val="0"/>
                    <w:snapToGrid w:val="0"/>
                    <w:spacing w:line="240" w:lineRule="auto"/>
                    <w:jc w:val="center"/>
                    <w:rPr>
                      <w:color w:val="000000"/>
                      <w:szCs w:val="21"/>
                    </w:rPr>
                  </w:pPr>
                  <w:r>
                    <w:rPr>
                      <w:color w:val="000000"/>
                      <w:kern w:val="0"/>
                      <w:szCs w:val="21"/>
                    </w:rPr>
                    <w:t>采用园区供电系统，设置变配电设施，以满足项目用电需求</w:t>
                  </w:r>
                </w:p>
              </w:tc>
            </w:tr>
            <w:tr w14:paraId="5EC7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661" w:type="pct"/>
                  <w:vMerge w:val="continue"/>
                  <w:vAlign w:val="center"/>
                </w:tcPr>
                <w:p w14:paraId="4D26368F">
                  <w:pPr>
                    <w:pStyle w:val="78"/>
                    <w:adjustRightInd w:val="0"/>
                    <w:snapToGrid w:val="0"/>
                    <w:spacing w:line="240" w:lineRule="auto"/>
                    <w:jc w:val="center"/>
                    <w:rPr>
                      <w:color w:val="000000"/>
                      <w:szCs w:val="21"/>
                    </w:rPr>
                  </w:pPr>
                </w:p>
              </w:tc>
              <w:tc>
                <w:tcPr>
                  <w:tcW w:w="770" w:type="pct"/>
                  <w:gridSpan w:val="2"/>
                  <w:vAlign w:val="center"/>
                </w:tcPr>
                <w:p w14:paraId="3549CFAB">
                  <w:pPr>
                    <w:pStyle w:val="78"/>
                    <w:adjustRightInd w:val="0"/>
                    <w:snapToGrid w:val="0"/>
                    <w:spacing w:line="240" w:lineRule="auto"/>
                    <w:jc w:val="center"/>
                    <w:rPr>
                      <w:color w:val="000000"/>
                      <w:szCs w:val="21"/>
                    </w:rPr>
                  </w:pPr>
                  <w:r>
                    <w:rPr>
                      <w:color w:val="000000"/>
                      <w:szCs w:val="21"/>
                    </w:rPr>
                    <w:t>供暖与制冷</w:t>
                  </w:r>
                </w:p>
              </w:tc>
              <w:tc>
                <w:tcPr>
                  <w:tcW w:w="3568" w:type="pct"/>
                  <w:gridSpan w:val="2"/>
                  <w:vAlign w:val="center"/>
                </w:tcPr>
                <w:p w14:paraId="40E84487">
                  <w:pPr>
                    <w:pStyle w:val="78"/>
                    <w:adjustRightInd w:val="0"/>
                    <w:snapToGrid w:val="0"/>
                    <w:spacing w:line="240" w:lineRule="auto"/>
                    <w:jc w:val="center"/>
                    <w:rPr>
                      <w:color w:val="000000"/>
                      <w:szCs w:val="21"/>
                    </w:rPr>
                  </w:pPr>
                  <w:r>
                    <w:rPr>
                      <w:color w:val="000000"/>
                      <w:szCs w:val="21"/>
                    </w:rPr>
                    <w:t>厂房不供暖与制冷，办公楼采用分体式空调</w:t>
                  </w:r>
                </w:p>
              </w:tc>
            </w:tr>
            <w:tr w14:paraId="33A0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1" w:type="pct"/>
                  <w:vMerge w:val="restart"/>
                  <w:vAlign w:val="center"/>
                </w:tcPr>
                <w:p w14:paraId="229A81DC">
                  <w:pPr>
                    <w:pStyle w:val="78"/>
                    <w:adjustRightInd w:val="0"/>
                    <w:snapToGrid w:val="0"/>
                    <w:spacing w:line="240" w:lineRule="auto"/>
                    <w:jc w:val="center"/>
                    <w:rPr>
                      <w:color w:val="000000"/>
                      <w:szCs w:val="21"/>
                    </w:rPr>
                  </w:pPr>
                  <w:r>
                    <w:rPr>
                      <w:color w:val="000000"/>
                      <w:szCs w:val="21"/>
                    </w:rPr>
                    <w:t>环保</w:t>
                  </w:r>
                </w:p>
                <w:p w14:paraId="06B02F88">
                  <w:pPr>
                    <w:pStyle w:val="78"/>
                    <w:adjustRightInd w:val="0"/>
                    <w:snapToGrid w:val="0"/>
                    <w:spacing w:line="240" w:lineRule="auto"/>
                    <w:jc w:val="center"/>
                    <w:rPr>
                      <w:color w:val="000000"/>
                      <w:szCs w:val="21"/>
                    </w:rPr>
                  </w:pPr>
                  <w:r>
                    <w:rPr>
                      <w:color w:val="000000"/>
                      <w:szCs w:val="21"/>
                    </w:rPr>
                    <w:t>工程</w:t>
                  </w:r>
                </w:p>
              </w:tc>
              <w:tc>
                <w:tcPr>
                  <w:tcW w:w="770" w:type="pct"/>
                  <w:gridSpan w:val="2"/>
                  <w:vMerge w:val="restart"/>
                  <w:vAlign w:val="center"/>
                </w:tcPr>
                <w:p w14:paraId="15A10F30">
                  <w:pPr>
                    <w:pStyle w:val="78"/>
                    <w:adjustRightInd w:val="0"/>
                    <w:snapToGrid w:val="0"/>
                    <w:spacing w:line="240" w:lineRule="auto"/>
                    <w:jc w:val="center"/>
                    <w:rPr>
                      <w:color w:val="000000"/>
                      <w:szCs w:val="21"/>
                    </w:rPr>
                  </w:pPr>
                  <w:r>
                    <w:rPr>
                      <w:color w:val="000000"/>
                      <w:szCs w:val="21"/>
                    </w:rPr>
                    <w:t>废气</w:t>
                  </w:r>
                </w:p>
              </w:tc>
              <w:tc>
                <w:tcPr>
                  <w:tcW w:w="991" w:type="pct"/>
                  <w:vAlign w:val="center"/>
                </w:tcPr>
                <w:p w14:paraId="7807137A">
                  <w:pPr>
                    <w:pStyle w:val="78"/>
                    <w:adjustRightInd w:val="0"/>
                    <w:snapToGrid w:val="0"/>
                    <w:spacing w:line="240" w:lineRule="auto"/>
                    <w:jc w:val="center"/>
                    <w:rPr>
                      <w:color w:val="000000"/>
                      <w:szCs w:val="21"/>
                    </w:rPr>
                  </w:pPr>
                  <w:r>
                    <w:rPr>
                      <w:color w:val="000000"/>
                      <w:szCs w:val="21"/>
                    </w:rPr>
                    <w:t>吹塑有机废气</w:t>
                  </w:r>
                </w:p>
              </w:tc>
              <w:tc>
                <w:tcPr>
                  <w:tcW w:w="2576" w:type="pct"/>
                  <w:vAlign w:val="center"/>
                </w:tcPr>
                <w:p w14:paraId="4CF1F97C">
                  <w:pPr>
                    <w:pStyle w:val="78"/>
                    <w:adjustRightInd w:val="0"/>
                    <w:snapToGrid w:val="0"/>
                    <w:spacing w:line="240" w:lineRule="auto"/>
                    <w:jc w:val="center"/>
                    <w:rPr>
                      <w:color w:val="000000"/>
                      <w:szCs w:val="21"/>
                    </w:rPr>
                  </w:pPr>
                  <w:r>
                    <w:rPr>
                      <w:color w:val="000000"/>
                      <w:szCs w:val="21"/>
                    </w:rPr>
                    <w:t>经集气罩（80%）收集后经两级活性炭（85%）处理后经15m高排气筒（DA001）排放</w:t>
                  </w:r>
                </w:p>
              </w:tc>
            </w:tr>
            <w:tr w14:paraId="1F2C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1" w:type="pct"/>
                  <w:vMerge w:val="continue"/>
                  <w:vAlign w:val="center"/>
                </w:tcPr>
                <w:p w14:paraId="450D672A">
                  <w:pPr>
                    <w:pStyle w:val="78"/>
                    <w:adjustRightInd w:val="0"/>
                    <w:snapToGrid w:val="0"/>
                    <w:spacing w:line="240" w:lineRule="auto"/>
                    <w:jc w:val="center"/>
                    <w:rPr>
                      <w:color w:val="000000"/>
                      <w:szCs w:val="21"/>
                    </w:rPr>
                  </w:pPr>
                </w:p>
              </w:tc>
              <w:tc>
                <w:tcPr>
                  <w:tcW w:w="770" w:type="pct"/>
                  <w:gridSpan w:val="2"/>
                  <w:vMerge w:val="continue"/>
                  <w:vAlign w:val="center"/>
                </w:tcPr>
                <w:p w14:paraId="3D1ECA88">
                  <w:pPr>
                    <w:pStyle w:val="78"/>
                    <w:adjustRightInd w:val="0"/>
                    <w:snapToGrid w:val="0"/>
                    <w:spacing w:line="240" w:lineRule="auto"/>
                    <w:jc w:val="center"/>
                    <w:rPr>
                      <w:color w:val="000000"/>
                      <w:szCs w:val="21"/>
                    </w:rPr>
                  </w:pPr>
                </w:p>
              </w:tc>
              <w:tc>
                <w:tcPr>
                  <w:tcW w:w="991" w:type="pct"/>
                  <w:vAlign w:val="center"/>
                </w:tcPr>
                <w:p w14:paraId="493641E0">
                  <w:pPr>
                    <w:pStyle w:val="78"/>
                    <w:adjustRightInd w:val="0"/>
                    <w:snapToGrid w:val="0"/>
                    <w:spacing w:line="240" w:lineRule="auto"/>
                    <w:jc w:val="center"/>
                    <w:rPr>
                      <w:color w:val="000000"/>
                      <w:szCs w:val="21"/>
                    </w:rPr>
                  </w:pPr>
                  <w:r>
                    <w:rPr>
                      <w:color w:val="000000"/>
                      <w:szCs w:val="21"/>
                    </w:rPr>
                    <w:t>食堂油烟</w:t>
                  </w:r>
                </w:p>
              </w:tc>
              <w:tc>
                <w:tcPr>
                  <w:tcW w:w="2576" w:type="pct"/>
                  <w:vAlign w:val="center"/>
                </w:tcPr>
                <w:p w14:paraId="680C44F6">
                  <w:pPr>
                    <w:pStyle w:val="78"/>
                    <w:adjustRightInd w:val="0"/>
                    <w:snapToGrid w:val="0"/>
                    <w:spacing w:line="240" w:lineRule="auto"/>
                    <w:jc w:val="center"/>
                    <w:rPr>
                      <w:color w:val="000000"/>
                      <w:szCs w:val="21"/>
                    </w:rPr>
                  </w:pPr>
                  <w:r>
                    <w:rPr>
                      <w:color w:val="000000"/>
                      <w:szCs w:val="21"/>
                    </w:rPr>
                    <w:t>油烟净化器处理后</w:t>
                  </w:r>
                  <w:r>
                    <w:rPr>
                      <w:rFonts w:hint="eastAsia"/>
                      <w:color w:val="000000"/>
                      <w:szCs w:val="21"/>
                    </w:rPr>
                    <w:t>引至楼顶</w:t>
                  </w:r>
                  <w:r>
                    <w:rPr>
                      <w:color w:val="000000"/>
                      <w:szCs w:val="21"/>
                    </w:rPr>
                    <w:t>排放</w:t>
                  </w:r>
                </w:p>
              </w:tc>
            </w:tr>
            <w:tr w14:paraId="39B4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1" w:type="pct"/>
                  <w:vMerge w:val="continue"/>
                  <w:vAlign w:val="center"/>
                </w:tcPr>
                <w:p w14:paraId="2EC23D4A">
                  <w:pPr>
                    <w:pStyle w:val="78"/>
                    <w:adjustRightInd w:val="0"/>
                    <w:snapToGrid w:val="0"/>
                    <w:spacing w:line="240" w:lineRule="auto"/>
                    <w:jc w:val="center"/>
                    <w:rPr>
                      <w:color w:val="000000"/>
                      <w:szCs w:val="21"/>
                    </w:rPr>
                  </w:pPr>
                </w:p>
              </w:tc>
              <w:tc>
                <w:tcPr>
                  <w:tcW w:w="770" w:type="pct"/>
                  <w:gridSpan w:val="2"/>
                  <w:vMerge w:val="restart"/>
                  <w:vAlign w:val="center"/>
                </w:tcPr>
                <w:p w14:paraId="03EF115C">
                  <w:pPr>
                    <w:pStyle w:val="78"/>
                    <w:adjustRightInd w:val="0"/>
                    <w:snapToGrid w:val="0"/>
                    <w:spacing w:line="240" w:lineRule="auto"/>
                    <w:jc w:val="center"/>
                    <w:rPr>
                      <w:color w:val="000000"/>
                      <w:szCs w:val="21"/>
                    </w:rPr>
                  </w:pPr>
                  <w:r>
                    <w:rPr>
                      <w:color w:val="000000"/>
                      <w:szCs w:val="21"/>
                    </w:rPr>
                    <w:t>废水</w:t>
                  </w:r>
                </w:p>
              </w:tc>
              <w:tc>
                <w:tcPr>
                  <w:tcW w:w="991" w:type="pct"/>
                  <w:vAlign w:val="center"/>
                </w:tcPr>
                <w:p w14:paraId="1C9E2AEC">
                  <w:pPr>
                    <w:pStyle w:val="78"/>
                    <w:adjustRightInd w:val="0"/>
                    <w:snapToGrid w:val="0"/>
                    <w:spacing w:line="240" w:lineRule="auto"/>
                    <w:jc w:val="center"/>
                    <w:rPr>
                      <w:color w:val="000000"/>
                      <w:szCs w:val="21"/>
                    </w:rPr>
                  </w:pPr>
                  <w:r>
                    <w:rPr>
                      <w:color w:val="000000"/>
                      <w:szCs w:val="21"/>
                    </w:rPr>
                    <w:t>清洗废水和浓水</w:t>
                  </w:r>
                </w:p>
              </w:tc>
              <w:tc>
                <w:tcPr>
                  <w:tcW w:w="2576" w:type="pct"/>
                  <w:vAlign w:val="center"/>
                </w:tcPr>
                <w:p w14:paraId="0F4A700C">
                  <w:pPr>
                    <w:pStyle w:val="78"/>
                    <w:adjustRightInd w:val="0"/>
                    <w:snapToGrid w:val="0"/>
                    <w:spacing w:line="240" w:lineRule="auto"/>
                    <w:jc w:val="center"/>
                    <w:rPr>
                      <w:color w:val="000000"/>
                      <w:szCs w:val="21"/>
                    </w:rPr>
                  </w:pPr>
                  <w:r>
                    <w:rPr>
                      <w:color w:val="000000"/>
                      <w:szCs w:val="21"/>
                    </w:rPr>
                    <w:t>通过污水管网排入集贤产业园污水处理厂</w:t>
                  </w:r>
                </w:p>
              </w:tc>
            </w:tr>
            <w:tr w14:paraId="15D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61" w:type="pct"/>
                  <w:vMerge w:val="continue"/>
                  <w:vAlign w:val="center"/>
                </w:tcPr>
                <w:p w14:paraId="28EFF145">
                  <w:pPr>
                    <w:pStyle w:val="78"/>
                    <w:adjustRightInd w:val="0"/>
                    <w:snapToGrid w:val="0"/>
                    <w:spacing w:line="240" w:lineRule="auto"/>
                    <w:jc w:val="center"/>
                    <w:rPr>
                      <w:color w:val="000000"/>
                      <w:szCs w:val="21"/>
                    </w:rPr>
                  </w:pPr>
                </w:p>
              </w:tc>
              <w:tc>
                <w:tcPr>
                  <w:tcW w:w="770" w:type="pct"/>
                  <w:gridSpan w:val="2"/>
                  <w:vMerge w:val="continue"/>
                  <w:vAlign w:val="center"/>
                </w:tcPr>
                <w:p w14:paraId="2A73A945">
                  <w:pPr>
                    <w:pStyle w:val="78"/>
                    <w:adjustRightInd w:val="0"/>
                    <w:snapToGrid w:val="0"/>
                    <w:spacing w:line="240" w:lineRule="auto"/>
                    <w:jc w:val="center"/>
                    <w:rPr>
                      <w:color w:val="000000"/>
                      <w:szCs w:val="21"/>
                    </w:rPr>
                  </w:pPr>
                </w:p>
              </w:tc>
              <w:tc>
                <w:tcPr>
                  <w:tcW w:w="991" w:type="pct"/>
                  <w:vAlign w:val="center"/>
                </w:tcPr>
                <w:p w14:paraId="38C0BBA1">
                  <w:pPr>
                    <w:pStyle w:val="78"/>
                    <w:adjustRightInd w:val="0"/>
                    <w:snapToGrid w:val="0"/>
                    <w:spacing w:line="240" w:lineRule="auto"/>
                    <w:jc w:val="center"/>
                    <w:rPr>
                      <w:color w:val="000000"/>
                      <w:szCs w:val="21"/>
                    </w:rPr>
                  </w:pPr>
                  <w:r>
                    <w:rPr>
                      <w:color w:val="000000"/>
                      <w:szCs w:val="21"/>
                    </w:rPr>
                    <w:t>生活污水</w:t>
                  </w:r>
                </w:p>
              </w:tc>
              <w:tc>
                <w:tcPr>
                  <w:tcW w:w="2576" w:type="pct"/>
                  <w:vAlign w:val="center"/>
                </w:tcPr>
                <w:p w14:paraId="0C28C60E">
                  <w:pPr>
                    <w:pStyle w:val="78"/>
                    <w:adjustRightInd w:val="0"/>
                    <w:snapToGrid w:val="0"/>
                    <w:spacing w:line="240" w:lineRule="auto"/>
                    <w:jc w:val="center"/>
                    <w:rPr>
                      <w:color w:val="000000"/>
                      <w:szCs w:val="21"/>
                    </w:rPr>
                  </w:pPr>
                  <w:r>
                    <w:rPr>
                      <w:color w:val="000000"/>
                      <w:szCs w:val="21"/>
                    </w:rPr>
                    <w:t>进入经化粪池处理后，通过污水管网排入集贤产业园污水处理厂</w:t>
                  </w:r>
                </w:p>
              </w:tc>
            </w:tr>
            <w:tr w14:paraId="2FB6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61" w:type="pct"/>
                  <w:vMerge w:val="continue"/>
                  <w:vAlign w:val="center"/>
                </w:tcPr>
                <w:p w14:paraId="6CC03835">
                  <w:pPr>
                    <w:pStyle w:val="78"/>
                    <w:adjustRightInd w:val="0"/>
                    <w:snapToGrid w:val="0"/>
                    <w:spacing w:line="240" w:lineRule="auto"/>
                    <w:jc w:val="center"/>
                    <w:rPr>
                      <w:color w:val="000000"/>
                      <w:szCs w:val="21"/>
                    </w:rPr>
                  </w:pPr>
                </w:p>
              </w:tc>
              <w:tc>
                <w:tcPr>
                  <w:tcW w:w="770" w:type="pct"/>
                  <w:gridSpan w:val="2"/>
                  <w:vAlign w:val="center"/>
                </w:tcPr>
                <w:p w14:paraId="479003CB">
                  <w:pPr>
                    <w:pStyle w:val="78"/>
                    <w:adjustRightInd w:val="0"/>
                    <w:snapToGrid w:val="0"/>
                    <w:spacing w:line="240" w:lineRule="auto"/>
                    <w:jc w:val="center"/>
                    <w:rPr>
                      <w:color w:val="000000"/>
                      <w:szCs w:val="21"/>
                    </w:rPr>
                  </w:pPr>
                  <w:r>
                    <w:rPr>
                      <w:color w:val="000000"/>
                      <w:szCs w:val="21"/>
                    </w:rPr>
                    <w:t>噪声</w:t>
                  </w:r>
                </w:p>
              </w:tc>
              <w:tc>
                <w:tcPr>
                  <w:tcW w:w="991" w:type="pct"/>
                  <w:vAlign w:val="center"/>
                </w:tcPr>
                <w:p w14:paraId="4DC5B171">
                  <w:pPr>
                    <w:pStyle w:val="78"/>
                    <w:adjustRightInd w:val="0"/>
                    <w:snapToGrid w:val="0"/>
                    <w:spacing w:line="240" w:lineRule="auto"/>
                    <w:jc w:val="center"/>
                    <w:rPr>
                      <w:color w:val="000000"/>
                      <w:szCs w:val="21"/>
                    </w:rPr>
                  </w:pPr>
                  <w:r>
                    <w:rPr>
                      <w:rFonts w:hint="eastAsia"/>
                      <w:color w:val="000000"/>
                      <w:szCs w:val="21"/>
                    </w:rPr>
                    <w:t>生产</w:t>
                  </w:r>
                  <w:r>
                    <w:rPr>
                      <w:color w:val="000000"/>
                      <w:szCs w:val="21"/>
                    </w:rPr>
                    <w:t>设备</w:t>
                  </w:r>
                </w:p>
              </w:tc>
              <w:tc>
                <w:tcPr>
                  <w:tcW w:w="2576" w:type="pct"/>
                  <w:vAlign w:val="center"/>
                </w:tcPr>
                <w:p w14:paraId="5CBFF896">
                  <w:pPr>
                    <w:pStyle w:val="78"/>
                    <w:adjustRightInd w:val="0"/>
                    <w:snapToGrid w:val="0"/>
                    <w:spacing w:line="240" w:lineRule="auto"/>
                    <w:jc w:val="center"/>
                    <w:rPr>
                      <w:color w:val="000000"/>
                      <w:szCs w:val="21"/>
                    </w:rPr>
                  </w:pPr>
                  <w:r>
                    <w:rPr>
                      <w:color w:val="000000"/>
                      <w:szCs w:val="21"/>
                    </w:rPr>
                    <w:t>厂房隔声、基础减震</w:t>
                  </w:r>
                </w:p>
              </w:tc>
            </w:tr>
            <w:tr w14:paraId="4731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61" w:type="pct"/>
                  <w:vMerge w:val="continue"/>
                  <w:vAlign w:val="center"/>
                </w:tcPr>
                <w:p w14:paraId="77585782">
                  <w:pPr>
                    <w:pStyle w:val="78"/>
                    <w:adjustRightInd w:val="0"/>
                    <w:snapToGrid w:val="0"/>
                    <w:spacing w:line="240" w:lineRule="auto"/>
                    <w:jc w:val="center"/>
                    <w:rPr>
                      <w:color w:val="000000"/>
                      <w:szCs w:val="21"/>
                    </w:rPr>
                  </w:pPr>
                </w:p>
              </w:tc>
              <w:tc>
                <w:tcPr>
                  <w:tcW w:w="306" w:type="pct"/>
                  <w:vMerge w:val="restart"/>
                  <w:vAlign w:val="center"/>
                </w:tcPr>
                <w:p w14:paraId="1252CE8F">
                  <w:pPr>
                    <w:pStyle w:val="78"/>
                    <w:adjustRightInd w:val="0"/>
                    <w:snapToGrid w:val="0"/>
                    <w:spacing w:line="240" w:lineRule="auto"/>
                    <w:jc w:val="center"/>
                    <w:rPr>
                      <w:color w:val="000000"/>
                      <w:szCs w:val="21"/>
                    </w:rPr>
                  </w:pPr>
                  <w:r>
                    <w:rPr>
                      <w:color w:val="000000"/>
                      <w:szCs w:val="21"/>
                    </w:rPr>
                    <w:t>固体废物</w:t>
                  </w:r>
                </w:p>
              </w:tc>
              <w:tc>
                <w:tcPr>
                  <w:tcW w:w="464" w:type="pct"/>
                  <w:vMerge w:val="restart"/>
                  <w:vAlign w:val="center"/>
                </w:tcPr>
                <w:p w14:paraId="48D081F4">
                  <w:pPr>
                    <w:pStyle w:val="78"/>
                    <w:adjustRightInd w:val="0"/>
                    <w:snapToGrid w:val="0"/>
                    <w:spacing w:line="240" w:lineRule="auto"/>
                    <w:jc w:val="center"/>
                    <w:rPr>
                      <w:color w:val="000000"/>
                      <w:szCs w:val="21"/>
                    </w:rPr>
                  </w:pPr>
                  <w:r>
                    <w:rPr>
                      <w:color w:val="000000"/>
                      <w:szCs w:val="21"/>
                    </w:rPr>
                    <w:t>一般固废</w:t>
                  </w:r>
                </w:p>
              </w:tc>
              <w:tc>
                <w:tcPr>
                  <w:tcW w:w="991" w:type="pct"/>
                  <w:vAlign w:val="center"/>
                </w:tcPr>
                <w:p w14:paraId="3C9DD361">
                  <w:pPr>
                    <w:adjustRightInd w:val="0"/>
                    <w:snapToGrid w:val="0"/>
                    <w:jc w:val="center"/>
                    <w:rPr>
                      <w:color w:val="000000"/>
                      <w:kern w:val="0"/>
                      <w:szCs w:val="21"/>
                    </w:rPr>
                  </w:pPr>
                  <w:r>
                    <w:rPr>
                      <w:color w:val="000000"/>
                      <w:kern w:val="0"/>
                      <w:szCs w:val="21"/>
                    </w:rPr>
                    <w:t>废水瓶、废水桶、废包装</w:t>
                  </w:r>
                </w:p>
              </w:tc>
              <w:tc>
                <w:tcPr>
                  <w:tcW w:w="2576" w:type="pct"/>
                  <w:vAlign w:val="center"/>
                </w:tcPr>
                <w:p w14:paraId="3A034EF6">
                  <w:pPr>
                    <w:pStyle w:val="78"/>
                    <w:adjustRightInd w:val="0"/>
                    <w:snapToGrid w:val="0"/>
                    <w:spacing w:line="240" w:lineRule="auto"/>
                    <w:jc w:val="center"/>
                    <w:rPr>
                      <w:color w:val="000000"/>
                      <w:szCs w:val="21"/>
                    </w:rPr>
                  </w:pPr>
                  <w:r>
                    <w:rPr>
                      <w:color w:val="000000"/>
                      <w:szCs w:val="21"/>
                    </w:rPr>
                    <w:t>收集定期外售给回收单位</w:t>
                  </w:r>
                </w:p>
              </w:tc>
            </w:tr>
            <w:tr w14:paraId="1132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61" w:type="pct"/>
                  <w:vMerge w:val="continue"/>
                  <w:vAlign w:val="center"/>
                </w:tcPr>
                <w:p w14:paraId="6ABD8094">
                  <w:pPr>
                    <w:pStyle w:val="78"/>
                    <w:adjustRightInd w:val="0"/>
                    <w:snapToGrid w:val="0"/>
                    <w:spacing w:line="240" w:lineRule="auto"/>
                    <w:jc w:val="center"/>
                    <w:rPr>
                      <w:color w:val="000000"/>
                      <w:szCs w:val="21"/>
                    </w:rPr>
                  </w:pPr>
                </w:p>
              </w:tc>
              <w:tc>
                <w:tcPr>
                  <w:tcW w:w="306" w:type="pct"/>
                  <w:vMerge w:val="continue"/>
                  <w:vAlign w:val="center"/>
                </w:tcPr>
                <w:p w14:paraId="48C342BB">
                  <w:pPr>
                    <w:pStyle w:val="78"/>
                    <w:adjustRightInd w:val="0"/>
                    <w:snapToGrid w:val="0"/>
                    <w:spacing w:line="240" w:lineRule="auto"/>
                    <w:jc w:val="center"/>
                    <w:rPr>
                      <w:color w:val="000000"/>
                      <w:szCs w:val="21"/>
                    </w:rPr>
                  </w:pPr>
                </w:p>
              </w:tc>
              <w:tc>
                <w:tcPr>
                  <w:tcW w:w="464" w:type="pct"/>
                  <w:vMerge w:val="continue"/>
                  <w:vAlign w:val="center"/>
                </w:tcPr>
                <w:p w14:paraId="39BF3F97">
                  <w:pPr>
                    <w:pStyle w:val="78"/>
                    <w:adjustRightInd w:val="0"/>
                    <w:snapToGrid w:val="0"/>
                    <w:spacing w:line="240" w:lineRule="auto"/>
                    <w:jc w:val="center"/>
                    <w:rPr>
                      <w:color w:val="000000"/>
                      <w:szCs w:val="21"/>
                    </w:rPr>
                  </w:pPr>
                </w:p>
              </w:tc>
              <w:tc>
                <w:tcPr>
                  <w:tcW w:w="991" w:type="pct"/>
                  <w:vAlign w:val="center"/>
                </w:tcPr>
                <w:p w14:paraId="1E4B9682">
                  <w:pPr>
                    <w:adjustRightInd w:val="0"/>
                    <w:snapToGrid w:val="0"/>
                    <w:jc w:val="center"/>
                    <w:rPr>
                      <w:color w:val="000000"/>
                      <w:szCs w:val="21"/>
                    </w:rPr>
                  </w:pPr>
                  <w:r>
                    <w:rPr>
                      <w:color w:val="000000"/>
                      <w:szCs w:val="21"/>
                    </w:rPr>
                    <w:t>制水固废（废活性炭、废石英砂、废离子交换树脂、滤芯、反渗透膜）</w:t>
                  </w:r>
                </w:p>
              </w:tc>
              <w:tc>
                <w:tcPr>
                  <w:tcW w:w="2576" w:type="pct"/>
                  <w:vAlign w:val="center"/>
                </w:tcPr>
                <w:p w14:paraId="6AE790C4">
                  <w:pPr>
                    <w:pStyle w:val="78"/>
                    <w:adjustRightInd w:val="0"/>
                    <w:snapToGrid w:val="0"/>
                    <w:spacing w:line="240" w:lineRule="auto"/>
                    <w:jc w:val="center"/>
                    <w:rPr>
                      <w:color w:val="000000"/>
                      <w:szCs w:val="21"/>
                    </w:rPr>
                  </w:pPr>
                  <w:r>
                    <w:rPr>
                      <w:color w:val="000000"/>
                      <w:szCs w:val="21"/>
                    </w:rPr>
                    <w:t>由厂家定期更换回收</w:t>
                  </w:r>
                </w:p>
              </w:tc>
            </w:tr>
            <w:tr w14:paraId="1E84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61" w:type="pct"/>
                  <w:vMerge w:val="continue"/>
                  <w:vAlign w:val="center"/>
                </w:tcPr>
                <w:p w14:paraId="4DF7A9E5">
                  <w:pPr>
                    <w:pStyle w:val="78"/>
                    <w:adjustRightInd w:val="0"/>
                    <w:snapToGrid w:val="0"/>
                    <w:spacing w:line="240" w:lineRule="auto"/>
                    <w:jc w:val="center"/>
                    <w:rPr>
                      <w:color w:val="000000"/>
                      <w:szCs w:val="21"/>
                    </w:rPr>
                  </w:pPr>
                </w:p>
              </w:tc>
              <w:tc>
                <w:tcPr>
                  <w:tcW w:w="306" w:type="pct"/>
                  <w:vMerge w:val="continue"/>
                  <w:vAlign w:val="center"/>
                </w:tcPr>
                <w:p w14:paraId="391B239E">
                  <w:pPr>
                    <w:pStyle w:val="78"/>
                    <w:adjustRightInd w:val="0"/>
                    <w:snapToGrid w:val="0"/>
                    <w:spacing w:line="240" w:lineRule="auto"/>
                    <w:jc w:val="center"/>
                    <w:rPr>
                      <w:color w:val="000000"/>
                      <w:szCs w:val="21"/>
                    </w:rPr>
                  </w:pPr>
                </w:p>
              </w:tc>
              <w:tc>
                <w:tcPr>
                  <w:tcW w:w="464" w:type="pct"/>
                  <w:vAlign w:val="center"/>
                </w:tcPr>
                <w:p w14:paraId="535A1BD3">
                  <w:pPr>
                    <w:pStyle w:val="78"/>
                    <w:adjustRightInd w:val="0"/>
                    <w:snapToGrid w:val="0"/>
                    <w:spacing w:line="240" w:lineRule="auto"/>
                    <w:jc w:val="center"/>
                    <w:rPr>
                      <w:color w:val="000000"/>
                      <w:szCs w:val="21"/>
                    </w:rPr>
                  </w:pPr>
                  <w:r>
                    <w:rPr>
                      <w:color w:val="000000"/>
                      <w:szCs w:val="21"/>
                    </w:rPr>
                    <w:t>危险废物</w:t>
                  </w:r>
                </w:p>
              </w:tc>
              <w:tc>
                <w:tcPr>
                  <w:tcW w:w="991" w:type="pct"/>
                  <w:vAlign w:val="center"/>
                </w:tcPr>
                <w:p w14:paraId="11E23234">
                  <w:pPr>
                    <w:pStyle w:val="80"/>
                    <w:adjustRightInd w:val="0"/>
                    <w:snapToGrid w:val="0"/>
                    <w:rPr>
                      <w:color w:val="000000"/>
                      <w:szCs w:val="21"/>
                    </w:rPr>
                  </w:pPr>
                  <w:r>
                    <w:rPr>
                      <w:color w:val="000000"/>
                      <w:szCs w:val="21"/>
                    </w:rPr>
                    <w:t>废药品、废试剂、废活性炭</w:t>
                  </w:r>
                </w:p>
              </w:tc>
              <w:tc>
                <w:tcPr>
                  <w:tcW w:w="2576" w:type="pct"/>
                  <w:vAlign w:val="center"/>
                </w:tcPr>
                <w:p w14:paraId="5A4C97DD">
                  <w:pPr>
                    <w:pStyle w:val="80"/>
                    <w:adjustRightInd w:val="0"/>
                    <w:snapToGrid w:val="0"/>
                    <w:rPr>
                      <w:color w:val="000000"/>
                      <w:szCs w:val="21"/>
                    </w:rPr>
                  </w:pPr>
                  <w:r>
                    <w:rPr>
                      <w:color w:val="000000"/>
                      <w:szCs w:val="21"/>
                    </w:rPr>
                    <w:t>设危废暂存间，定期交由有资质单位处置</w:t>
                  </w:r>
                </w:p>
              </w:tc>
            </w:tr>
            <w:tr w14:paraId="34FF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61" w:type="pct"/>
                  <w:vMerge w:val="continue"/>
                  <w:vAlign w:val="center"/>
                </w:tcPr>
                <w:p w14:paraId="77F07961">
                  <w:pPr>
                    <w:pStyle w:val="78"/>
                    <w:adjustRightInd w:val="0"/>
                    <w:snapToGrid w:val="0"/>
                    <w:spacing w:line="240" w:lineRule="auto"/>
                    <w:jc w:val="center"/>
                    <w:rPr>
                      <w:color w:val="000000"/>
                      <w:szCs w:val="21"/>
                    </w:rPr>
                  </w:pPr>
                </w:p>
              </w:tc>
              <w:tc>
                <w:tcPr>
                  <w:tcW w:w="306" w:type="pct"/>
                  <w:vMerge w:val="continue"/>
                  <w:vAlign w:val="center"/>
                </w:tcPr>
                <w:p w14:paraId="07FCD907">
                  <w:pPr>
                    <w:pStyle w:val="78"/>
                    <w:adjustRightInd w:val="0"/>
                    <w:snapToGrid w:val="0"/>
                    <w:spacing w:line="240" w:lineRule="auto"/>
                    <w:jc w:val="center"/>
                    <w:rPr>
                      <w:color w:val="000000"/>
                      <w:szCs w:val="21"/>
                    </w:rPr>
                  </w:pPr>
                </w:p>
              </w:tc>
              <w:tc>
                <w:tcPr>
                  <w:tcW w:w="1455" w:type="pct"/>
                  <w:gridSpan w:val="2"/>
                  <w:vAlign w:val="center"/>
                </w:tcPr>
                <w:p w14:paraId="4322E147">
                  <w:pPr>
                    <w:pStyle w:val="78"/>
                    <w:adjustRightInd w:val="0"/>
                    <w:snapToGrid w:val="0"/>
                    <w:spacing w:line="240" w:lineRule="auto"/>
                    <w:jc w:val="center"/>
                    <w:rPr>
                      <w:color w:val="000000"/>
                      <w:szCs w:val="21"/>
                    </w:rPr>
                  </w:pPr>
                  <w:r>
                    <w:rPr>
                      <w:color w:val="000000"/>
                      <w:szCs w:val="21"/>
                    </w:rPr>
                    <w:t>生活垃圾</w:t>
                  </w:r>
                </w:p>
              </w:tc>
              <w:tc>
                <w:tcPr>
                  <w:tcW w:w="2576" w:type="pct"/>
                  <w:vAlign w:val="center"/>
                </w:tcPr>
                <w:p w14:paraId="19F01D56">
                  <w:pPr>
                    <w:pStyle w:val="78"/>
                    <w:adjustRightInd w:val="0"/>
                    <w:snapToGrid w:val="0"/>
                    <w:spacing w:line="240" w:lineRule="auto"/>
                    <w:jc w:val="center"/>
                    <w:rPr>
                      <w:color w:val="000000"/>
                      <w:szCs w:val="21"/>
                    </w:rPr>
                  </w:pPr>
                  <w:r>
                    <w:rPr>
                      <w:color w:val="000000"/>
                      <w:szCs w:val="21"/>
                    </w:rPr>
                    <w:t>分类收集垃圾桶，委托园区环卫部门进行处置</w:t>
                  </w:r>
                </w:p>
              </w:tc>
            </w:tr>
          </w:tbl>
          <w:p w14:paraId="424E138F">
            <w:pPr>
              <w:snapToGrid w:val="0"/>
              <w:spacing w:beforeLines="50" w:line="360" w:lineRule="auto"/>
              <w:ind w:firstLine="482" w:firstLineChars="200"/>
              <w:rPr>
                <w:b/>
                <w:bCs/>
                <w:color w:val="000000"/>
                <w:sz w:val="24"/>
              </w:rPr>
            </w:pPr>
            <w:r>
              <w:rPr>
                <w:rFonts w:hint="eastAsia"/>
                <w:b/>
                <w:bCs/>
                <w:color w:val="000000"/>
                <w:sz w:val="24"/>
              </w:rPr>
              <w:t>5、主要原辅材料</w:t>
            </w:r>
          </w:p>
          <w:p w14:paraId="2512C757">
            <w:pPr>
              <w:pStyle w:val="82"/>
              <w:snapToGrid w:val="0"/>
              <w:spacing w:line="360" w:lineRule="auto"/>
              <w:ind w:firstLine="480" w:firstLineChars="200"/>
              <w:jc w:val="both"/>
              <w:rPr>
                <w:b w:val="0"/>
                <w:color w:val="000000"/>
                <w:sz w:val="24"/>
              </w:rPr>
            </w:pPr>
            <w:r>
              <w:rPr>
                <w:b w:val="0"/>
                <w:color w:val="000000"/>
                <w:sz w:val="24"/>
              </w:rPr>
              <w:t>项目</w:t>
            </w:r>
            <w:r>
              <w:rPr>
                <w:rFonts w:hint="eastAsia"/>
                <w:b w:val="0"/>
                <w:color w:val="000000"/>
                <w:sz w:val="24"/>
              </w:rPr>
              <w:t>主要原辅材料见</w:t>
            </w:r>
            <w:r>
              <w:rPr>
                <w:b w:val="0"/>
                <w:color w:val="000000"/>
                <w:sz w:val="24"/>
              </w:rPr>
              <w:t>表2-3：</w:t>
            </w:r>
          </w:p>
          <w:p w14:paraId="2BDD02C4">
            <w:pPr>
              <w:pStyle w:val="76"/>
              <w:adjustRightInd w:val="0"/>
              <w:spacing w:line="240" w:lineRule="auto"/>
              <w:rPr>
                <w:color w:val="000000"/>
              </w:rPr>
            </w:pPr>
            <w:r>
              <w:rPr>
                <w:color w:val="000000"/>
                <w:sz w:val="21"/>
              </w:rPr>
              <w:t>表2-3   项目主要原辅材料一览表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589"/>
              <w:gridCol w:w="2409"/>
              <w:gridCol w:w="2403"/>
              <w:gridCol w:w="2111"/>
            </w:tblGrid>
            <w:tr w14:paraId="02E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6" w:type="pct"/>
                  <w:gridSpan w:val="2"/>
                  <w:vAlign w:val="center"/>
                </w:tcPr>
                <w:p w14:paraId="54C438FD">
                  <w:pPr>
                    <w:adjustRightInd w:val="0"/>
                    <w:snapToGrid w:val="0"/>
                    <w:jc w:val="center"/>
                    <w:rPr>
                      <w:color w:val="000000"/>
                      <w:szCs w:val="21"/>
                    </w:rPr>
                  </w:pPr>
                  <w:r>
                    <w:rPr>
                      <w:color w:val="000000"/>
                      <w:szCs w:val="21"/>
                    </w:rPr>
                    <w:t>类别</w:t>
                  </w:r>
                </w:p>
              </w:tc>
              <w:tc>
                <w:tcPr>
                  <w:tcW w:w="1497" w:type="pct"/>
                  <w:vAlign w:val="center"/>
                </w:tcPr>
                <w:p w14:paraId="23DB9014">
                  <w:pPr>
                    <w:adjustRightInd w:val="0"/>
                    <w:snapToGrid w:val="0"/>
                    <w:jc w:val="center"/>
                    <w:rPr>
                      <w:color w:val="000000"/>
                      <w:szCs w:val="21"/>
                    </w:rPr>
                  </w:pPr>
                  <w:r>
                    <w:rPr>
                      <w:color w:val="000000"/>
                      <w:szCs w:val="21"/>
                    </w:rPr>
                    <w:t>名称</w:t>
                  </w:r>
                </w:p>
              </w:tc>
              <w:tc>
                <w:tcPr>
                  <w:tcW w:w="1493" w:type="pct"/>
                  <w:vAlign w:val="center"/>
                </w:tcPr>
                <w:p w14:paraId="72B54A81">
                  <w:pPr>
                    <w:adjustRightInd w:val="0"/>
                    <w:snapToGrid w:val="0"/>
                    <w:jc w:val="center"/>
                    <w:rPr>
                      <w:color w:val="000000"/>
                      <w:szCs w:val="21"/>
                    </w:rPr>
                  </w:pPr>
                  <w:r>
                    <w:rPr>
                      <w:color w:val="000000"/>
                      <w:szCs w:val="21"/>
                    </w:rPr>
                    <w:t>年用量</w:t>
                  </w:r>
                </w:p>
              </w:tc>
              <w:tc>
                <w:tcPr>
                  <w:tcW w:w="1312" w:type="pct"/>
                  <w:vAlign w:val="center"/>
                </w:tcPr>
                <w:p w14:paraId="2E526C00">
                  <w:pPr>
                    <w:adjustRightInd w:val="0"/>
                    <w:snapToGrid w:val="0"/>
                    <w:jc w:val="center"/>
                    <w:rPr>
                      <w:color w:val="000000"/>
                      <w:szCs w:val="21"/>
                    </w:rPr>
                  </w:pPr>
                  <w:r>
                    <w:rPr>
                      <w:rFonts w:hint="eastAsia"/>
                      <w:color w:val="000000"/>
                      <w:szCs w:val="21"/>
                    </w:rPr>
                    <w:t>备注</w:t>
                  </w:r>
                </w:p>
              </w:tc>
            </w:tr>
            <w:tr w14:paraId="230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Align w:val="center"/>
                </w:tcPr>
                <w:p w14:paraId="5D258C12">
                  <w:pPr>
                    <w:adjustRightInd w:val="0"/>
                    <w:snapToGrid w:val="0"/>
                    <w:jc w:val="center"/>
                    <w:rPr>
                      <w:color w:val="000000"/>
                      <w:szCs w:val="21"/>
                    </w:rPr>
                  </w:pPr>
                  <w:r>
                    <w:rPr>
                      <w:color w:val="000000"/>
                      <w:szCs w:val="21"/>
                    </w:rPr>
                    <w:t>原料</w:t>
                  </w:r>
                </w:p>
              </w:tc>
              <w:tc>
                <w:tcPr>
                  <w:tcW w:w="1497" w:type="pct"/>
                  <w:vAlign w:val="center"/>
                </w:tcPr>
                <w:p w14:paraId="718DB0C5">
                  <w:pPr>
                    <w:adjustRightInd w:val="0"/>
                    <w:snapToGrid w:val="0"/>
                    <w:jc w:val="center"/>
                    <w:rPr>
                      <w:color w:val="000000"/>
                      <w:szCs w:val="21"/>
                    </w:rPr>
                  </w:pPr>
                  <w:r>
                    <w:rPr>
                      <w:rFonts w:hint="eastAsia"/>
                      <w:color w:val="000000"/>
                      <w:szCs w:val="21"/>
                    </w:rPr>
                    <w:t>原料水</w:t>
                  </w:r>
                </w:p>
              </w:tc>
              <w:tc>
                <w:tcPr>
                  <w:tcW w:w="1493" w:type="pct"/>
                  <w:vAlign w:val="center"/>
                </w:tcPr>
                <w:p w14:paraId="0865474F">
                  <w:pPr>
                    <w:adjustRightInd w:val="0"/>
                    <w:snapToGrid w:val="0"/>
                    <w:jc w:val="center"/>
                    <w:rPr>
                      <w:color w:val="000000"/>
                      <w:szCs w:val="21"/>
                    </w:rPr>
                  </w:pPr>
                  <w:r>
                    <w:rPr>
                      <w:rFonts w:hint="eastAsia"/>
                      <w:color w:val="000000"/>
                      <w:sz w:val="24"/>
                    </w:rPr>
                    <w:t>54845.98</w:t>
                  </w:r>
                  <w:r>
                    <w:rPr>
                      <w:rFonts w:hint="eastAsia"/>
                      <w:color w:val="000000"/>
                      <w:sz w:val="24"/>
                      <w:highlight w:val="yellow"/>
                    </w:rPr>
                    <w:t>m</w:t>
                  </w:r>
                  <w:r>
                    <w:rPr>
                      <w:rFonts w:hint="eastAsia"/>
                      <w:color w:val="000000"/>
                      <w:sz w:val="24"/>
                      <w:highlight w:val="yellow"/>
                      <w:vertAlign w:val="superscript"/>
                    </w:rPr>
                    <w:t>3</w:t>
                  </w:r>
                </w:p>
              </w:tc>
              <w:tc>
                <w:tcPr>
                  <w:tcW w:w="1312" w:type="pct"/>
                  <w:vAlign w:val="center"/>
                </w:tcPr>
                <w:p w14:paraId="3D790F42">
                  <w:pPr>
                    <w:adjustRightInd w:val="0"/>
                    <w:snapToGrid w:val="0"/>
                    <w:jc w:val="center"/>
                    <w:rPr>
                      <w:color w:val="000000"/>
                      <w:szCs w:val="21"/>
                    </w:rPr>
                  </w:pPr>
                  <w:r>
                    <w:rPr>
                      <w:rFonts w:hint="eastAsia"/>
                      <w:color w:val="000000"/>
                      <w:szCs w:val="21"/>
                    </w:rPr>
                    <w:t>周至县田峪河集中供水工程自来水</w:t>
                  </w:r>
                </w:p>
              </w:tc>
            </w:tr>
            <w:tr w14:paraId="4031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restart"/>
                  <w:vAlign w:val="center"/>
                </w:tcPr>
                <w:p w14:paraId="3DF1F762">
                  <w:pPr>
                    <w:adjustRightInd w:val="0"/>
                    <w:snapToGrid w:val="0"/>
                    <w:jc w:val="center"/>
                    <w:rPr>
                      <w:color w:val="000000"/>
                      <w:szCs w:val="21"/>
                    </w:rPr>
                  </w:pPr>
                  <w:r>
                    <w:rPr>
                      <w:rFonts w:hint="eastAsia"/>
                      <w:color w:val="000000"/>
                      <w:szCs w:val="21"/>
                    </w:rPr>
                    <w:t>制水工艺</w:t>
                  </w:r>
                </w:p>
              </w:tc>
              <w:tc>
                <w:tcPr>
                  <w:tcW w:w="366" w:type="pct"/>
                  <w:vMerge w:val="restart"/>
                  <w:vAlign w:val="center"/>
                </w:tcPr>
                <w:p w14:paraId="65D17B8D">
                  <w:pPr>
                    <w:adjustRightInd w:val="0"/>
                    <w:snapToGrid w:val="0"/>
                    <w:jc w:val="center"/>
                    <w:rPr>
                      <w:color w:val="000000"/>
                      <w:szCs w:val="21"/>
                    </w:rPr>
                  </w:pPr>
                  <w:r>
                    <w:rPr>
                      <w:rFonts w:hint="eastAsia"/>
                      <w:color w:val="000000"/>
                      <w:szCs w:val="21"/>
                    </w:rPr>
                    <w:t>辅料</w:t>
                  </w:r>
                </w:p>
              </w:tc>
              <w:tc>
                <w:tcPr>
                  <w:tcW w:w="1497" w:type="pct"/>
                  <w:vAlign w:val="center"/>
                </w:tcPr>
                <w:p w14:paraId="04C8EA92">
                  <w:pPr>
                    <w:adjustRightInd w:val="0"/>
                    <w:snapToGrid w:val="0"/>
                    <w:jc w:val="center"/>
                    <w:rPr>
                      <w:color w:val="000000"/>
                      <w:szCs w:val="21"/>
                    </w:rPr>
                  </w:pPr>
                  <w:r>
                    <w:rPr>
                      <w:rFonts w:hint="eastAsia"/>
                      <w:color w:val="000000"/>
                      <w:szCs w:val="21"/>
                    </w:rPr>
                    <w:t>活性炭</w:t>
                  </w:r>
                </w:p>
              </w:tc>
              <w:tc>
                <w:tcPr>
                  <w:tcW w:w="1493" w:type="pct"/>
                  <w:vAlign w:val="center"/>
                </w:tcPr>
                <w:p w14:paraId="7A005F42">
                  <w:pPr>
                    <w:adjustRightInd w:val="0"/>
                    <w:snapToGrid w:val="0"/>
                    <w:jc w:val="center"/>
                    <w:rPr>
                      <w:color w:val="000000"/>
                      <w:szCs w:val="21"/>
                    </w:rPr>
                  </w:pPr>
                  <w:r>
                    <w:rPr>
                      <w:rFonts w:hint="eastAsia"/>
                      <w:color w:val="000000"/>
                      <w:szCs w:val="21"/>
                    </w:rPr>
                    <w:t>5t</w:t>
                  </w:r>
                </w:p>
              </w:tc>
              <w:tc>
                <w:tcPr>
                  <w:tcW w:w="1312" w:type="pct"/>
                  <w:vMerge w:val="restart"/>
                  <w:vAlign w:val="center"/>
                </w:tcPr>
                <w:p w14:paraId="5186A55E">
                  <w:pPr>
                    <w:adjustRightInd w:val="0"/>
                    <w:snapToGrid w:val="0"/>
                    <w:jc w:val="center"/>
                    <w:rPr>
                      <w:color w:val="000000"/>
                      <w:szCs w:val="21"/>
                    </w:rPr>
                  </w:pPr>
                  <w:r>
                    <w:rPr>
                      <w:rFonts w:hint="eastAsia"/>
                      <w:color w:val="000000"/>
                      <w:szCs w:val="21"/>
                    </w:rPr>
                    <w:t>厂区不储存，更换后由厂家回收</w:t>
                  </w:r>
                </w:p>
              </w:tc>
            </w:tr>
            <w:tr w14:paraId="485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5E95599D">
                  <w:pPr>
                    <w:adjustRightInd w:val="0"/>
                    <w:snapToGrid w:val="0"/>
                    <w:jc w:val="center"/>
                    <w:rPr>
                      <w:color w:val="000000"/>
                      <w:szCs w:val="21"/>
                    </w:rPr>
                  </w:pPr>
                </w:p>
              </w:tc>
              <w:tc>
                <w:tcPr>
                  <w:tcW w:w="366" w:type="pct"/>
                  <w:vMerge w:val="continue"/>
                  <w:vAlign w:val="center"/>
                </w:tcPr>
                <w:p w14:paraId="38E87D37">
                  <w:pPr>
                    <w:adjustRightInd w:val="0"/>
                    <w:snapToGrid w:val="0"/>
                    <w:jc w:val="center"/>
                    <w:rPr>
                      <w:color w:val="000000"/>
                      <w:szCs w:val="21"/>
                    </w:rPr>
                  </w:pPr>
                </w:p>
              </w:tc>
              <w:tc>
                <w:tcPr>
                  <w:tcW w:w="1497" w:type="pct"/>
                  <w:vAlign w:val="center"/>
                </w:tcPr>
                <w:p w14:paraId="73334587">
                  <w:pPr>
                    <w:adjustRightInd w:val="0"/>
                    <w:snapToGrid w:val="0"/>
                    <w:jc w:val="center"/>
                    <w:rPr>
                      <w:color w:val="000000"/>
                      <w:szCs w:val="21"/>
                    </w:rPr>
                  </w:pPr>
                  <w:r>
                    <w:rPr>
                      <w:rFonts w:hint="eastAsia"/>
                      <w:color w:val="000000"/>
                      <w:szCs w:val="21"/>
                    </w:rPr>
                    <w:t>石英砂</w:t>
                  </w:r>
                </w:p>
              </w:tc>
              <w:tc>
                <w:tcPr>
                  <w:tcW w:w="1493" w:type="pct"/>
                  <w:vAlign w:val="center"/>
                </w:tcPr>
                <w:p w14:paraId="209648F6">
                  <w:pPr>
                    <w:adjustRightInd w:val="0"/>
                    <w:snapToGrid w:val="0"/>
                    <w:jc w:val="center"/>
                    <w:rPr>
                      <w:color w:val="000000"/>
                      <w:szCs w:val="21"/>
                    </w:rPr>
                  </w:pPr>
                  <w:r>
                    <w:rPr>
                      <w:rFonts w:hint="eastAsia"/>
                      <w:color w:val="000000"/>
                      <w:szCs w:val="21"/>
                    </w:rPr>
                    <w:t>5t</w:t>
                  </w:r>
                </w:p>
              </w:tc>
              <w:tc>
                <w:tcPr>
                  <w:tcW w:w="1312" w:type="pct"/>
                  <w:vMerge w:val="continue"/>
                  <w:vAlign w:val="center"/>
                </w:tcPr>
                <w:p w14:paraId="53F5E1D8">
                  <w:pPr>
                    <w:adjustRightInd w:val="0"/>
                    <w:snapToGrid w:val="0"/>
                    <w:jc w:val="center"/>
                    <w:rPr>
                      <w:color w:val="000000"/>
                      <w:szCs w:val="21"/>
                    </w:rPr>
                  </w:pPr>
                </w:p>
              </w:tc>
            </w:tr>
            <w:tr w14:paraId="70D0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58388FFE">
                  <w:pPr>
                    <w:adjustRightInd w:val="0"/>
                    <w:snapToGrid w:val="0"/>
                    <w:jc w:val="center"/>
                    <w:rPr>
                      <w:color w:val="000000"/>
                      <w:szCs w:val="21"/>
                    </w:rPr>
                  </w:pPr>
                </w:p>
              </w:tc>
              <w:tc>
                <w:tcPr>
                  <w:tcW w:w="366" w:type="pct"/>
                  <w:vMerge w:val="continue"/>
                  <w:vAlign w:val="center"/>
                </w:tcPr>
                <w:p w14:paraId="38545CA5">
                  <w:pPr>
                    <w:adjustRightInd w:val="0"/>
                    <w:snapToGrid w:val="0"/>
                    <w:jc w:val="center"/>
                    <w:rPr>
                      <w:color w:val="000000"/>
                      <w:szCs w:val="21"/>
                    </w:rPr>
                  </w:pPr>
                </w:p>
              </w:tc>
              <w:tc>
                <w:tcPr>
                  <w:tcW w:w="1497" w:type="pct"/>
                  <w:vAlign w:val="center"/>
                </w:tcPr>
                <w:p w14:paraId="73EF522A">
                  <w:pPr>
                    <w:adjustRightInd w:val="0"/>
                    <w:snapToGrid w:val="0"/>
                    <w:jc w:val="center"/>
                    <w:rPr>
                      <w:color w:val="000000"/>
                      <w:szCs w:val="21"/>
                    </w:rPr>
                  </w:pPr>
                  <w:r>
                    <w:rPr>
                      <w:rFonts w:hint="eastAsia"/>
                      <w:color w:val="000000"/>
                      <w:szCs w:val="21"/>
                    </w:rPr>
                    <w:t>离子交换树脂</w:t>
                  </w:r>
                </w:p>
              </w:tc>
              <w:tc>
                <w:tcPr>
                  <w:tcW w:w="1493" w:type="pct"/>
                  <w:vAlign w:val="center"/>
                </w:tcPr>
                <w:p w14:paraId="063EF8ED">
                  <w:pPr>
                    <w:adjustRightInd w:val="0"/>
                    <w:snapToGrid w:val="0"/>
                    <w:jc w:val="center"/>
                    <w:rPr>
                      <w:color w:val="000000"/>
                      <w:szCs w:val="21"/>
                    </w:rPr>
                  </w:pPr>
                  <w:r>
                    <w:rPr>
                      <w:rFonts w:hint="eastAsia"/>
                      <w:color w:val="000000"/>
                      <w:szCs w:val="21"/>
                    </w:rPr>
                    <w:t>1t</w:t>
                  </w:r>
                </w:p>
              </w:tc>
              <w:tc>
                <w:tcPr>
                  <w:tcW w:w="1312" w:type="pct"/>
                  <w:vMerge w:val="continue"/>
                  <w:vAlign w:val="center"/>
                </w:tcPr>
                <w:p w14:paraId="7848809C">
                  <w:pPr>
                    <w:adjustRightInd w:val="0"/>
                    <w:snapToGrid w:val="0"/>
                    <w:jc w:val="center"/>
                    <w:rPr>
                      <w:color w:val="000000"/>
                      <w:szCs w:val="21"/>
                    </w:rPr>
                  </w:pPr>
                </w:p>
              </w:tc>
            </w:tr>
            <w:tr w14:paraId="6D92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018AC124">
                  <w:pPr>
                    <w:adjustRightInd w:val="0"/>
                    <w:snapToGrid w:val="0"/>
                    <w:jc w:val="center"/>
                    <w:rPr>
                      <w:color w:val="000000"/>
                      <w:szCs w:val="21"/>
                    </w:rPr>
                  </w:pPr>
                </w:p>
              </w:tc>
              <w:tc>
                <w:tcPr>
                  <w:tcW w:w="366" w:type="pct"/>
                  <w:vMerge w:val="continue"/>
                  <w:vAlign w:val="center"/>
                </w:tcPr>
                <w:p w14:paraId="66D4CF9B">
                  <w:pPr>
                    <w:adjustRightInd w:val="0"/>
                    <w:snapToGrid w:val="0"/>
                    <w:jc w:val="center"/>
                    <w:rPr>
                      <w:color w:val="000000"/>
                      <w:szCs w:val="21"/>
                    </w:rPr>
                  </w:pPr>
                </w:p>
              </w:tc>
              <w:tc>
                <w:tcPr>
                  <w:tcW w:w="1497" w:type="pct"/>
                  <w:vAlign w:val="center"/>
                </w:tcPr>
                <w:p w14:paraId="0345DF48">
                  <w:pPr>
                    <w:adjustRightInd w:val="0"/>
                    <w:snapToGrid w:val="0"/>
                    <w:jc w:val="center"/>
                    <w:rPr>
                      <w:color w:val="000000"/>
                      <w:szCs w:val="21"/>
                    </w:rPr>
                  </w:pPr>
                  <w:r>
                    <w:rPr>
                      <w:rFonts w:hint="eastAsia"/>
                      <w:color w:val="000000"/>
                      <w:szCs w:val="21"/>
                    </w:rPr>
                    <w:t>PPF滤芯</w:t>
                  </w:r>
                </w:p>
              </w:tc>
              <w:tc>
                <w:tcPr>
                  <w:tcW w:w="1493" w:type="pct"/>
                  <w:vAlign w:val="center"/>
                </w:tcPr>
                <w:p w14:paraId="3E8E8B13">
                  <w:pPr>
                    <w:adjustRightInd w:val="0"/>
                    <w:snapToGrid w:val="0"/>
                    <w:jc w:val="center"/>
                    <w:rPr>
                      <w:color w:val="000000"/>
                      <w:szCs w:val="21"/>
                    </w:rPr>
                  </w:pPr>
                  <w:r>
                    <w:rPr>
                      <w:rFonts w:hint="eastAsia"/>
                      <w:color w:val="000000"/>
                      <w:szCs w:val="21"/>
                    </w:rPr>
                    <w:t>2套</w:t>
                  </w:r>
                </w:p>
              </w:tc>
              <w:tc>
                <w:tcPr>
                  <w:tcW w:w="1312" w:type="pct"/>
                  <w:vMerge w:val="continue"/>
                  <w:vAlign w:val="center"/>
                </w:tcPr>
                <w:p w14:paraId="5DB915C7">
                  <w:pPr>
                    <w:adjustRightInd w:val="0"/>
                    <w:snapToGrid w:val="0"/>
                    <w:jc w:val="center"/>
                    <w:rPr>
                      <w:color w:val="000000"/>
                      <w:szCs w:val="21"/>
                    </w:rPr>
                  </w:pPr>
                </w:p>
              </w:tc>
            </w:tr>
            <w:tr w14:paraId="6EE1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360AF1B5">
                  <w:pPr>
                    <w:adjustRightInd w:val="0"/>
                    <w:snapToGrid w:val="0"/>
                    <w:jc w:val="center"/>
                    <w:rPr>
                      <w:color w:val="000000"/>
                      <w:szCs w:val="21"/>
                    </w:rPr>
                  </w:pPr>
                </w:p>
              </w:tc>
              <w:tc>
                <w:tcPr>
                  <w:tcW w:w="366" w:type="pct"/>
                  <w:vMerge w:val="continue"/>
                  <w:vAlign w:val="center"/>
                </w:tcPr>
                <w:p w14:paraId="4D5AA5AF">
                  <w:pPr>
                    <w:adjustRightInd w:val="0"/>
                    <w:snapToGrid w:val="0"/>
                    <w:jc w:val="center"/>
                    <w:rPr>
                      <w:color w:val="000000"/>
                      <w:szCs w:val="21"/>
                    </w:rPr>
                  </w:pPr>
                </w:p>
              </w:tc>
              <w:tc>
                <w:tcPr>
                  <w:tcW w:w="1497" w:type="pct"/>
                  <w:vAlign w:val="center"/>
                </w:tcPr>
                <w:p w14:paraId="485F116C">
                  <w:pPr>
                    <w:adjustRightInd w:val="0"/>
                    <w:snapToGrid w:val="0"/>
                    <w:jc w:val="center"/>
                    <w:rPr>
                      <w:color w:val="000000"/>
                      <w:szCs w:val="21"/>
                    </w:rPr>
                  </w:pPr>
                  <w:r>
                    <w:rPr>
                      <w:rFonts w:hint="eastAsia"/>
                      <w:color w:val="000000"/>
                      <w:szCs w:val="21"/>
                    </w:rPr>
                    <w:t>反渗透膜</w:t>
                  </w:r>
                </w:p>
              </w:tc>
              <w:tc>
                <w:tcPr>
                  <w:tcW w:w="1493" w:type="pct"/>
                  <w:vAlign w:val="center"/>
                </w:tcPr>
                <w:p w14:paraId="1648E5FD">
                  <w:pPr>
                    <w:adjustRightInd w:val="0"/>
                    <w:snapToGrid w:val="0"/>
                    <w:jc w:val="center"/>
                    <w:rPr>
                      <w:color w:val="000000"/>
                      <w:szCs w:val="21"/>
                    </w:rPr>
                  </w:pPr>
                  <w:r>
                    <w:rPr>
                      <w:rFonts w:hint="eastAsia"/>
                      <w:color w:val="000000"/>
                      <w:szCs w:val="21"/>
                    </w:rPr>
                    <w:t>1t</w:t>
                  </w:r>
                </w:p>
              </w:tc>
              <w:tc>
                <w:tcPr>
                  <w:tcW w:w="1312" w:type="pct"/>
                  <w:vMerge w:val="continue"/>
                  <w:vAlign w:val="center"/>
                </w:tcPr>
                <w:p w14:paraId="3B0A929A">
                  <w:pPr>
                    <w:adjustRightInd w:val="0"/>
                    <w:snapToGrid w:val="0"/>
                    <w:jc w:val="center"/>
                    <w:rPr>
                      <w:color w:val="000000"/>
                      <w:szCs w:val="21"/>
                    </w:rPr>
                  </w:pPr>
                </w:p>
              </w:tc>
            </w:tr>
            <w:tr w14:paraId="193F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restart"/>
                  <w:vAlign w:val="center"/>
                </w:tcPr>
                <w:p w14:paraId="1CB65DE1">
                  <w:pPr>
                    <w:adjustRightInd w:val="0"/>
                    <w:snapToGrid w:val="0"/>
                    <w:jc w:val="center"/>
                    <w:rPr>
                      <w:color w:val="000000"/>
                      <w:szCs w:val="21"/>
                    </w:rPr>
                  </w:pPr>
                  <w:r>
                    <w:rPr>
                      <w:rFonts w:hint="eastAsia"/>
                      <w:color w:val="000000"/>
                      <w:szCs w:val="21"/>
                    </w:rPr>
                    <w:t>瓶装水生产</w:t>
                  </w:r>
                </w:p>
              </w:tc>
              <w:tc>
                <w:tcPr>
                  <w:tcW w:w="366" w:type="pct"/>
                  <w:vMerge w:val="restart"/>
                  <w:vAlign w:val="center"/>
                </w:tcPr>
                <w:p w14:paraId="4C6FDF50">
                  <w:pPr>
                    <w:adjustRightInd w:val="0"/>
                    <w:snapToGrid w:val="0"/>
                    <w:jc w:val="center"/>
                    <w:rPr>
                      <w:color w:val="000000"/>
                      <w:szCs w:val="21"/>
                    </w:rPr>
                  </w:pPr>
                  <w:r>
                    <w:rPr>
                      <w:rFonts w:hint="eastAsia"/>
                      <w:color w:val="000000"/>
                      <w:szCs w:val="21"/>
                    </w:rPr>
                    <w:t>辅料</w:t>
                  </w:r>
                </w:p>
              </w:tc>
              <w:tc>
                <w:tcPr>
                  <w:tcW w:w="1497" w:type="pct"/>
                  <w:vAlign w:val="center"/>
                </w:tcPr>
                <w:p w14:paraId="1B3ECF59">
                  <w:pPr>
                    <w:adjustRightInd w:val="0"/>
                    <w:snapToGrid w:val="0"/>
                    <w:jc w:val="center"/>
                    <w:rPr>
                      <w:color w:val="000000"/>
                      <w:szCs w:val="21"/>
                    </w:rPr>
                  </w:pPr>
                  <w:r>
                    <w:rPr>
                      <w:rFonts w:hint="eastAsia"/>
                      <w:color w:val="000000"/>
                      <w:szCs w:val="21"/>
                    </w:rPr>
                    <w:t>PET瓶坯</w:t>
                  </w:r>
                </w:p>
              </w:tc>
              <w:tc>
                <w:tcPr>
                  <w:tcW w:w="1493" w:type="pct"/>
                  <w:vAlign w:val="center"/>
                </w:tcPr>
                <w:p w14:paraId="228D70CB">
                  <w:pPr>
                    <w:adjustRightInd w:val="0"/>
                    <w:snapToGrid w:val="0"/>
                    <w:jc w:val="center"/>
                    <w:rPr>
                      <w:color w:val="000000"/>
                      <w:szCs w:val="21"/>
                    </w:rPr>
                  </w:pPr>
                  <w:r>
                    <w:rPr>
                      <w:rFonts w:hint="eastAsia"/>
                      <w:color w:val="000000"/>
                      <w:szCs w:val="21"/>
                    </w:rPr>
                    <w:t>240t</w:t>
                  </w:r>
                </w:p>
              </w:tc>
              <w:tc>
                <w:tcPr>
                  <w:tcW w:w="1312" w:type="pct"/>
                  <w:vAlign w:val="center"/>
                </w:tcPr>
                <w:p w14:paraId="3DEEFFEF">
                  <w:pPr>
                    <w:adjustRightInd w:val="0"/>
                    <w:snapToGrid w:val="0"/>
                    <w:jc w:val="center"/>
                    <w:rPr>
                      <w:color w:val="000000"/>
                      <w:szCs w:val="21"/>
                    </w:rPr>
                  </w:pPr>
                  <w:r>
                    <w:rPr>
                      <w:rFonts w:hint="eastAsia"/>
                      <w:color w:val="000000"/>
                      <w:szCs w:val="21"/>
                    </w:rPr>
                    <w:t>外购，厂区最大储量50t</w:t>
                  </w:r>
                </w:p>
              </w:tc>
            </w:tr>
            <w:tr w14:paraId="0BE3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4FC5B512">
                  <w:pPr>
                    <w:adjustRightInd w:val="0"/>
                    <w:snapToGrid w:val="0"/>
                    <w:jc w:val="center"/>
                    <w:rPr>
                      <w:color w:val="000000"/>
                      <w:szCs w:val="21"/>
                    </w:rPr>
                  </w:pPr>
                </w:p>
              </w:tc>
              <w:tc>
                <w:tcPr>
                  <w:tcW w:w="366" w:type="pct"/>
                  <w:vMerge w:val="continue"/>
                  <w:vAlign w:val="center"/>
                </w:tcPr>
                <w:p w14:paraId="53013F63">
                  <w:pPr>
                    <w:adjustRightInd w:val="0"/>
                    <w:snapToGrid w:val="0"/>
                    <w:jc w:val="center"/>
                    <w:rPr>
                      <w:color w:val="000000"/>
                      <w:szCs w:val="21"/>
                    </w:rPr>
                  </w:pPr>
                </w:p>
              </w:tc>
              <w:tc>
                <w:tcPr>
                  <w:tcW w:w="1497" w:type="pct"/>
                  <w:vAlign w:val="center"/>
                </w:tcPr>
                <w:p w14:paraId="037464E4">
                  <w:pPr>
                    <w:adjustRightInd w:val="0"/>
                    <w:snapToGrid w:val="0"/>
                    <w:jc w:val="center"/>
                    <w:rPr>
                      <w:color w:val="000000"/>
                      <w:szCs w:val="21"/>
                    </w:rPr>
                  </w:pPr>
                  <w:r>
                    <w:rPr>
                      <w:rFonts w:hint="eastAsia"/>
                      <w:color w:val="000000"/>
                      <w:szCs w:val="21"/>
                    </w:rPr>
                    <w:t>收缩膜</w:t>
                  </w:r>
                </w:p>
              </w:tc>
              <w:tc>
                <w:tcPr>
                  <w:tcW w:w="1493" w:type="pct"/>
                  <w:vAlign w:val="center"/>
                </w:tcPr>
                <w:p w14:paraId="1D5E65E1">
                  <w:pPr>
                    <w:adjustRightInd w:val="0"/>
                    <w:snapToGrid w:val="0"/>
                    <w:jc w:val="center"/>
                    <w:rPr>
                      <w:color w:val="000000"/>
                      <w:szCs w:val="21"/>
                    </w:rPr>
                  </w:pPr>
                  <w:r>
                    <w:rPr>
                      <w:rFonts w:hint="eastAsia"/>
                      <w:color w:val="000000"/>
                      <w:szCs w:val="21"/>
                    </w:rPr>
                    <w:t>4t</w:t>
                  </w:r>
                </w:p>
              </w:tc>
              <w:tc>
                <w:tcPr>
                  <w:tcW w:w="1312" w:type="pct"/>
                  <w:vAlign w:val="center"/>
                </w:tcPr>
                <w:p w14:paraId="0DAFB88A">
                  <w:pPr>
                    <w:adjustRightInd w:val="0"/>
                    <w:snapToGrid w:val="0"/>
                    <w:jc w:val="center"/>
                    <w:rPr>
                      <w:color w:val="000000"/>
                      <w:szCs w:val="21"/>
                    </w:rPr>
                  </w:pPr>
                  <w:r>
                    <w:rPr>
                      <w:rFonts w:hint="eastAsia"/>
                      <w:color w:val="000000"/>
                      <w:szCs w:val="21"/>
                    </w:rPr>
                    <w:t>外购，厂区最大储量1t</w:t>
                  </w:r>
                </w:p>
              </w:tc>
            </w:tr>
            <w:tr w14:paraId="1061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785D7CF8">
                  <w:pPr>
                    <w:adjustRightInd w:val="0"/>
                    <w:snapToGrid w:val="0"/>
                    <w:jc w:val="center"/>
                    <w:rPr>
                      <w:color w:val="000000"/>
                      <w:szCs w:val="21"/>
                    </w:rPr>
                  </w:pPr>
                </w:p>
              </w:tc>
              <w:tc>
                <w:tcPr>
                  <w:tcW w:w="366" w:type="pct"/>
                  <w:vMerge w:val="continue"/>
                  <w:vAlign w:val="center"/>
                </w:tcPr>
                <w:p w14:paraId="0B306D1C">
                  <w:pPr>
                    <w:adjustRightInd w:val="0"/>
                    <w:snapToGrid w:val="0"/>
                    <w:jc w:val="center"/>
                    <w:rPr>
                      <w:color w:val="000000"/>
                      <w:szCs w:val="21"/>
                    </w:rPr>
                  </w:pPr>
                </w:p>
              </w:tc>
              <w:tc>
                <w:tcPr>
                  <w:tcW w:w="1497" w:type="pct"/>
                  <w:vAlign w:val="center"/>
                </w:tcPr>
                <w:p w14:paraId="2636A6D8">
                  <w:pPr>
                    <w:adjustRightInd w:val="0"/>
                    <w:snapToGrid w:val="0"/>
                    <w:jc w:val="center"/>
                    <w:rPr>
                      <w:color w:val="000000"/>
                      <w:szCs w:val="21"/>
                    </w:rPr>
                  </w:pPr>
                  <w:r>
                    <w:rPr>
                      <w:rFonts w:hint="eastAsia"/>
                      <w:color w:val="000000"/>
                      <w:szCs w:val="21"/>
                    </w:rPr>
                    <w:t>瓶盖</w:t>
                  </w:r>
                </w:p>
              </w:tc>
              <w:tc>
                <w:tcPr>
                  <w:tcW w:w="1493" w:type="pct"/>
                  <w:vAlign w:val="center"/>
                </w:tcPr>
                <w:p w14:paraId="57497DC4">
                  <w:pPr>
                    <w:adjustRightInd w:val="0"/>
                    <w:snapToGrid w:val="0"/>
                    <w:jc w:val="center"/>
                    <w:rPr>
                      <w:color w:val="000000"/>
                      <w:szCs w:val="21"/>
                    </w:rPr>
                  </w:pPr>
                  <w:r>
                    <w:rPr>
                      <w:rFonts w:hint="eastAsia"/>
                      <w:color w:val="000000"/>
                      <w:szCs w:val="21"/>
                    </w:rPr>
                    <w:t>2000万个</w:t>
                  </w:r>
                </w:p>
              </w:tc>
              <w:tc>
                <w:tcPr>
                  <w:tcW w:w="1312" w:type="pct"/>
                  <w:vAlign w:val="center"/>
                </w:tcPr>
                <w:p w14:paraId="353D325D">
                  <w:pPr>
                    <w:adjustRightInd w:val="0"/>
                    <w:snapToGrid w:val="0"/>
                    <w:jc w:val="center"/>
                    <w:rPr>
                      <w:color w:val="000000"/>
                      <w:szCs w:val="21"/>
                    </w:rPr>
                  </w:pPr>
                  <w:r>
                    <w:rPr>
                      <w:rFonts w:hint="eastAsia"/>
                      <w:color w:val="000000"/>
                      <w:szCs w:val="21"/>
                    </w:rPr>
                    <w:t>外购，厂区最大储量100万个</w:t>
                  </w:r>
                </w:p>
              </w:tc>
            </w:tr>
            <w:tr w14:paraId="2CC2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6A88A13A">
                  <w:pPr>
                    <w:adjustRightInd w:val="0"/>
                    <w:snapToGrid w:val="0"/>
                    <w:jc w:val="center"/>
                    <w:rPr>
                      <w:color w:val="000000"/>
                      <w:szCs w:val="21"/>
                    </w:rPr>
                  </w:pPr>
                </w:p>
              </w:tc>
              <w:tc>
                <w:tcPr>
                  <w:tcW w:w="366" w:type="pct"/>
                  <w:vMerge w:val="continue"/>
                  <w:vAlign w:val="center"/>
                </w:tcPr>
                <w:p w14:paraId="66DDADB1">
                  <w:pPr>
                    <w:adjustRightInd w:val="0"/>
                    <w:snapToGrid w:val="0"/>
                    <w:jc w:val="center"/>
                    <w:rPr>
                      <w:color w:val="000000"/>
                      <w:szCs w:val="21"/>
                    </w:rPr>
                  </w:pPr>
                </w:p>
              </w:tc>
              <w:tc>
                <w:tcPr>
                  <w:tcW w:w="1497" w:type="pct"/>
                  <w:vAlign w:val="center"/>
                </w:tcPr>
                <w:p w14:paraId="2524670A">
                  <w:pPr>
                    <w:adjustRightInd w:val="0"/>
                    <w:snapToGrid w:val="0"/>
                    <w:jc w:val="center"/>
                    <w:rPr>
                      <w:color w:val="000000"/>
                      <w:szCs w:val="21"/>
                    </w:rPr>
                  </w:pPr>
                  <w:r>
                    <w:rPr>
                      <w:rFonts w:hint="eastAsia"/>
                      <w:color w:val="000000"/>
                      <w:szCs w:val="21"/>
                    </w:rPr>
                    <w:t>标签</w:t>
                  </w:r>
                </w:p>
              </w:tc>
              <w:tc>
                <w:tcPr>
                  <w:tcW w:w="1493" w:type="pct"/>
                  <w:vAlign w:val="center"/>
                </w:tcPr>
                <w:p w14:paraId="6F47C9A1">
                  <w:pPr>
                    <w:adjustRightInd w:val="0"/>
                    <w:snapToGrid w:val="0"/>
                    <w:jc w:val="center"/>
                    <w:rPr>
                      <w:color w:val="000000"/>
                      <w:szCs w:val="21"/>
                    </w:rPr>
                  </w:pPr>
                  <w:r>
                    <w:rPr>
                      <w:rFonts w:hint="eastAsia"/>
                      <w:color w:val="000000"/>
                      <w:szCs w:val="21"/>
                    </w:rPr>
                    <w:t>3000万张</w:t>
                  </w:r>
                </w:p>
              </w:tc>
              <w:tc>
                <w:tcPr>
                  <w:tcW w:w="1312" w:type="pct"/>
                  <w:vAlign w:val="center"/>
                </w:tcPr>
                <w:p w14:paraId="4F209779">
                  <w:pPr>
                    <w:adjustRightInd w:val="0"/>
                    <w:snapToGrid w:val="0"/>
                    <w:jc w:val="center"/>
                    <w:rPr>
                      <w:color w:val="000000"/>
                      <w:szCs w:val="21"/>
                    </w:rPr>
                  </w:pPr>
                  <w:r>
                    <w:rPr>
                      <w:rFonts w:hint="eastAsia"/>
                      <w:color w:val="000000"/>
                      <w:szCs w:val="21"/>
                    </w:rPr>
                    <w:t>外购，厂区最大储量40万张</w:t>
                  </w:r>
                </w:p>
              </w:tc>
            </w:tr>
            <w:tr w14:paraId="6837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restart"/>
                  <w:vAlign w:val="center"/>
                </w:tcPr>
                <w:p w14:paraId="41550766">
                  <w:pPr>
                    <w:adjustRightInd w:val="0"/>
                    <w:snapToGrid w:val="0"/>
                    <w:jc w:val="center"/>
                    <w:rPr>
                      <w:color w:val="000000"/>
                      <w:szCs w:val="21"/>
                    </w:rPr>
                  </w:pPr>
                  <w:r>
                    <w:rPr>
                      <w:rFonts w:hint="eastAsia"/>
                      <w:color w:val="000000"/>
                      <w:szCs w:val="21"/>
                    </w:rPr>
                    <w:t>桶装水生产</w:t>
                  </w:r>
                </w:p>
              </w:tc>
              <w:tc>
                <w:tcPr>
                  <w:tcW w:w="366" w:type="pct"/>
                  <w:vMerge w:val="restart"/>
                  <w:vAlign w:val="center"/>
                </w:tcPr>
                <w:p w14:paraId="58330C45">
                  <w:pPr>
                    <w:adjustRightInd w:val="0"/>
                    <w:snapToGrid w:val="0"/>
                    <w:jc w:val="center"/>
                    <w:rPr>
                      <w:color w:val="000000"/>
                      <w:szCs w:val="21"/>
                    </w:rPr>
                  </w:pPr>
                  <w:r>
                    <w:rPr>
                      <w:rFonts w:hint="eastAsia"/>
                      <w:color w:val="000000"/>
                      <w:szCs w:val="21"/>
                    </w:rPr>
                    <w:t>辅料</w:t>
                  </w:r>
                </w:p>
              </w:tc>
              <w:tc>
                <w:tcPr>
                  <w:tcW w:w="1497" w:type="pct"/>
                  <w:vAlign w:val="center"/>
                </w:tcPr>
                <w:p w14:paraId="22E4B1FC">
                  <w:pPr>
                    <w:adjustRightInd w:val="0"/>
                    <w:snapToGrid w:val="0"/>
                    <w:jc w:val="center"/>
                    <w:rPr>
                      <w:color w:val="000000"/>
                      <w:szCs w:val="21"/>
                    </w:rPr>
                  </w:pPr>
                  <w:r>
                    <w:rPr>
                      <w:rFonts w:hint="eastAsia"/>
                      <w:color w:val="000000"/>
                      <w:szCs w:val="21"/>
                    </w:rPr>
                    <w:t>封口膜</w:t>
                  </w:r>
                </w:p>
              </w:tc>
              <w:tc>
                <w:tcPr>
                  <w:tcW w:w="1493" w:type="pct"/>
                  <w:vAlign w:val="center"/>
                </w:tcPr>
                <w:p w14:paraId="446C35FA">
                  <w:pPr>
                    <w:adjustRightInd w:val="0"/>
                    <w:snapToGrid w:val="0"/>
                    <w:jc w:val="center"/>
                    <w:rPr>
                      <w:color w:val="000000"/>
                      <w:szCs w:val="21"/>
                    </w:rPr>
                  </w:pPr>
                  <w:r>
                    <w:rPr>
                      <w:rFonts w:hint="eastAsia"/>
                      <w:color w:val="000000"/>
                      <w:szCs w:val="21"/>
                    </w:rPr>
                    <w:t>2t</w:t>
                  </w:r>
                </w:p>
              </w:tc>
              <w:tc>
                <w:tcPr>
                  <w:tcW w:w="1312" w:type="pct"/>
                  <w:vAlign w:val="center"/>
                </w:tcPr>
                <w:p w14:paraId="0061DEDC">
                  <w:pPr>
                    <w:adjustRightInd w:val="0"/>
                    <w:snapToGrid w:val="0"/>
                    <w:jc w:val="center"/>
                    <w:rPr>
                      <w:color w:val="000000"/>
                      <w:szCs w:val="21"/>
                    </w:rPr>
                  </w:pPr>
                  <w:r>
                    <w:rPr>
                      <w:rFonts w:hint="eastAsia"/>
                      <w:color w:val="000000"/>
                      <w:szCs w:val="21"/>
                    </w:rPr>
                    <w:t>外购，最大储量1t</w:t>
                  </w:r>
                </w:p>
              </w:tc>
            </w:tr>
            <w:tr w14:paraId="35F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35B1152C">
                  <w:pPr>
                    <w:adjustRightInd w:val="0"/>
                    <w:snapToGrid w:val="0"/>
                    <w:jc w:val="center"/>
                    <w:rPr>
                      <w:color w:val="000000"/>
                      <w:szCs w:val="21"/>
                    </w:rPr>
                  </w:pPr>
                </w:p>
              </w:tc>
              <w:tc>
                <w:tcPr>
                  <w:tcW w:w="366" w:type="pct"/>
                  <w:vMerge w:val="continue"/>
                  <w:vAlign w:val="center"/>
                </w:tcPr>
                <w:p w14:paraId="063FD78C">
                  <w:pPr>
                    <w:adjustRightInd w:val="0"/>
                    <w:snapToGrid w:val="0"/>
                    <w:jc w:val="center"/>
                    <w:rPr>
                      <w:color w:val="000000"/>
                      <w:szCs w:val="21"/>
                    </w:rPr>
                  </w:pPr>
                </w:p>
              </w:tc>
              <w:tc>
                <w:tcPr>
                  <w:tcW w:w="1497" w:type="pct"/>
                  <w:vAlign w:val="center"/>
                </w:tcPr>
                <w:p w14:paraId="1CCFF393">
                  <w:pPr>
                    <w:adjustRightInd w:val="0"/>
                    <w:snapToGrid w:val="0"/>
                    <w:jc w:val="center"/>
                    <w:rPr>
                      <w:color w:val="000000"/>
                      <w:szCs w:val="21"/>
                    </w:rPr>
                  </w:pPr>
                  <w:r>
                    <w:rPr>
                      <w:rFonts w:hint="eastAsia"/>
                      <w:color w:val="000000"/>
                      <w:szCs w:val="21"/>
                    </w:rPr>
                    <w:t>包装袋</w:t>
                  </w:r>
                </w:p>
              </w:tc>
              <w:tc>
                <w:tcPr>
                  <w:tcW w:w="1493" w:type="pct"/>
                  <w:vAlign w:val="center"/>
                </w:tcPr>
                <w:p w14:paraId="3AF94F4E">
                  <w:pPr>
                    <w:adjustRightInd w:val="0"/>
                    <w:snapToGrid w:val="0"/>
                    <w:jc w:val="center"/>
                    <w:rPr>
                      <w:color w:val="000000"/>
                      <w:szCs w:val="21"/>
                    </w:rPr>
                  </w:pPr>
                  <w:r>
                    <w:rPr>
                      <w:rFonts w:hint="eastAsia"/>
                      <w:color w:val="000000"/>
                      <w:szCs w:val="21"/>
                    </w:rPr>
                    <w:t>1t</w:t>
                  </w:r>
                </w:p>
              </w:tc>
              <w:tc>
                <w:tcPr>
                  <w:tcW w:w="1312" w:type="pct"/>
                  <w:vAlign w:val="center"/>
                </w:tcPr>
                <w:p w14:paraId="03FA9CE4">
                  <w:pPr>
                    <w:adjustRightInd w:val="0"/>
                    <w:snapToGrid w:val="0"/>
                    <w:jc w:val="center"/>
                    <w:rPr>
                      <w:color w:val="000000"/>
                      <w:szCs w:val="21"/>
                    </w:rPr>
                  </w:pPr>
                  <w:r>
                    <w:rPr>
                      <w:rFonts w:hint="eastAsia"/>
                      <w:color w:val="000000"/>
                      <w:szCs w:val="21"/>
                    </w:rPr>
                    <w:t>外购</w:t>
                  </w:r>
                </w:p>
              </w:tc>
            </w:tr>
            <w:tr w14:paraId="7425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30" w:type="pct"/>
                  <w:vMerge w:val="continue"/>
                  <w:vAlign w:val="center"/>
                </w:tcPr>
                <w:p w14:paraId="411D4972">
                  <w:pPr>
                    <w:adjustRightInd w:val="0"/>
                    <w:snapToGrid w:val="0"/>
                    <w:jc w:val="center"/>
                    <w:rPr>
                      <w:color w:val="000000"/>
                      <w:szCs w:val="21"/>
                    </w:rPr>
                  </w:pPr>
                </w:p>
              </w:tc>
              <w:tc>
                <w:tcPr>
                  <w:tcW w:w="366" w:type="pct"/>
                  <w:vMerge w:val="continue"/>
                  <w:vAlign w:val="center"/>
                </w:tcPr>
                <w:p w14:paraId="7667FB87">
                  <w:pPr>
                    <w:adjustRightInd w:val="0"/>
                    <w:snapToGrid w:val="0"/>
                    <w:jc w:val="center"/>
                    <w:rPr>
                      <w:color w:val="000000"/>
                      <w:szCs w:val="21"/>
                    </w:rPr>
                  </w:pPr>
                </w:p>
              </w:tc>
              <w:tc>
                <w:tcPr>
                  <w:tcW w:w="1497" w:type="pct"/>
                  <w:vAlign w:val="center"/>
                </w:tcPr>
                <w:p w14:paraId="10113EBC">
                  <w:pPr>
                    <w:adjustRightInd w:val="0"/>
                    <w:snapToGrid w:val="0"/>
                    <w:jc w:val="center"/>
                    <w:rPr>
                      <w:color w:val="000000"/>
                      <w:szCs w:val="21"/>
                    </w:rPr>
                  </w:pPr>
                  <w:r>
                    <w:rPr>
                      <w:rFonts w:hint="eastAsia"/>
                      <w:color w:val="000000"/>
                      <w:szCs w:val="21"/>
                    </w:rPr>
                    <w:t>PET瓶坯</w:t>
                  </w:r>
                </w:p>
              </w:tc>
              <w:tc>
                <w:tcPr>
                  <w:tcW w:w="1493" w:type="pct"/>
                  <w:vAlign w:val="center"/>
                </w:tcPr>
                <w:p w14:paraId="638FCC23">
                  <w:pPr>
                    <w:adjustRightInd w:val="0"/>
                    <w:snapToGrid w:val="0"/>
                    <w:jc w:val="center"/>
                    <w:rPr>
                      <w:color w:val="000000"/>
                      <w:szCs w:val="21"/>
                    </w:rPr>
                  </w:pPr>
                  <w:r>
                    <w:rPr>
                      <w:rFonts w:hint="eastAsia"/>
                      <w:color w:val="000000"/>
                      <w:szCs w:val="21"/>
                    </w:rPr>
                    <w:t>36t</w:t>
                  </w:r>
                </w:p>
              </w:tc>
              <w:tc>
                <w:tcPr>
                  <w:tcW w:w="1312" w:type="pct"/>
                  <w:vAlign w:val="center"/>
                </w:tcPr>
                <w:p w14:paraId="3D792B6E">
                  <w:pPr>
                    <w:adjustRightInd w:val="0"/>
                    <w:snapToGrid w:val="0"/>
                    <w:jc w:val="center"/>
                    <w:rPr>
                      <w:color w:val="000000"/>
                      <w:szCs w:val="21"/>
                    </w:rPr>
                  </w:pPr>
                  <w:r>
                    <w:rPr>
                      <w:rFonts w:hint="eastAsia"/>
                      <w:color w:val="000000"/>
                      <w:szCs w:val="21"/>
                    </w:rPr>
                    <w:t>外购，厂区最大储量10t</w:t>
                  </w:r>
                </w:p>
              </w:tc>
            </w:tr>
            <w:tr w14:paraId="5486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restart"/>
                  <w:vAlign w:val="center"/>
                </w:tcPr>
                <w:p w14:paraId="525FF363">
                  <w:pPr>
                    <w:adjustRightInd w:val="0"/>
                    <w:snapToGrid w:val="0"/>
                    <w:jc w:val="center"/>
                    <w:rPr>
                      <w:color w:val="000000"/>
                      <w:szCs w:val="21"/>
                    </w:rPr>
                  </w:pPr>
                  <w:r>
                    <w:rPr>
                      <w:rFonts w:hint="eastAsia"/>
                      <w:color w:val="000000"/>
                      <w:szCs w:val="21"/>
                    </w:rPr>
                    <w:t>化验药品</w:t>
                  </w:r>
                </w:p>
              </w:tc>
              <w:tc>
                <w:tcPr>
                  <w:tcW w:w="1497" w:type="pct"/>
                  <w:vAlign w:val="center"/>
                </w:tcPr>
                <w:p w14:paraId="1E8E4689">
                  <w:pPr>
                    <w:adjustRightInd w:val="0"/>
                    <w:snapToGrid w:val="0"/>
                    <w:jc w:val="center"/>
                    <w:rPr>
                      <w:color w:val="000000"/>
                      <w:szCs w:val="21"/>
                    </w:rPr>
                  </w:pPr>
                  <w:r>
                    <w:rPr>
                      <w:rFonts w:hint="eastAsia"/>
                      <w:color w:val="000000"/>
                      <w:szCs w:val="21"/>
                    </w:rPr>
                    <w:t>结晶紫中性红胆盐琼脂（VRBA）</w:t>
                  </w:r>
                </w:p>
              </w:tc>
              <w:tc>
                <w:tcPr>
                  <w:tcW w:w="1493" w:type="pct"/>
                  <w:vAlign w:val="center"/>
                </w:tcPr>
                <w:p w14:paraId="5A4F696C">
                  <w:pPr>
                    <w:adjustRightInd w:val="0"/>
                    <w:snapToGrid w:val="0"/>
                    <w:jc w:val="center"/>
                    <w:rPr>
                      <w:color w:val="000000"/>
                      <w:szCs w:val="21"/>
                    </w:rPr>
                  </w:pPr>
                  <w:r>
                    <w:rPr>
                      <w:rFonts w:hint="eastAsia"/>
                      <w:color w:val="000000"/>
                      <w:szCs w:val="21"/>
                    </w:rPr>
                    <w:t>4.5kg</w:t>
                  </w:r>
                </w:p>
              </w:tc>
              <w:tc>
                <w:tcPr>
                  <w:tcW w:w="1312" w:type="pct"/>
                  <w:vMerge w:val="restart"/>
                  <w:vAlign w:val="center"/>
                </w:tcPr>
                <w:p w14:paraId="3D9AF9AC">
                  <w:pPr>
                    <w:adjustRightInd w:val="0"/>
                    <w:snapToGrid w:val="0"/>
                    <w:jc w:val="center"/>
                    <w:rPr>
                      <w:color w:val="000000"/>
                      <w:szCs w:val="21"/>
                    </w:rPr>
                  </w:pPr>
                  <w:r>
                    <w:rPr>
                      <w:rFonts w:hint="eastAsia"/>
                      <w:color w:val="000000"/>
                      <w:szCs w:val="21"/>
                    </w:rPr>
                    <w:t>外购，暂存于化验室</w:t>
                  </w:r>
                </w:p>
              </w:tc>
            </w:tr>
            <w:tr w14:paraId="6993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5ED08983">
                  <w:pPr>
                    <w:adjustRightInd w:val="0"/>
                    <w:snapToGrid w:val="0"/>
                    <w:jc w:val="center"/>
                    <w:rPr>
                      <w:color w:val="000000"/>
                      <w:szCs w:val="21"/>
                    </w:rPr>
                  </w:pPr>
                </w:p>
              </w:tc>
              <w:tc>
                <w:tcPr>
                  <w:tcW w:w="1497" w:type="pct"/>
                  <w:vAlign w:val="center"/>
                </w:tcPr>
                <w:p w14:paraId="0B8368B9">
                  <w:pPr>
                    <w:adjustRightInd w:val="0"/>
                    <w:snapToGrid w:val="0"/>
                    <w:jc w:val="center"/>
                    <w:rPr>
                      <w:color w:val="000000"/>
                      <w:szCs w:val="21"/>
                    </w:rPr>
                  </w:pPr>
                  <w:r>
                    <w:rPr>
                      <w:rFonts w:hint="eastAsia"/>
                      <w:color w:val="000000"/>
                      <w:szCs w:val="21"/>
                    </w:rPr>
                    <w:t>煌绿乳糖胆盐肉汤（BGLB）</w:t>
                  </w:r>
                </w:p>
              </w:tc>
              <w:tc>
                <w:tcPr>
                  <w:tcW w:w="1493" w:type="pct"/>
                  <w:vAlign w:val="center"/>
                </w:tcPr>
                <w:p w14:paraId="070492BA">
                  <w:pPr>
                    <w:adjustRightInd w:val="0"/>
                    <w:snapToGrid w:val="0"/>
                    <w:jc w:val="center"/>
                    <w:rPr>
                      <w:color w:val="000000"/>
                      <w:szCs w:val="21"/>
                    </w:rPr>
                  </w:pPr>
                  <w:r>
                    <w:rPr>
                      <w:color w:val="000000"/>
                      <w:szCs w:val="21"/>
                    </w:rPr>
                    <w:t>100g</w:t>
                  </w:r>
                </w:p>
              </w:tc>
              <w:tc>
                <w:tcPr>
                  <w:tcW w:w="1312" w:type="pct"/>
                  <w:vMerge w:val="continue"/>
                  <w:vAlign w:val="center"/>
                </w:tcPr>
                <w:p w14:paraId="0B291411">
                  <w:pPr>
                    <w:adjustRightInd w:val="0"/>
                    <w:snapToGrid w:val="0"/>
                    <w:jc w:val="center"/>
                    <w:rPr>
                      <w:color w:val="000000"/>
                      <w:szCs w:val="21"/>
                    </w:rPr>
                  </w:pPr>
                </w:p>
              </w:tc>
            </w:tr>
            <w:tr w14:paraId="77EE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0FB2FD57">
                  <w:pPr>
                    <w:adjustRightInd w:val="0"/>
                    <w:snapToGrid w:val="0"/>
                    <w:jc w:val="center"/>
                    <w:rPr>
                      <w:color w:val="000000"/>
                      <w:szCs w:val="21"/>
                    </w:rPr>
                  </w:pPr>
                </w:p>
              </w:tc>
              <w:tc>
                <w:tcPr>
                  <w:tcW w:w="1497" w:type="pct"/>
                  <w:vAlign w:val="center"/>
                </w:tcPr>
                <w:p w14:paraId="52F04A58">
                  <w:pPr>
                    <w:adjustRightInd w:val="0"/>
                    <w:snapToGrid w:val="0"/>
                    <w:jc w:val="center"/>
                    <w:rPr>
                      <w:color w:val="000000"/>
                      <w:szCs w:val="21"/>
                    </w:rPr>
                  </w:pPr>
                  <w:r>
                    <w:rPr>
                      <w:rFonts w:hint="eastAsia"/>
                      <w:color w:val="000000"/>
                      <w:szCs w:val="21"/>
                    </w:rPr>
                    <w:t>氯化钠</w:t>
                  </w:r>
                </w:p>
              </w:tc>
              <w:tc>
                <w:tcPr>
                  <w:tcW w:w="1493" w:type="pct"/>
                  <w:vAlign w:val="center"/>
                </w:tcPr>
                <w:p w14:paraId="60CC1D81">
                  <w:pPr>
                    <w:adjustRightInd w:val="0"/>
                    <w:snapToGrid w:val="0"/>
                    <w:jc w:val="center"/>
                    <w:rPr>
                      <w:color w:val="000000"/>
                      <w:szCs w:val="21"/>
                    </w:rPr>
                  </w:pPr>
                  <w:r>
                    <w:rPr>
                      <w:rFonts w:hint="eastAsia"/>
                      <w:color w:val="000000"/>
                      <w:szCs w:val="21"/>
                    </w:rPr>
                    <w:t>8</w:t>
                  </w:r>
                  <w:r>
                    <w:rPr>
                      <w:color w:val="000000"/>
                      <w:szCs w:val="21"/>
                    </w:rPr>
                    <w:t>00</w:t>
                  </w:r>
                  <w:r>
                    <w:rPr>
                      <w:rFonts w:hint="eastAsia"/>
                      <w:color w:val="000000"/>
                      <w:szCs w:val="21"/>
                    </w:rPr>
                    <w:t>g</w:t>
                  </w:r>
                </w:p>
              </w:tc>
              <w:tc>
                <w:tcPr>
                  <w:tcW w:w="1312" w:type="pct"/>
                  <w:vMerge w:val="continue"/>
                  <w:vAlign w:val="center"/>
                </w:tcPr>
                <w:p w14:paraId="35E8215E">
                  <w:pPr>
                    <w:adjustRightInd w:val="0"/>
                    <w:snapToGrid w:val="0"/>
                    <w:jc w:val="center"/>
                    <w:rPr>
                      <w:color w:val="000000"/>
                      <w:szCs w:val="21"/>
                    </w:rPr>
                  </w:pPr>
                </w:p>
              </w:tc>
            </w:tr>
            <w:tr w14:paraId="496B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2386FF49">
                  <w:pPr>
                    <w:adjustRightInd w:val="0"/>
                    <w:snapToGrid w:val="0"/>
                    <w:jc w:val="center"/>
                    <w:rPr>
                      <w:color w:val="000000"/>
                      <w:szCs w:val="21"/>
                    </w:rPr>
                  </w:pPr>
                </w:p>
              </w:tc>
              <w:tc>
                <w:tcPr>
                  <w:tcW w:w="1497" w:type="pct"/>
                  <w:vAlign w:val="center"/>
                </w:tcPr>
                <w:p w14:paraId="792EB319">
                  <w:pPr>
                    <w:adjustRightInd w:val="0"/>
                    <w:snapToGrid w:val="0"/>
                    <w:jc w:val="center"/>
                    <w:rPr>
                      <w:color w:val="000000"/>
                      <w:szCs w:val="21"/>
                    </w:rPr>
                  </w:pPr>
                  <w:r>
                    <w:rPr>
                      <w:rFonts w:hint="eastAsia"/>
                      <w:color w:val="000000"/>
                      <w:szCs w:val="21"/>
                    </w:rPr>
                    <w:t>CN琼脂</w:t>
                  </w:r>
                </w:p>
              </w:tc>
              <w:tc>
                <w:tcPr>
                  <w:tcW w:w="1493" w:type="pct"/>
                  <w:vAlign w:val="center"/>
                </w:tcPr>
                <w:p w14:paraId="497D169B">
                  <w:pPr>
                    <w:adjustRightInd w:val="0"/>
                    <w:snapToGrid w:val="0"/>
                    <w:jc w:val="center"/>
                    <w:rPr>
                      <w:color w:val="000000"/>
                      <w:szCs w:val="21"/>
                    </w:rPr>
                  </w:pPr>
                  <w:r>
                    <w:rPr>
                      <w:color w:val="000000"/>
                      <w:szCs w:val="21"/>
                    </w:rPr>
                    <w:t>2</w:t>
                  </w:r>
                  <w:r>
                    <w:rPr>
                      <w:rFonts w:hint="eastAsia"/>
                      <w:color w:val="000000"/>
                      <w:szCs w:val="21"/>
                    </w:rPr>
                    <w:t>kg</w:t>
                  </w:r>
                </w:p>
              </w:tc>
              <w:tc>
                <w:tcPr>
                  <w:tcW w:w="1312" w:type="pct"/>
                  <w:vMerge w:val="continue"/>
                  <w:vAlign w:val="center"/>
                </w:tcPr>
                <w:p w14:paraId="1B1E669C">
                  <w:pPr>
                    <w:adjustRightInd w:val="0"/>
                    <w:snapToGrid w:val="0"/>
                    <w:jc w:val="center"/>
                    <w:rPr>
                      <w:color w:val="000000"/>
                      <w:szCs w:val="21"/>
                    </w:rPr>
                  </w:pPr>
                </w:p>
              </w:tc>
            </w:tr>
            <w:tr w14:paraId="3C0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5C640753">
                  <w:pPr>
                    <w:adjustRightInd w:val="0"/>
                    <w:snapToGrid w:val="0"/>
                    <w:jc w:val="center"/>
                    <w:rPr>
                      <w:color w:val="000000"/>
                      <w:szCs w:val="21"/>
                    </w:rPr>
                  </w:pPr>
                </w:p>
              </w:tc>
              <w:tc>
                <w:tcPr>
                  <w:tcW w:w="1497" w:type="pct"/>
                  <w:vAlign w:val="center"/>
                </w:tcPr>
                <w:p w14:paraId="08527DE9">
                  <w:pPr>
                    <w:adjustRightInd w:val="0"/>
                    <w:snapToGrid w:val="0"/>
                    <w:jc w:val="center"/>
                    <w:rPr>
                      <w:color w:val="000000"/>
                      <w:szCs w:val="21"/>
                    </w:rPr>
                  </w:pPr>
                  <w:r>
                    <w:rPr>
                      <w:rFonts w:hint="eastAsia"/>
                      <w:color w:val="000000"/>
                      <w:szCs w:val="21"/>
                    </w:rPr>
                    <w:t>臭氧测定试纸</w:t>
                  </w:r>
                </w:p>
              </w:tc>
              <w:tc>
                <w:tcPr>
                  <w:tcW w:w="1493" w:type="pct"/>
                  <w:vAlign w:val="center"/>
                </w:tcPr>
                <w:p w14:paraId="3E897457">
                  <w:pPr>
                    <w:adjustRightInd w:val="0"/>
                    <w:snapToGrid w:val="0"/>
                    <w:jc w:val="center"/>
                    <w:rPr>
                      <w:color w:val="000000"/>
                      <w:szCs w:val="21"/>
                    </w:rPr>
                  </w:pPr>
                  <w:r>
                    <w:rPr>
                      <w:rFonts w:hint="eastAsia"/>
                      <w:color w:val="000000"/>
                      <w:szCs w:val="21"/>
                    </w:rPr>
                    <w:t>4盒（1</w:t>
                  </w:r>
                  <w:r>
                    <w:rPr>
                      <w:color w:val="000000"/>
                      <w:szCs w:val="21"/>
                    </w:rPr>
                    <w:t>00</w:t>
                  </w:r>
                  <w:r>
                    <w:rPr>
                      <w:rFonts w:hint="eastAsia"/>
                      <w:color w:val="000000"/>
                      <w:szCs w:val="21"/>
                    </w:rPr>
                    <w:t>次/盒）</w:t>
                  </w:r>
                </w:p>
              </w:tc>
              <w:tc>
                <w:tcPr>
                  <w:tcW w:w="1312" w:type="pct"/>
                  <w:vMerge w:val="continue"/>
                  <w:vAlign w:val="center"/>
                </w:tcPr>
                <w:p w14:paraId="6790464C">
                  <w:pPr>
                    <w:adjustRightInd w:val="0"/>
                    <w:snapToGrid w:val="0"/>
                    <w:jc w:val="center"/>
                    <w:rPr>
                      <w:color w:val="000000"/>
                      <w:szCs w:val="21"/>
                    </w:rPr>
                  </w:pPr>
                </w:p>
              </w:tc>
            </w:tr>
            <w:tr w14:paraId="1F29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095A6BFD">
                  <w:pPr>
                    <w:adjustRightInd w:val="0"/>
                    <w:snapToGrid w:val="0"/>
                    <w:jc w:val="center"/>
                    <w:rPr>
                      <w:color w:val="000000"/>
                      <w:szCs w:val="21"/>
                    </w:rPr>
                  </w:pPr>
                </w:p>
              </w:tc>
              <w:tc>
                <w:tcPr>
                  <w:tcW w:w="1497" w:type="pct"/>
                  <w:vAlign w:val="center"/>
                </w:tcPr>
                <w:p w14:paraId="476FF1F8">
                  <w:pPr>
                    <w:adjustRightInd w:val="0"/>
                    <w:snapToGrid w:val="0"/>
                    <w:jc w:val="center"/>
                    <w:rPr>
                      <w:color w:val="000000"/>
                      <w:szCs w:val="21"/>
                    </w:rPr>
                  </w:pPr>
                  <w:r>
                    <w:rPr>
                      <w:rFonts w:hint="eastAsia"/>
                      <w:color w:val="000000"/>
                      <w:szCs w:val="21"/>
                    </w:rPr>
                    <w:t>灭菌指示卡</w:t>
                  </w:r>
                </w:p>
              </w:tc>
              <w:tc>
                <w:tcPr>
                  <w:tcW w:w="1493" w:type="pct"/>
                  <w:vAlign w:val="center"/>
                </w:tcPr>
                <w:p w14:paraId="17E4062B">
                  <w:pPr>
                    <w:adjustRightInd w:val="0"/>
                    <w:snapToGrid w:val="0"/>
                    <w:jc w:val="center"/>
                    <w:rPr>
                      <w:color w:val="000000"/>
                      <w:szCs w:val="21"/>
                    </w:rPr>
                  </w:pPr>
                  <w:r>
                    <w:rPr>
                      <w:rFonts w:hint="eastAsia"/>
                      <w:color w:val="000000"/>
                      <w:szCs w:val="21"/>
                    </w:rPr>
                    <w:t>4盒（2</w:t>
                  </w:r>
                  <w:r>
                    <w:rPr>
                      <w:color w:val="000000"/>
                      <w:szCs w:val="21"/>
                    </w:rPr>
                    <w:t>00</w:t>
                  </w:r>
                  <w:r>
                    <w:rPr>
                      <w:rFonts w:hint="eastAsia"/>
                      <w:color w:val="000000"/>
                      <w:szCs w:val="21"/>
                    </w:rPr>
                    <w:t>片/盒）</w:t>
                  </w:r>
                </w:p>
              </w:tc>
              <w:tc>
                <w:tcPr>
                  <w:tcW w:w="1312" w:type="pct"/>
                  <w:vMerge w:val="continue"/>
                  <w:vAlign w:val="center"/>
                </w:tcPr>
                <w:p w14:paraId="6ED08D05">
                  <w:pPr>
                    <w:adjustRightInd w:val="0"/>
                    <w:snapToGrid w:val="0"/>
                    <w:jc w:val="center"/>
                    <w:rPr>
                      <w:color w:val="000000"/>
                      <w:szCs w:val="21"/>
                    </w:rPr>
                  </w:pPr>
                </w:p>
              </w:tc>
            </w:tr>
            <w:tr w14:paraId="41CF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775D1B86">
                  <w:pPr>
                    <w:adjustRightInd w:val="0"/>
                    <w:snapToGrid w:val="0"/>
                    <w:jc w:val="center"/>
                    <w:rPr>
                      <w:color w:val="000000"/>
                      <w:szCs w:val="21"/>
                    </w:rPr>
                  </w:pPr>
                </w:p>
              </w:tc>
              <w:tc>
                <w:tcPr>
                  <w:tcW w:w="1497" w:type="pct"/>
                  <w:vAlign w:val="center"/>
                </w:tcPr>
                <w:p w14:paraId="002547AA">
                  <w:pPr>
                    <w:adjustRightInd w:val="0"/>
                    <w:snapToGrid w:val="0"/>
                    <w:jc w:val="center"/>
                    <w:rPr>
                      <w:color w:val="000000"/>
                      <w:szCs w:val="21"/>
                    </w:rPr>
                  </w:pPr>
                  <w:r>
                    <w:rPr>
                      <w:rFonts w:hint="eastAsia"/>
                      <w:color w:val="000000"/>
                      <w:szCs w:val="21"/>
                    </w:rPr>
                    <w:t>福尔马肼标准溶液</w:t>
                  </w:r>
                </w:p>
              </w:tc>
              <w:tc>
                <w:tcPr>
                  <w:tcW w:w="1493" w:type="pct"/>
                  <w:vAlign w:val="center"/>
                </w:tcPr>
                <w:p w14:paraId="09BB3CE3">
                  <w:pPr>
                    <w:adjustRightInd w:val="0"/>
                    <w:snapToGrid w:val="0"/>
                    <w:jc w:val="center"/>
                    <w:rPr>
                      <w:color w:val="000000"/>
                      <w:szCs w:val="21"/>
                    </w:rPr>
                  </w:pPr>
                  <w:r>
                    <w:rPr>
                      <w:rFonts w:hint="eastAsia"/>
                      <w:color w:val="000000"/>
                      <w:szCs w:val="21"/>
                    </w:rPr>
                    <w:t>2</w:t>
                  </w:r>
                  <w:r>
                    <w:rPr>
                      <w:color w:val="000000"/>
                      <w:szCs w:val="21"/>
                    </w:rPr>
                    <w:t>00mL</w:t>
                  </w:r>
                </w:p>
              </w:tc>
              <w:tc>
                <w:tcPr>
                  <w:tcW w:w="1312" w:type="pct"/>
                  <w:vMerge w:val="continue"/>
                  <w:vAlign w:val="center"/>
                </w:tcPr>
                <w:p w14:paraId="2C1164E3">
                  <w:pPr>
                    <w:adjustRightInd w:val="0"/>
                    <w:snapToGrid w:val="0"/>
                    <w:jc w:val="center"/>
                    <w:rPr>
                      <w:color w:val="000000"/>
                      <w:szCs w:val="21"/>
                    </w:rPr>
                  </w:pPr>
                </w:p>
              </w:tc>
            </w:tr>
            <w:tr w14:paraId="2DE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18BA3136">
                  <w:pPr>
                    <w:adjustRightInd w:val="0"/>
                    <w:snapToGrid w:val="0"/>
                    <w:jc w:val="center"/>
                    <w:rPr>
                      <w:color w:val="000000"/>
                      <w:szCs w:val="21"/>
                    </w:rPr>
                  </w:pPr>
                </w:p>
              </w:tc>
              <w:tc>
                <w:tcPr>
                  <w:tcW w:w="1497" w:type="pct"/>
                  <w:vAlign w:val="center"/>
                </w:tcPr>
                <w:p w14:paraId="108B33FF">
                  <w:pPr>
                    <w:adjustRightInd w:val="0"/>
                    <w:snapToGrid w:val="0"/>
                    <w:jc w:val="center"/>
                    <w:rPr>
                      <w:color w:val="000000"/>
                      <w:szCs w:val="21"/>
                    </w:rPr>
                  </w:pPr>
                  <w:r>
                    <w:rPr>
                      <w:rFonts w:hint="eastAsia"/>
                      <w:color w:val="000000"/>
                      <w:szCs w:val="21"/>
                    </w:rPr>
                    <w:t>饱和氯化钾溶液</w:t>
                  </w:r>
                </w:p>
              </w:tc>
              <w:tc>
                <w:tcPr>
                  <w:tcW w:w="1493" w:type="pct"/>
                  <w:vAlign w:val="center"/>
                </w:tcPr>
                <w:p w14:paraId="443AC27E">
                  <w:pPr>
                    <w:adjustRightInd w:val="0"/>
                    <w:snapToGrid w:val="0"/>
                    <w:jc w:val="center"/>
                    <w:rPr>
                      <w:color w:val="000000"/>
                      <w:szCs w:val="21"/>
                    </w:rPr>
                  </w:pPr>
                  <w:r>
                    <w:rPr>
                      <w:rFonts w:hint="eastAsia"/>
                      <w:color w:val="000000"/>
                      <w:szCs w:val="21"/>
                    </w:rPr>
                    <w:t>5</w:t>
                  </w:r>
                  <w:r>
                    <w:rPr>
                      <w:color w:val="000000"/>
                      <w:szCs w:val="21"/>
                    </w:rPr>
                    <w:t>00mL</w:t>
                  </w:r>
                </w:p>
              </w:tc>
              <w:tc>
                <w:tcPr>
                  <w:tcW w:w="1312" w:type="pct"/>
                  <w:vMerge w:val="continue"/>
                  <w:vAlign w:val="center"/>
                </w:tcPr>
                <w:p w14:paraId="2A3E5113">
                  <w:pPr>
                    <w:adjustRightInd w:val="0"/>
                    <w:snapToGrid w:val="0"/>
                    <w:jc w:val="center"/>
                    <w:rPr>
                      <w:color w:val="000000"/>
                      <w:szCs w:val="21"/>
                    </w:rPr>
                  </w:pPr>
                </w:p>
              </w:tc>
            </w:tr>
            <w:tr w14:paraId="34BA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74601D6B">
                  <w:pPr>
                    <w:adjustRightInd w:val="0"/>
                    <w:snapToGrid w:val="0"/>
                    <w:jc w:val="center"/>
                    <w:rPr>
                      <w:color w:val="000000"/>
                      <w:szCs w:val="21"/>
                    </w:rPr>
                  </w:pPr>
                </w:p>
              </w:tc>
              <w:tc>
                <w:tcPr>
                  <w:tcW w:w="1497" w:type="pct"/>
                  <w:vAlign w:val="center"/>
                </w:tcPr>
                <w:p w14:paraId="759B9549">
                  <w:pPr>
                    <w:adjustRightInd w:val="0"/>
                    <w:snapToGrid w:val="0"/>
                    <w:jc w:val="center"/>
                    <w:rPr>
                      <w:color w:val="000000"/>
                      <w:szCs w:val="21"/>
                    </w:rPr>
                  </w:pPr>
                  <w:r>
                    <w:rPr>
                      <w:rFonts w:hint="eastAsia"/>
                      <w:color w:val="000000"/>
                      <w:szCs w:val="21"/>
                    </w:rPr>
                    <w:t>平板计数琼脂培养基</w:t>
                  </w:r>
                </w:p>
              </w:tc>
              <w:tc>
                <w:tcPr>
                  <w:tcW w:w="1493" w:type="pct"/>
                  <w:vAlign w:val="center"/>
                </w:tcPr>
                <w:p w14:paraId="2D287FF1">
                  <w:pPr>
                    <w:adjustRightInd w:val="0"/>
                    <w:snapToGrid w:val="0"/>
                    <w:jc w:val="center"/>
                    <w:rPr>
                      <w:color w:val="000000"/>
                      <w:szCs w:val="21"/>
                    </w:rPr>
                  </w:pPr>
                  <w:r>
                    <w:rPr>
                      <w:color w:val="000000"/>
                      <w:szCs w:val="21"/>
                    </w:rPr>
                    <w:t>1.2kg</w:t>
                  </w:r>
                </w:p>
              </w:tc>
              <w:tc>
                <w:tcPr>
                  <w:tcW w:w="1312" w:type="pct"/>
                  <w:vMerge w:val="continue"/>
                  <w:vAlign w:val="center"/>
                </w:tcPr>
                <w:p w14:paraId="2F663BAE">
                  <w:pPr>
                    <w:adjustRightInd w:val="0"/>
                    <w:snapToGrid w:val="0"/>
                    <w:jc w:val="center"/>
                    <w:rPr>
                      <w:color w:val="000000"/>
                      <w:szCs w:val="21"/>
                    </w:rPr>
                  </w:pPr>
                </w:p>
              </w:tc>
            </w:tr>
            <w:tr w14:paraId="70C1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Align w:val="center"/>
                </w:tcPr>
                <w:p w14:paraId="79231449">
                  <w:pPr>
                    <w:adjustRightInd w:val="0"/>
                    <w:snapToGrid w:val="0"/>
                    <w:jc w:val="center"/>
                    <w:rPr>
                      <w:color w:val="000000"/>
                      <w:szCs w:val="21"/>
                    </w:rPr>
                  </w:pPr>
                  <w:r>
                    <w:rPr>
                      <w:rFonts w:hint="eastAsia"/>
                      <w:color w:val="000000"/>
                      <w:szCs w:val="21"/>
                    </w:rPr>
                    <w:t>废气处理</w:t>
                  </w:r>
                </w:p>
              </w:tc>
              <w:tc>
                <w:tcPr>
                  <w:tcW w:w="1497" w:type="pct"/>
                  <w:vAlign w:val="center"/>
                </w:tcPr>
                <w:p w14:paraId="79623527">
                  <w:pPr>
                    <w:pStyle w:val="212"/>
                    <w:adjustRightInd w:val="0"/>
                    <w:snapToGrid w:val="0"/>
                    <w:rPr>
                      <w:color w:val="000000"/>
                      <w:kern w:val="2"/>
                      <w:sz w:val="21"/>
                      <w:szCs w:val="21"/>
                    </w:rPr>
                  </w:pPr>
                  <w:r>
                    <w:rPr>
                      <w:rFonts w:hint="eastAsia"/>
                      <w:color w:val="000000"/>
                      <w:kern w:val="2"/>
                      <w:sz w:val="21"/>
                      <w:szCs w:val="21"/>
                    </w:rPr>
                    <w:t>活性炭</w:t>
                  </w:r>
                </w:p>
              </w:tc>
              <w:tc>
                <w:tcPr>
                  <w:tcW w:w="1493" w:type="pct"/>
                  <w:vAlign w:val="center"/>
                </w:tcPr>
                <w:p w14:paraId="5CE44166">
                  <w:pPr>
                    <w:adjustRightInd w:val="0"/>
                    <w:snapToGrid w:val="0"/>
                    <w:jc w:val="center"/>
                    <w:rPr>
                      <w:color w:val="000000"/>
                      <w:szCs w:val="21"/>
                    </w:rPr>
                  </w:pPr>
                  <w:r>
                    <w:rPr>
                      <w:rFonts w:hint="eastAsia"/>
                      <w:color w:val="000000"/>
                      <w:szCs w:val="21"/>
                    </w:rPr>
                    <w:t>3.06t/a</w:t>
                  </w:r>
                </w:p>
              </w:tc>
              <w:tc>
                <w:tcPr>
                  <w:tcW w:w="1312" w:type="pct"/>
                  <w:vAlign w:val="center"/>
                </w:tcPr>
                <w:p w14:paraId="5904A343">
                  <w:pPr>
                    <w:adjustRightInd w:val="0"/>
                    <w:snapToGrid w:val="0"/>
                    <w:jc w:val="center"/>
                    <w:rPr>
                      <w:color w:val="000000"/>
                      <w:szCs w:val="21"/>
                    </w:rPr>
                  </w:pPr>
                  <w:r>
                    <w:rPr>
                      <w:rFonts w:hint="eastAsia"/>
                      <w:color w:val="000000"/>
                      <w:szCs w:val="21"/>
                    </w:rPr>
                    <w:t>危废间暂存，委托有资质公司处置</w:t>
                  </w:r>
                </w:p>
              </w:tc>
            </w:tr>
            <w:tr w14:paraId="41D8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restart"/>
                  <w:vAlign w:val="center"/>
                </w:tcPr>
                <w:p w14:paraId="0B31A32C">
                  <w:pPr>
                    <w:adjustRightInd w:val="0"/>
                    <w:snapToGrid w:val="0"/>
                    <w:jc w:val="center"/>
                    <w:rPr>
                      <w:color w:val="000000"/>
                      <w:szCs w:val="21"/>
                    </w:rPr>
                  </w:pPr>
                  <w:r>
                    <w:rPr>
                      <w:rFonts w:hint="eastAsia"/>
                      <w:color w:val="000000"/>
                      <w:szCs w:val="21"/>
                    </w:rPr>
                    <w:t>消毒</w:t>
                  </w:r>
                </w:p>
              </w:tc>
              <w:tc>
                <w:tcPr>
                  <w:tcW w:w="1497" w:type="pct"/>
                  <w:vAlign w:val="center"/>
                </w:tcPr>
                <w:p w14:paraId="31539A80">
                  <w:pPr>
                    <w:pStyle w:val="212"/>
                    <w:adjustRightInd w:val="0"/>
                    <w:snapToGrid w:val="0"/>
                    <w:rPr>
                      <w:color w:val="000000"/>
                      <w:kern w:val="2"/>
                      <w:sz w:val="21"/>
                      <w:szCs w:val="21"/>
                    </w:rPr>
                  </w:pPr>
                  <w:r>
                    <w:rPr>
                      <w:rFonts w:hint="eastAsia"/>
                      <w:color w:val="000000"/>
                      <w:sz w:val="21"/>
                      <w:szCs w:val="21"/>
                    </w:rPr>
                    <w:t>二氧化氯消毒液</w:t>
                  </w:r>
                </w:p>
              </w:tc>
              <w:tc>
                <w:tcPr>
                  <w:tcW w:w="1493" w:type="pct"/>
                  <w:vAlign w:val="center"/>
                </w:tcPr>
                <w:p w14:paraId="2C1BCB98">
                  <w:pPr>
                    <w:adjustRightInd w:val="0"/>
                    <w:snapToGrid w:val="0"/>
                    <w:jc w:val="center"/>
                    <w:rPr>
                      <w:color w:val="000000"/>
                      <w:szCs w:val="21"/>
                    </w:rPr>
                  </w:pPr>
                  <w:r>
                    <w:rPr>
                      <w:rFonts w:hint="eastAsia"/>
                      <w:color w:val="000000"/>
                      <w:szCs w:val="21"/>
                    </w:rPr>
                    <w:t>350kg</w:t>
                  </w:r>
                </w:p>
              </w:tc>
              <w:tc>
                <w:tcPr>
                  <w:tcW w:w="1312" w:type="pct"/>
                  <w:vAlign w:val="center"/>
                </w:tcPr>
                <w:p w14:paraId="1F516594">
                  <w:pPr>
                    <w:adjustRightInd w:val="0"/>
                    <w:snapToGrid w:val="0"/>
                    <w:jc w:val="center"/>
                    <w:rPr>
                      <w:color w:val="000000"/>
                      <w:szCs w:val="21"/>
                    </w:rPr>
                  </w:pPr>
                  <w:r>
                    <w:rPr>
                      <w:rFonts w:hint="eastAsia"/>
                      <w:color w:val="000000"/>
                      <w:szCs w:val="21"/>
                    </w:rPr>
                    <w:t>外购，最大储量50kg</w:t>
                  </w:r>
                </w:p>
              </w:tc>
            </w:tr>
            <w:tr w14:paraId="6462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Merge w:val="continue"/>
                  <w:vAlign w:val="center"/>
                </w:tcPr>
                <w:p w14:paraId="1CCA9D3F">
                  <w:pPr>
                    <w:adjustRightInd w:val="0"/>
                    <w:snapToGrid w:val="0"/>
                    <w:jc w:val="center"/>
                    <w:rPr>
                      <w:color w:val="000000"/>
                      <w:szCs w:val="21"/>
                    </w:rPr>
                  </w:pPr>
                </w:p>
              </w:tc>
              <w:tc>
                <w:tcPr>
                  <w:tcW w:w="1497" w:type="pct"/>
                  <w:vAlign w:val="center"/>
                </w:tcPr>
                <w:p w14:paraId="64AE5B86">
                  <w:pPr>
                    <w:pStyle w:val="212"/>
                    <w:adjustRightInd w:val="0"/>
                    <w:snapToGrid w:val="0"/>
                    <w:rPr>
                      <w:color w:val="000000"/>
                      <w:sz w:val="21"/>
                      <w:szCs w:val="21"/>
                    </w:rPr>
                  </w:pPr>
                  <w:r>
                    <w:rPr>
                      <w:rFonts w:hint="eastAsia"/>
                      <w:color w:val="000000"/>
                      <w:sz w:val="21"/>
                      <w:szCs w:val="21"/>
                    </w:rPr>
                    <w:t>75%酒精</w:t>
                  </w:r>
                </w:p>
              </w:tc>
              <w:tc>
                <w:tcPr>
                  <w:tcW w:w="1493" w:type="pct"/>
                  <w:vAlign w:val="center"/>
                </w:tcPr>
                <w:p w14:paraId="4B0A2005">
                  <w:pPr>
                    <w:adjustRightInd w:val="0"/>
                    <w:snapToGrid w:val="0"/>
                    <w:jc w:val="center"/>
                    <w:rPr>
                      <w:color w:val="000000"/>
                      <w:szCs w:val="21"/>
                    </w:rPr>
                  </w:pPr>
                  <w:r>
                    <w:rPr>
                      <w:rFonts w:hint="eastAsia"/>
                      <w:color w:val="000000"/>
                      <w:szCs w:val="21"/>
                    </w:rPr>
                    <w:t>20kg</w:t>
                  </w:r>
                </w:p>
              </w:tc>
              <w:tc>
                <w:tcPr>
                  <w:tcW w:w="1312" w:type="pct"/>
                  <w:vAlign w:val="center"/>
                </w:tcPr>
                <w:p w14:paraId="26CE6C1B">
                  <w:pPr>
                    <w:adjustRightInd w:val="0"/>
                    <w:snapToGrid w:val="0"/>
                    <w:jc w:val="center"/>
                    <w:rPr>
                      <w:color w:val="000000"/>
                      <w:szCs w:val="21"/>
                    </w:rPr>
                  </w:pPr>
                  <w:r>
                    <w:rPr>
                      <w:rFonts w:hint="eastAsia"/>
                      <w:color w:val="000000"/>
                      <w:szCs w:val="21"/>
                    </w:rPr>
                    <w:t>外购，最大储量5kg</w:t>
                  </w:r>
                </w:p>
              </w:tc>
            </w:tr>
            <w:tr w14:paraId="7937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gridSpan w:val="2"/>
                  <w:vAlign w:val="center"/>
                </w:tcPr>
                <w:p w14:paraId="149AECD1">
                  <w:pPr>
                    <w:adjustRightInd w:val="0"/>
                    <w:snapToGrid w:val="0"/>
                    <w:jc w:val="center"/>
                    <w:rPr>
                      <w:color w:val="000000"/>
                      <w:szCs w:val="21"/>
                    </w:rPr>
                  </w:pPr>
                  <w:r>
                    <w:rPr>
                      <w:rFonts w:hint="eastAsia"/>
                      <w:color w:val="000000"/>
                      <w:szCs w:val="21"/>
                    </w:rPr>
                    <w:t>能源</w:t>
                  </w:r>
                </w:p>
              </w:tc>
              <w:tc>
                <w:tcPr>
                  <w:tcW w:w="1497" w:type="pct"/>
                  <w:vAlign w:val="center"/>
                </w:tcPr>
                <w:p w14:paraId="1E909AA4">
                  <w:pPr>
                    <w:adjustRightInd w:val="0"/>
                    <w:snapToGrid w:val="0"/>
                    <w:jc w:val="center"/>
                    <w:rPr>
                      <w:color w:val="000000"/>
                      <w:szCs w:val="21"/>
                    </w:rPr>
                  </w:pPr>
                  <w:r>
                    <w:rPr>
                      <w:rFonts w:hint="eastAsia"/>
                      <w:color w:val="000000"/>
                      <w:szCs w:val="21"/>
                    </w:rPr>
                    <w:t>电</w:t>
                  </w:r>
                </w:p>
              </w:tc>
              <w:tc>
                <w:tcPr>
                  <w:tcW w:w="1493" w:type="pct"/>
                  <w:vAlign w:val="center"/>
                </w:tcPr>
                <w:p w14:paraId="5A3A5324">
                  <w:pPr>
                    <w:adjustRightInd w:val="0"/>
                    <w:snapToGrid w:val="0"/>
                    <w:jc w:val="center"/>
                    <w:rPr>
                      <w:color w:val="000000"/>
                      <w:szCs w:val="21"/>
                    </w:rPr>
                  </w:pPr>
                  <w:r>
                    <w:rPr>
                      <w:rFonts w:hint="eastAsia"/>
                      <w:color w:val="000000"/>
                      <w:szCs w:val="21"/>
                    </w:rPr>
                    <w:t>7.5</w:t>
                  </w:r>
                  <w:r>
                    <w:rPr>
                      <w:color w:val="000000"/>
                      <w:szCs w:val="21"/>
                    </w:rPr>
                    <w:t>×10</w:t>
                  </w:r>
                  <w:r>
                    <w:rPr>
                      <w:rFonts w:hint="eastAsia"/>
                      <w:color w:val="000000"/>
                      <w:szCs w:val="21"/>
                      <w:vertAlign w:val="superscript"/>
                    </w:rPr>
                    <w:t>5</w:t>
                  </w:r>
                  <w:r>
                    <w:rPr>
                      <w:rFonts w:hint="eastAsia"/>
                      <w:color w:val="000000"/>
                      <w:szCs w:val="21"/>
                    </w:rPr>
                    <w:t>KW</w:t>
                  </w:r>
                  <w:r>
                    <w:rPr>
                      <w:rFonts w:hint="eastAsia" w:ascii="宋体" w:hAnsi="宋体" w:cs="宋体"/>
                      <w:color w:val="000000"/>
                      <w:szCs w:val="21"/>
                    </w:rPr>
                    <w:t>·</w:t>
                  </w:r>
                  <w:r>
                    <w:rPr>
                      <w:rFonts w:hint="eastAsia"/>
                      <w:color w:val="000000"/>
                      <w:szCs w:val="21"/>
                    </w:rPr>
                    <w:t>h</w:t>
                  </w:r>
                </w:p>
              </w:tc>
              <w:tc>
                <w:tcPr>
                  <w:tcW w:w="1312" w:type="pct"/>
                  <w:vAlign w:val="center"/>
                </w:tcPr>
                <w:p w14:paraId="01EC72A5">
                  <w:pPr>
                    <w:adjustRightInd w:val="0"/>
                    <w:snapToGrid w:val="0"/>
                    <w:jc w:val="center"/>
                    <w:rPr>
                      <w:color w:val="000000"/>
                      <w:szCs w:val="21"/>
                    </w:rPr>
                  </w:pPr>
                  <w:r>
                    <w:rPr>
                      <w:rFonts w:hint="eastAsia"/>
                      <w:color w:val="000000"/>
                      <w:szCs w:val="21"/>
                    </w:rPr>
                    <w:t>/</w:t>
                  </w:r>
                </w:p>
              </w:tc>
            </w:tr>
          </w:tbl>
          <w:p w14:paraId="3EE5E37A">
            <w:pPr>
              <w:adjustRightInd w:val="0"/>
              <w:snapToGrid w:val="0"/>
              <w:spacing w:beforeLines="50" w:line="360" w:lineRule="auto"/>
              <w:ind w:firstLine="482" w:firstLineChars="200"/>
              <w:rPr>
                <w:b/>
                <w:color w:val="000000"/>
                <w:sz w:val="24"/>
              </w:rPr>
            </w:pPr>
            <w:r>
              <w:rPr>
                <w:b/>
                <w:color w:val="000000"/>
                <w:sz w:val="24"/>
              </w:rPr>
              <w:t>6、主要设备</w:t>
            </w:r>
          </w:p>
          <w:p w14:paraId="6F2A55F6">
            <w:pPr>
              <w:snapToGrid w:val="0"/>
              <w:spacing w:line="360" w:lineRule="auto"/>
              <w:ind w:firstLine="480" w:firstLineChars="200"/>
              <w:rPr>
                <w:color w:val="000000"/>
                <w:sz w:val="24"/>
              </w:rPr>
            </w:pPr>
            <w:r>
              <w:rPr>
                <w:rFonts w:hint="eastAsia"/>
                <w:color w:val="000000"/>
                <w:sz w:val="24"/>
              </w:rPr>
              <w:t>根据项目的生产工艺和生产规模，项目拟使用的主要设备见表</w:t>
            </w:r>
            <w:r>
              <w:rPr>
                <w:color w:val="000000"/>
                <w:sz w:val="24"/>
              </w:rPr>
              <w:t>2-4</w:t>
            </w:r>
            <w:r>
              <w:rPr>
                <w:rFonts w:hint="eastAsia"/>
                <w:color w:val="000000"/>
                <w:sz w:val="24"/>
              </w:rPr>
              <w:t>：</w:t>
            </w:r>
          </w:p>
          <w:p w14:paraId="66AF80A5">
            <w:pPr>
              <w:pStyle w:val="76"/>
              <w:adjustRightInd w:val="0"/>
              <w:spacing w:line="240" w:lineRule="auto"/>
              <w:rPr>
                <w:color w:val="000000"/>
                <w:sz w:val="21"/>
              </w:rPr>
            </w:pPr>
            <w:bookmarkStart w:id="5" w:name="_Hlk61948144"/>
            <w:r>
              <w:rPr>
                <w:color w:val="000000"/>
                <w:sz w:val="21"/>
              </w:rPr>
              <w:t>表2-4   项目主要设施一览表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71"/>
              <w:gridCol w:w="1984"/>
              <w:gridCol w:w="841"/>
              <w:gridCol w:w="989"/>
              <w:gridCol w:w="1459"/>
            </w:tblGrid>
            <w:tr w14:paraId="0497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0ED2EC5F">
                  <w:pPr>
                    <w:adjustRightInd w:val="0"/>
                    <w:snapToGrid w:val="0"/>
                    <w:jc w:val="center"/>
                    <w:rPr>
                      <w:b/>
                      <w:szCs w:val="21"/>
                    </w:rPr>
                  </w:pPr>
                  <w:r>
                    <w:rPr>
                      <w:b/>
                      <w:szCs w:val="21"/>
                    </w:rPr>
                    <w:t>序号</w:t>
                  </w:r>
                </w:p>
              </w:tc>
              <w:tc>
                <w:tcPr>
                  <w:tcW w:w="1286" w:type="pct"/>
                  <w:vAlign w:val="center"/>
                </w:tcPr>
                <w:p w14:paraId="0391F494">
                  <w:pPr>
                    <w:adjustRightInd w:val="0"/>
                    <w:snapToGrid w:val="0"/>
                    <w:jc w:val="center"/>
                    <w:rPr>
                      <w:b/>
                      <w:szCs w:val="21"/>
                    </w:rPr>
                  </w:pPr>
                  <w:r>
                    <w:rPr>
                      <w:b/>
                      <w:szCs w:val="21"/>
                    </w:rPr>
                    <w:t>设备名称</w:t>
                  </w:r>
                </w:p>
              </w:tc>
              <w:tc>
                <w:tcPr>
                  <w:tcW w:w="1232" w:type="pct"/>
                  <w:vAlign w:val="center"/>
                </w:tcPr>
                <w:p w14:paraId="23C9A14D">
                  <w:pPr>
                    <w:adjustRightInd w:val="0"/>
                    <w:snapToGrid w:val="0"/>
                    <w:jc w:val="center"/>
                    <w:rPr>
                      <w:b/>
                      <w:dstrike/>
                      <w:szCs w:val="21"/>
                    </w:rPr>
                  </w:pPr>
                  <w:r>
                    <w:rPr>
                      <w:b/>
                      <w:szCs w:val="21"/>
                    </w:rPr>
                    <w:t>主要技术参数</w:t>
                  </w:r>
                </w:p>
              </w:tc>
              <w:tc>
                <w:tcPr>
                  <w:tcW w:w="522" w:type="pct"/>
                  <w:vAlign w:val="center"/>
                </w:tcPr>
                <w:p w14:paraId="4B1A4BCE">
                  <w:pPr>
                    <w:adjustRightInd w:val="0"/>
                    <w:snapToGrid w:val="0"/>
                    <w:jc w:val="center"/>
                    <w:rPr>
                      <w:b/>
                      <w:szCs w:val="21"/>
                    </w:rPr>
                  </w:pPr>
                  <w:r>
                    <w:rPr>
                      <w:b/>
                      <w:szCs w:val="21"/>
                    </w:rPr>
                    <w:t>数量</w:t>
                  </w:r>
                </w:p>
              </w:tc>
              <w:tc>
                <w:tcPr>
                  <w:tcW w:w="614" w:type="pct"/>
                  <w:vAlign w:val="center"/>
                </w:tcPr>
                <w:p w14:paraId="6FFBD2B8">
                  <w:pPr>
                    <w:adjustRightInd w:val="0"/>
                    <w:snapToGrid w:val="0"/>
                    <w:jc w:val="center"/>
                    <w:rPr>
                      <w:b/>
                      <w:szCs w:val="21"/>
                    </w:rPr>
                  </w:pPr>
                  <w:r>
                    <w:rPr>
                      <w:b/>
                      <w:szCs w:val="21"/>
                    </w:rPr>
                    <w:t>单位</w:t>
                  </w:r>
                </w:p>
              </w:tc>
              <w:tc>
                <w:tcPr>
                  <w:tcW w:w="906" w:type="pct"/>
                  <w:vAlign w:val="center"/>
                </w:tcPr>
                <w:p w14:paraId="5B4A2F88">
                  <w:pPr>
                    <w:adjustRightInd w:val="0"/>
                    <w:snapToGrid w:val="0"/>
                    <w:jc w:val="center"/>
                    <w:rPr>
                      <w:b/>
                      <w:szCs w:val="21"/>
                    </w:rPr>
                  </w:pPr>
                  <w:r>
                    <w:rPr>
                      <w:b/>
                      <w:szCs w:val="21"/>
                    </w:rPr>
                    <w:t>备注</w:t>
                  </w:r>
                </w:p>
              </w:tc>
            </w:tr>
            <w:tr w14:paraId="73E0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331BA731">
                  <w:pPr>
                    <w:adjustRightInd w:val="0"/>
                    <w:snapToGrid w:val="0"/>
                    <w:jc w:val="center"/>
                    <w:rPr>
                      <w:bCs/>
                      <w:szCs w:val="21"/>
                    </w:rPr>
                  </w:pPr>
                  <w:r>
                    <w:rPr>
                      <w:bCs/>
                      <w:szCs w:val="21"/>
                    </w:rPr>
                    <w:t>1</w:t>
                  </w:r>
                </w:p>
              </w:tc>
              <w:tc>
                <w:tcPr>
                  <w:tcW w:w="1286" w:type="pct"/>
                  <w:vAlign w:val="center"/>
                </w:tcPr>
                <w:p w14:paraId="724D42AA">
                  <w:pPr>
                    <w:adjustRightInd w:val="0"/>
                    <w:snapToGrid w:val="0"/>
                    <w:jc w:val="center"/>
                    <w:rPr>
                      <w:bCs/>
                      <w:szCs w:val="21"/>
                    </w:rPr>
                  </w:pPr>
                  <w:r>
                    <w:rPr>
                      <w:rFonts w:hint="eastAsia"/>
                      <w:bCs/>
                      <w:szCs w:val="21"/>
                    </w:rPr>
                    <w:t>三合一体灌装机</w:t>
                  </w:r>
                </w:p>
              </w:tc>
              <w:tc>
                <w:tcPr>
                  <w:tcW w:w="1232" w:type="pct"/>
                  <w:vAlign w:val="center"/>
                </w:tcPr>
                <w:p w14:paraId="00B7731F">
                  <w:pPr>
                    <w:adjustRightInd w:val="0"/>
                    <w:snapToGrid w:val="0"/>
                    <w:jc w:val="center"/>
                    <w:rPr>
                      <w:bCs/>
                      <w:szCs w:val="21"/>
                    </w:rPr>
                  </w:pPr>
                  <w:r>
                    <w:rPr>
                      <w:rFonts w:hint="eastAsia"/>
                      <w:bCs/>
                      <w:szCs w:val="21"/>
                    </w:rPr>
                    <w:t>CGF18-18-6</w:t>
                  </w:r>
                </w:p>
              </w:tc>
              <w:tc>
                <w:tcPr>
                  <w:tcW w:w="522" w:type="pct"/>
                  <w:vAlign w:val="center"/>
                </w:tcPr>
                <w:p w14:paraId="7C9AE8AA">
                  <w:pPr>
                    <w:adjustRightInd w:val="0"/>
                    <w:snapToGrid w:val="0"/>
                    <w:jc w:val="center"/>
                    <w:rPr>
                      <w:bCs/>
                      <w:szCs w:val="21"/>
                    </w:rPr>
                  </w:pPr>
                  <w:r>
                    <w:rPr>
                      <w:rFonts w:hint="eastAsia"/>
                      <w:bCs/>
                      <w:szCs w:val="21"/>
                    </w:rPr>
                    <w:t>2</w:t>
                  </w:r>
                </w:p>
              </w:tc>
              <w:tc>
                <w:tcPr>
                  <w:tcW w:w="614" w:type="pct"/>
                  <w:vAlign w:val="center"/>
                </w:tcPr>
                <w:p w14:paraId="2C0F7DAF">
                  <w:pPr>
                    <w:adjustRightInd w:val="0"/>
                    <w:snapToGrid w:val="0"/>
                    <w:jc w:val="center"/>
                    <w:rPr>
                      <w:bCs/>
                      <w:szCs w:val="21"/>
                    </w:rPr>
                  </w:pPr>
                  <w:r>
                    <w:rPr>
                      <w:bCs/>
                      <w:szCs w:val="21"/>
                    </w:rPr>
                    <w:t>台</w:t>
                  </w:r>
                </w:p>
              </w:tc>
              <w:tc>
                <w:tcPr>
                  <w:tcW w:w="906" w:type="pct"/>
                  <w:vAlign w:val="center"/>
                </w:tcPr>
                <w:p w14:paraId="14B5D677">
                  <w:pPr>
                    <w:adjustRightInd w:val="0"/>
                    <w:snapToGrid w:val="0"/>
                    <w:jc w:val="center"/>
                    <w:rPr>
                      <w:bCs/>
                      <w:szCs w:val="21"/>
                    </w:rPr>
                  </w:pPr>
                  <w:r>
                    <w:rPr>
                      <w:rFonts w:hint="eastAsia"/>
                      <w:bCs/>
                      <w:szCs w:val="21"/>
                    </w:rPr>
                    <w:t>用于产品灌装</w:t>
                  </w:r>
                </w:p>
              </w:tc>
            </w:tr>
            <w:tr w14:paraId="70A8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50F7E9C9">
                  <w:pPr>
                    <w:adjustRightInd w:val="0"/>
                    <w:snapToGrid w:val="0"/>
                    <w:jc w:val="center"/>
                    <w:rPr>
                      <w:bCs/>
                      <w:szCs w:val="21"/>
                    </w:rPr>
                  </w:pPr>
                  <w:r>
                    <w:rPr>
                      <w:rFonts w:hint="eastAsia"/>
                      <w:bCs/>
                      <w:szCs w:val="21"/>
                    </w:rPr>
                    <w:t>2</w:t>
                  </w:r>
                </w:p>
              </w:tc>
              <w:tc>
                <w:tcPr>
                  <w:tcW w:w="1286" w:type="pct"/>
                  <w:vAlign w:val="center"/>
                </w:tcPr>
                <w:p w14:paraId="3EEB1B34">
                  <w:pPr>
                    <w:adjustRightInd w:val="0"/>
                    <w:snapToGrid w:val="0"/>
                    <w:jc w:val="center"/>
                    <w:rPr>
                      <w:bCs/>
                      <w:szCs w:val="21"/>
                    </w:rPr>
                  </w:pPr>
                  <w:r>
                    <w:rPr>
                      <w:rFonts w:hint="eastAsia"/>
                      <w:bCs/>
                      <w:szCs w:val="21"/>
                    </w:rPr>
                    <w:t>全自动灌装机</w:t>
                  </w:r>
                </w:p>
              </w:tc>
              <w:tc>
                <w:tcPr>
                  <w:tcW w:w="1232" w:type="pct"/>
                  <w:vAlign w:val="center"/>
                </w:tcPr>
                <w:p w14:paraId="263BF882">
                  <w:pPr>
                    <w:adjustRightInd w:val="0"/>
                    <w:snapToGrid w:val="0"/>
                    <w:jc w:val="center"/>
                    <w:rPr>
                      <w:bCs/>
                      <w:szCs w:val="21"/>
                    </w:rPr>
                  </w:pPr>
                  <w:r>
                    <w:rPr>
                      <w:rFonts w:hint="eastAsia"/>
                      <w:bCs/>
                      <w:szCs w:val="21"/>
                    </w:rPr>
                    <w:t>/</w:t>
                  </w:r>
                </w:p>
              </w:tc>
              <w:tc>
                <w:tcPr>
                  <w:tcW w:w="522" w:type="pct"/>
                  <w:vAlign w:val="center"/>
                </w:tcPr>
                <w:p w14:paraId="13DBA954">
                  <w:pPr>
                    <w:adjustRightInd w:val="0"/>
                    <w:snapToGrid w:val="0"/>
                    <w:jc w:val="center"/>
                    <w:rPr>
                      <w:bCs/>
                      <w:szCs w:val="21"/>
                    </w:rPr>
                  </w:pPr>
                  <w:r>
                    <w:rPr>
                      <w:bCs/>
                      <w:szCs w:val="21"/>
                    </w:rPr>
                    <w:t>1</w:t>
                  </w:r>
                </w:p>
              </w:tc>
              <w:tc>
                <w:tcPr>
                  <w:tcW w:w="614" w:type="pct"/>
                  <w:vAlign w:val="center"/>
                </w:tcPr>
                <w:p w14:paraId="1C874126">
                  <w:pPr>
                    <w:adjustRightInd w:val="0"/>
                    <w:snapToGrid w:val="0"/>
                    <w:jc w:val="center"/>
                    <w:rPr>
                      <w:bCs/>
                      <w:szCs w:val="21"/>
                    </w:rPr>
                  </w:pPr>
                  <w:r>
                    <w:rPr>
                      <w:rFonts w:hint="eastAsia"/>
                      <w:bCs/>
                      <w:szCs w:val="21"/>
                    </w:rPr>
                    <w:t>台</w:t>
                  </w:r>
                </w:p>
              </w:tc>
              <w:tc>
                <w:tcPr>
                  <w:tcW w:w="906" w:type="pct"/>
                  <w:vAlign w:val="center"/>
                </w:tcPr>
                <w:p w14:paraId="0D8E38E6">
                  <w:pPr>
                    <w:adjustRightInd w:val="0"/>
                    <w:snapToGrid w:val="0"/>
                    <w:jc w:val="center"/>
                    <w:rPr>
                      <w:bCs/>
                      <w:szCs w:val="21"/>
                    </w:rPr>
                  </w:pPr>
                  <w:r>
                    <w:rPr>
                      <w:rFonts w:hint="eastAsia"/>
                      <w:bCs/>
                      <w:szCs w:val="21"/>
                    </w:rPr>
                    <w:t>用于产品灌装</w:t>
                  </w:r>
                </w:p>
              </w:tc>
            </w:tr>
            <w:tr w14:paraId="787E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44CBDC27">
                  <w:pPr>
                    <w:adjustRightInd w:val="0"/>
                    <w:snapToGrid w:val="0"/>
                    <w:jc w:val="center"/>
                    <w:rPr>
                      <w:bCs/>
                      <w:szCs w:val="21"/>
                    </w:rPr>
                  </w:pPr>
                  <w:r>
                    <w:rPr>
                      <w:bCs/>
                      <w:szCs w:val="21"/>
                    </w:rPr>
                    <w:t>3</w:t>
                  </w:r>
                </w:p>
              </w:tc>
              <w:tc>
                <w:tcPr>
                  <w:tcW w:w="1286" w:type="pct"/>
                  <w:vAlign w:val="center"/>
                </w:tcPr>
                <w:p w14:paraId="55087AF0">
                  <w:pPr>
                    <w:adjustRightInd w:val="0"/>
                    <w:snapToGrid w:val="0"/>
                    <w:jc w:val="center"/>
                    <w:rPr>
                      <w:bCs/>
                      <w:szCs w:val="21"/>
                    </w:rPr>
                  </w:pPr>
                  <w:r>
                    <w:rPr>
                      <w:rFonts w:hint="eastAsia"/>
                      <w:bCs/>
                      <w:szCs w:val="21"/>
                    </w:rPr>
                    <w:t>瓶盖在线清洗消毒系统</w:t>
                  </w:r>
                </w:p>
              </w:tc>
              <w:tc>
                <w:tcPr>
                  <w:tcW w:w="1232" w:type="pct"/>
                  <w:vAlign w:val="center"/>
                </w:tcPr>
                <w:p w14:paraId="10011F69">
                  <w:pPr>
                    <w:adjustRightInd w:val="0"/>
                    <w:snapToGrid w:val="0"/>
                    <w:jc w:val="center"/>
                    <w:rPr>
                      <w:bCs/>
                      <w:szCs w:val="21"/>
                    </w:rPr>
                  </w:pPr>
                  <w:r>
                    <w:rPr>
                      <w:rFonts w:hint="eastAsia"/>
                      <w:bCs/>
                      <w:szCs w:val="21"/>
                    </w:rPr>
                    <w:t>/</w:t>
                  </w:r>
                </w:p>
              </w:tc>
              <w:tc>
                <w:tcPr>
                  <w:tcW w:w="522" w:type="pct"/>
                  <w:vAlign w:val="center"/>
                </w:tcPr>
                <w:p w14:paraId="18E29296">
                  <w:pPr>
                    <w:adjustRightInd w:val="0"/>
                    <w:snapToGrid w:val="0"/>
                    <w:jc w:val="center"/>
                    <w:rPr>
                      <w:bCs/>
                      <w:szCs w:val="21"/>
                    </w:rPr>
                  </w:pPr>
                  <w:r>
                    <w:rPr>
                      <w:rFonts w:hint="eastAsia"/>
                      <w:bCs/>
                      <w:szCs w:val="21"/>
                    </w:rPr>
                    <w:t>1</w:t>
                  </w:r>
                </w:p>
              </w:tc>
              <w:tc>
                <w:tcPr>
                  <w:tcW w:w="614" w:type="pct"/>
                  <w:vAlign w:val="center"/>
                </w:tcPr>
                <w:p w14:paraId="79ABC4E0">
                  <w:pPr>
                    <w:adjustRightInd w:val="0"/>
                    <w:snapToGrid w:val="0"/>
                    <w:jc w:val="center"/>
                    <w:rPr>
                      <w:bCs/>
                      <w:szCs w:val="21"/>
                    </w:rPr>
                  </w:pPr>
                  <w:r>
                    <w:rPr>
                      <w:bCs/>
                      <w:szCs w:val="21"/>
                    </w:rPr>
                    <w:t>台</w:t>
                  </w:r>
                </w:p>
              </w:tc>
              <w:tc>
                <w:tcPr>
                  <w:tcW w:w="906" w:type="pct"/>
                  <w:vAlign w:val="center"/>
                </w:tcPr>
                <w:p w14:paraId="06F953D7">
                  <w:pPr>
                    <w:adjustRightInd w:val="0"/>
                    <w:snapToGrid w:val="0"/>
                    <w:jc w:val="center"/>
                    <w:rPr>
                      <w:bCs/>
                      <w:szCs w:val="21"/>
                    </w:rPr>
                  </w:pPr>
                  <w:r>
                    <w:rPr>
                      <w:rFonts w:hint="eastAsia"/>
                      <w:bCs/>
                      <w:szCs w:val="21"/>
                    </w:rPr>
                    <w:t>/</w:t>
                  </w:r>
                </w:p>
              </w:tc>
            </w:tr>
            <w:tr w14:paraId="1C1B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4DE9711C">
                  <w:pPr>
                    <w:adjustRightInd w:val="0"/>
                    <w:snapToGrid w:val="0"/>
                    <w:jc w:val="center"/>
                    <w:rPr>
                      <w:bCs/>
                      <w:szCs w:val="21"/>
                    </w:rPr>
                  </w:pPr>
                  <w:r>
                    <w:rPr>
                      <w:bCs/>
                      <w:szCs w:val="21"/>
                    </w:rPr>
                    <w:t>4</w:t>
                  </w:r>
                </w:p>
              </w:tc>
              <w:tc>
                <w:tcPr>
                  <w:tcW w:w="1286" w:type="pct"/>
                  <w:vAlign w:val="center"/>
                </w:tcPr>
                <w:p w14:paraId="5E854456">
                  <w:pPr>
                    <w:adjustRightInd w:val="0"/>
                    <w:snapToGrid w:val="0"/>
                    <w:jc w:val="center"/>
                    <w:rPr>
                      <w:bCs/>
                      <w:szCs w:val="21"/>
                    </w:rPr>
                  </w:pPr>
                  <w:r>
                    <w:rPr>
                      <w:rFonts w:hint="eastAsia"/>
                      <w:bCs/>
                      <w:szCs w:val="21"/>
                    </w:rPr>
                    <w:t>瀑布式上盖机</w:t>
                  </w:r>
                </w:p>
              </w:tc>
              <w:tc>
                <w:tcPr>
                  <w:tcW w:w="1232" w:type="pct"/>
                  <w:vAlign w:val="center"/>
                </w:tcPr>
                <w:p w14:paraId="398120D2">
                  <w:pPr>
                    <w:adjustRightInd w:val="0"/>
                    <w:snapToGrid w:val="0"/>
                    <w:jc w:val="center"/>
                    <w:rPr>
                      <w:bCs/>
                      <w:szCs w:val="21"/>
                    </w:rPr>
                  </w:pPr>
                  <w:r>
                    <w:rPr>
                      <w:rFonts w:hint="eastAsia"/>
                      <w:bCs/>
                      <w:szCs w:val="21"/>
                    </w:rPr>
                    <w:t>/</w:t>
                  </w:r>
                </w:p>
              </w:tc>
              <w:tc>
                <w:tcPr>
                  <w:tcW w:w="522" w:type="pct"/>
                  <w:vAlign w:val="center"/>
                </w:tcPr>
                <w:p w14:paraId="3B822943">
                  <w:pPr>
                    <w:adjustRightInd w:val="0"/>
                    <w:snapToGrid w:val="0"/>
                    <w:jc w:val="center"/>
                    <w:rPr>
                      <w:bCs/>
                      <w:szCs w:val="21"/>
                    </w:rPr>
                  </w:pPr>
                  <w:r>
                    <w:rPr>
                      <w:rFonts w:hint="eastAsia"/>
                      <w:bCs/>
                      <w:szCs w:val="21"/>
                    </w:rPr>
                    <w:t>2</w:t>
                  </w:r>
                </w:p>
              </w:tc>
              <w:tc>
                <w:tcPr>
                  <w:tcW w:w="614" w:type="pct"/>
                  <w:vAlign w:val="center"/>
                </w:tcPr>
                <w:p w14:paraId="3CB17B38">
                  <w:pPr>
                    <w:adjustRightInd w:val="0"/>
                    <w:snapToGrid w:val="0"/>
                    <w:jc w:val="center"/>
                    <w:rPr>
                      <w:bCs/>
                      <w:szCs w:val="21"/>
                    </w:rPr>
                  </w:pPr>
                  <w:r>
                    <w:rPr>
                      <w:bCs/>
                      <w:szCs w:val="21"/>
                    </w:rPr>
                    <w:t>台</w:t>
                  </w:r>
                </w:p>
              </w:tc>
              <w:tc>
                <w:tcPr>
                  <w:tcW w:w="906" w:type="pct"/>
                  <w:vAlign w:val="center"/>
                </w:tcPr>
                <w:p w14:paraId="20201A18">
                  <w:pPr>
                    <w:adjustRightInd w:val="0"/>
                    <w:snapToGrid w:val="0"/>
                    <w:jc w:val="center"/>
                    <w:rPr>
                      <w:bCs/>
                      <w:szCs w:val="21"/>
                    </w:rPr>
                  </w:pPr>
                  <w:r>
                    <w:rPr>
                      <w:rFonts w:hint="eastAsia"/>
                      <w:bCs/>
                      <w:szCs w:val="21"/>
                    </w:rPr>
                    <w:t>/</w:t>
                  </w:r>
                </w:p>
              </w:tc>
            </w:tr>
            <w:tr w14:paraId="0F3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6DC1BF04">
                  <w:pPr>
                    <w:adjustRightInd w:val="0"/>
                    <w:snapToGrid w:val="0"/>
                    <w:jc w:val="center"/>
                    <w:rPr>
                      <w:bCs/>
                      <w:szCs w:val="21"/>
                    </w:rPr>
                  </w:pPr>
                  <w:r>
                    <w:rPr>
                      <w:bCs/>
                      <w:szCs w:val="21"/>
                    </w:rPr>
                    <w:t>5</w:t>
                  </w:r>
                </w:p>
              </w:tc>
              <w:tc>
                <w:tcPr>
                  <w:tcW w:w="1286" w:type="pct"/>
                  <w:vAlign w:val="center"/>
                </w:tcPr>
                <w:p w14:paraId="35491BE0">
                  <w:pPr>
                    <w:adjustRightInd w:val="0"/>
                    <w:snapToGrid w:val="0"/>
                    <w:jc w:val="center"/>
                    <w:rPr>
                      <w:bCs/>
                      <w:szCs w:val="21"/>
                    </w:rPr>
                  </w:pPr>
                  <w:r>
                    <w:rPr>
                      <w:rFonts w:hint="eastAsia"/>
                      <w:bCs/>
                      <w:szCs w:val="21"/>
                    </w:rPr>
                    <w:t>动力头</w:t>
                  </w:r>
                </w:p>
              </w:tc>
              <w:tc>
                <w:tcPr>
                  <w:tcW w:w="1232" w:type="pct"/>
                  <w:vAlign w:val="center"/>
                </w:tcPr>
                <w:p w14:paraId="2EA8AEEE">
                  <w:pPr>
                    <w:adjustRightInd w:val="0"/>
                    <w:snapToGrid w:val="0"/>
                    <w:jc w:val="center"/>
                    <w:rPr>
                      <w:bCs/>
                      <w:szCs w:val="21"/>
                    </w:rPr>
                  </w:pPr>
                  <w:r>
                    <w:rPr>
                      <w:rFonts w:hint="eastAsia"/>
                      <w:bCs/>
                      <w:szCs w:val="21"/>
                    </w:rPr>
                    <w:t>/</w:t>
                  </w:r>
                </w:p>
              </w:tc>
              <w:tc>
                <w:tcPr>
                  <w:tcW w:w="522" w:type="pct"/>
                  <w:vAlign w:val="center"/>
                </w:tcPr>
                <w:p w14:paraId="43D22757">
                  <w:pPr>
                    <w:adjustRightInd w:val="0"/>
                    <w:snapToGrid w:val="0"/>
                    <w:jc w:val="center"/>
                    <w:rPr>
                      <w:bCs/>
                      <w:szCs w:val="21"/>
                    </w:rPr>
                  </w:pPr>
                  <w:r>
                    <w:rPr>
                      <w:bCs/>
                      <w:szCs w:val="21"/>
                    </w:rPr>
                    <w:t>4</w:t>
                  </w:r>
                </w:p>
              </w:tc>
              <w:tc>
                <w:tcPr>
                  <w:tcW w:w="614" w:type="pct"/>
                  <w:vAlign w:val="center"/>
                </w:tcPr>
                <w:p w14:paraId="073E839B">
                  <w:pPr>
                    <w:adjustRightInd w:val="0"/>
                    <w:snapToGrid w:val="0"/>
                    <w:jc w:val="center"/>
                    <w:rPr>
                      <w:bCs/>
                      <w:szCs w:val="21"/>
                    </w:rPr>
                  </w:pPr>
                  <w:r>
                    <w:rPr>
                      <w:rFonts w:hint="eastAsia"/>
                      <w:bCs/>
                      <w:szCs w:val="21"/>
                    </w:rPr>
                    <w:t>个</w:t>
                  </w:r>
                </w:p>
              </w:tc>
              <w:tc>
                <w:tcPr>
                  <w:tcW w:w="906" w:type="pct"/>
                  <w:vAlign w:val="center"/>
                </w:tcPr>
                <w:p w14:paraId="1FED5299">
                  <w:pPr>
                    <w:adjustRightInd w:val="0"/>
                    <w:snapToGrid w:val="0"/>
                    <w:jc w:val="center"/>
                    <w:rPr>
                      <w:bCs/>
                      <w:szCs w:val="21"/>
                    </w:rPr>
                  </w:pPr>
                  <w:r>
                    <w:rPr>
                      <w:rFonts w:hint="eastAsia"/>
                      <w:bCs/>
                      <w:szCs w:val="21"/>
                    </w:rPr>
                    <w:t>/</w:t>
                  </w:r>
                </w:p>
              </w:tc>
            </w:tr>
            <w:tr w14:paraId="637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3132B782">
                  <w:pPr>
                    <w:adjustRightInd w:val="0"/>
                    <w:snapToGrid w:val="0"/>
                    <w:jc w:val="center"/>
                    <w:rPr>
                      <w:bCs/>
                      <w:szCs w:val="21"/>
                    </w:rPr>
                  </w:pPr>
                  <w:r>
                    <w:rPr>
                      <w:bCs/>
                      <w:szCs w:val="21"/>
                    </w:rPr>
                    <w:t>6</w:t>
                  </w:r>
                </w:p>
              </w:tc>
              <w:tc>
                <w:tcPr>
                  <w:tcW w:w="1286" w:type="pct"/>
                  <w:vAlign w:val="center"/>
                </w:tcPr>
                <w:p w14:paraId="409FC356">
                  <w:pPr>
                    <w:adjustRightInd w:val="0"/>
                    <w:snapToGrid w:val="0"/>
                    <w:jc w:val="center"/>
                    <w:rPr>
                      <w:bCs/>
                      <w:szCs w:val="21"/>
                    </w:rPr>
                  </w:pPr>
                  <w:r>
                    <w:rPr>
                      <w:rFonts w:hint="eastAsia"/>
                      <w:bCs/>
                      <w:szCs w:val="21"/>
                    </w:rPr>
                    <w:t>高压吹干机</w:t>
                  </w:r>
                </w:p>
              </w:tc>
              <w:tc>
                <w:tcPr>
                  <w:tcW w:w="1232" w:type="pct"/>
                  <w:vAlign w:val="center"/>
                </w:tcPr>
                <w:p w14:paraId="1FFEB7CF">
                  <w:pPr>
                    <w:adjustRightInd w:val="0"/>
                    <w:snapToGrid w:val="0"/>
                    <w:jc w:val="center"/>
                    <w:rPr>
                      <w:bCs/>
                      <w:szCs w:val="21"/>
                    </w:rPr>
                  </w:pPr>
                  <w:r>
                    <w:rPr>
                      <w:rFonts w:hint="eastAsia"/>
                      <w:bCs/>
                      <w:szCs w:val="21"/>
                    </w:rPr>
                    <w:t>/</w:t>
                  </w:r>
                </w:p>
              </w:tc>
              <w:tc>
                <w:tcPr>
                  <w:tcW w:w="522" w:type="pct"/>
                  <w:vAlign w:val="center"/>
                </w:tcPr>
                <w:p w14:paraId="1E63DA32">
                  <w:pPr>
                    <w:adjustRightInd w:val="0"/>
                    <w:snapToGrid w:val="0"/>
                    <w:jc w:val="center"/>
                    <w:rPr>
                      <w:bCs/>
                      <w:szCs w:val="21"/>
                    </w:rPr>
                  </w:pPr>
                  <w:r>
                    <w:rPr>
                      <w:rFonts w:hint="eastAsia"/>
                      <w:bCs/>
                      <w:szCs w:val="21"/>
                    </w:rPr>
                    <w:t>1</w:t>
                  </w:r>
                </w:p>
              </w:tc>
              <w:tc>
                <w:tcPr>
                  <w:tcW w:w="614" w:type="pct"/>
                  <w:vAlign w:val="center"/>
                </w:tcPr>
                <w:p w14:paraId="28C848FD">
                  <w:pPr>
                    <w:adjustRightInd w:val="0"/>
                    <w:snapToGrid w:val="0"/>
                    <w:jc w:val="center"/>
                    <w:rPr>
                      <w:bCs/>
                      <w:szCs w:val="21"/>
                    </w:rPr>
                  </w:pPr>
                  <w:r>
                    <w:rPr>
                      <w:bCs/>
                      <w:szCs w:val="21"/>
                    </w:rPr>
                    <w:t>台</w:t>
                  </w:r>
                </w:p>
              </w:tc>
              <w:tc>
                <w:tcPr>
                  <w:tcW w:w="906" w:type="pct"/>
                  <w:vAlign w:val="center"/>
                </w:tcPr>
                <w:p w14:paraId="6276E226">
                  <w:pPr>
                    <w:adjustRightInd w:val="0"/>
                    <w:snapToGrid w:val="0"/>
                    <w:jc w:val="center"/>
                    <w:rPr>
                      <w:bCs/>
                      <w:szCs w:val="21"/>
                    </w:rPr>
                  </w:pPr>
                  <w:r>
                    <w:rPr>
                      <w:rFonts w:hint="eastAsia"/>
                      <w:bCs/>
                      <w:szCs w:val="21"/>
                    </w:rPr>
                    <w:t>/</w:t>
                  </w:r>
                </w:p>
              </w:tc>
            </w:tr>
            <w:tr w14:paraId="1F0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37AE3D78">
                  <w:pPr>
                    <w:adjustRightInd w:val="0"/>
                    <w:snapToGrid w:val="0"/>
                    <w:jc w:val="center"/>
                    <w:rPr>
                      <w:bCs/>
                      <w:szCs w:val="21"/>
                    </w:rPr>
                  </w:pPr>
                  <w:r>
                    <w:rPr>
                      <w:bCs/>
                      <w:szCs w:val="21"/>
                    </w:rPr>
                    <w:t>7</w:t>
                  </w:r>
                </w:p>
              </w:tc>
              <w:tc>
                <w:tcPr>
                  <w:tcW w:w="1286" w:type="pct"/>
                  <w:vAlign w:val="center"/>
                </w:tcPr>
                <w:p w14:paraId="14EB9E1D">
                  <w:pPr>
                    <w:adjustRightInd w:val="0"/>
                    <w:snapToGrid w:val="0"/>
                    <w:jc w:val="center"/>
                    <w:rPr>
                      <w:bCs/>
                      <w:szCs w:val="21"/>
                    </w:rPr>
                  </w:pPr>
                  <w:r>
                    <w:rPr>
                      <w:rFonts w:hint="eastAsia"/>
                      <w:bCs/>
                      <w:szCs w:val="21"/>
                    </w:rPr>
                    <w:t>激光打码机</w:t>
                  </w:r>
                </w:p>
              </w:tc>
              <w:tc>
                <w:tcPr>
                  <w:tcW w:w="1232" w:type="pct"/>
                  <w:vAlign w:val="center"/>
                </w:tcPr>
                <w:p w14:paraId="42D3CC67">
                  <w:pPr>
                    <w:adjustRightInd w:val="0"/>
                    <w:snapToGrid w:val="0"/>
                    <w:jc w:val="center"/>
                    <w:rPr>
                      <w:bCs/>
                      <w:szCs w:val="21"/>
                    </w:rPr>
                  </w:pPr>
                  <w:r>
                    <w:rPr>
                      <w:rFonts w:hint="eastAsia"/>
                      <w:bCs/>
                      <w:szCs w:val="21"/>
                    </w:rPr>
                    <w:t>/</w:t>
                  </w:r>
                </w:p>
              </w:tc>
              <w:tc>
                <w:tcPr>
                  <w:tcW w:w="522" w:type="pct"/>
                  <w:vAlign w:val="center"/>
                </w:tcPr>
                <w:p w14:paraId="2A1C344E">
                  <w:pPr>
                    <w:adjustRightInd w:val="0"/>
                    <w:snapToGrid w:val="0"/>
                    <w:jc w:val="center"/>
                    <w:rPr>
                      <w:bCs/>
                      <w:szCs w:val="21"/>
                    </w:rPr>
                  </w:pPr>
                  <w:r>
                    <w:rPr>
                      <w:rFonts w:hint="eastAsia"/>
                      <w:bCs/>
                      <w:szCs w:val="21"/>
                    </w:rPr>
                    <w:t>1</w:t>
                  </w:r>
                </w:p>
              </w:tc>
              <w:tc>
                <w:tcPr>
                  <w:tcW w:w="614" w:type="pct"/>
                  <w:vAlign w:val="center"/>
                </w:tcPr>
                <w:p w14:paraId="1F07EBB9">
                  <w:pPr>
                    <w:adjustRightInd w:val="0"/>
                    <w:snapToGrid w:val="0"/>
                    <w:jc w:val="center"/>
                    <w:rPr>
                      <w:bCs/>
                      <w:szCs w:val="21"/>
                    </w:rPr>
                  </w:pPr>
                  <w:r>
                    <w:rPr>
                      <w:rFonts w:hint="eastAsia"/>
                      <w:bCs/>
                      <w:szCs w:val="21"/>
                    </w:rPr>
                    <w:t>台</w:t>
                  </w:r>
                </w:p>
              </w:tc>
              <w:tc>
                <w:tcPr>
                  <w:tcW w:w="906" w:type="pct"/>
                  <w:vAlign w:val="center"/>
                </w:tcPr>
                <w:p w14:paraId="52DAECE3">
                  <w:pPr>
                    <w:adjustRightInd w:val="0"/>
                    <w:snapToGrid w:val="0"/>
                    <w:jc w:val="center"/>
                    <w:rPr>
                      <w:bCs/>
                      <w:szCs w:val="21"/>
                    </w:rPr>
                  </w:pPr>
                  <w:r>
                    <w:rPr>
                      <w:rFonts w:hint="eastAsia"/>
                      <w:bCs/>
                      <w:szCs w:val="21"/>
                    </w:rPr>
                    <w:t>/</w:t>
                  </w:r>
                </w:p>
              </w:tc>
            </w:tr>
            <w:tr w14:paraId="16D1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55D763AA">
                  <w:pPr>
                    <w:adjustRightInd w:val="0"/>
                    <w:snapToGrid w:val="0"/>
                    <w:jc w:val="center"/>
                    <w:rPr>
                      <w:bCs/>
                      <w:szCs w:val="21"/>
                    </w:rPr>
                  </w:pPr>
                  <w:r>
                    <w:rPr>
                      <w:bCs/>
                      <w:szCs w:val="21"/>
                    </w:rPr>
                    <w:t>8</w:t>
                  </w:r>
                </w:p>
              </w:tc>
              <w:tc>
                <w:tcPr>
                  <w:tcW w:w="1286" w:type="pct"/>
                  <w:vAlign w:val="center"/>
                </w:tcPr>
                <w:p w14:paraId="66A1C1B1">
                  <w:pPr>
                    <w:adjustRightInd w:val="0"/>
                    <w:snapToGrid w:val="0"/>
                    <w:jc w:val="center"/>
                    <w:rPr>
                      <w:bCs/>
                      <w:szCs w:val="21"/>
                    </w:rPr>
                  </w:pPr>
                  <w:r>
                    <w:rPr>
                      <w:rFonts w:hint="eastAsia"/>
                      <w:bCs/>
                      <w:szCs w:val="21"/>
                    </w:rPr>
                    <w:t>全自动高速膜包机</w:t>
                  </w:r>
                </w:p>
              </w:tc>
              <w:tc>
                <w:tcPr>
                  <w:tcW w:w="1232" w:type="pct"/>
                  <w:vAlign w:val="center"/>
                </w:tcPr>
                <w:p w14:paraId="47827CB7">
                  <w:pPr>
                    <w:adjustRightInd w:val="0"/>
                    <w:snapToGrid w:val="0"/>
                    <w:jc w:val="center"/>
                    <w:rPr>
                      <w:bCs/>
                      <w:szCs w:val="21"/>
                    </w:rPr>
                  </w:pPr>
                  <w:r>
                    <w:rPr>
                      <w:rFonts w:hint="eastAsia"/>
                      <w:bCs/>
                      <w:szCs w:val="21"/>
                    </w:rPr>
                    <w:t>/</w:t>
                  </w:r>
                </w:p>
              </w:tc>
              <w:tc>
                <w:tcPr>
                  <w:tcW w:w="522" w:type="pct"/>
                  <w:vAlign w:val="center"/>
                </w:tcPr>
                <w:p w14:paraId="5D9E9758">
                  <w:pPr>
                    <w:adjustRightInd w:val="0"/>
                    <w:snapToGrid w:val="0"/>
                    <w:jc w:val="center"/>
                    <w:rPr>
                      <w:bCs/>
                      <w:szCs w:val="21"/>
                    </w:rPr>
                  </w:pPr>
                  <w:r>
                    <w:rPr>
                      <w:rFonts w:hint="eastAsia"/>
                      <w:bCs/>
                      <w:szCs w:val="21"/>
                    </w:rPr>
                    <w:t>1</w:t>
                  </w:r>
                </w:p>
              </w:tc>
              <w:tc>
                <w:tcPr>
                  <w:tcW w:w="614" w:type="pct"/>
                  <w:vAlign w:val="center"/>
                </w:tcPr>
                <w:p w14:paraId="2A27A1D3">
                  <w:pPr>
                    <w:adjustRightInd w:val="0"/>
                    <w:snapToGrid w:val="0"/>
                    <w:jc w:val="center"/>
                    <w:rPr>
                      <w:bCs/>
                      <w:szCs w:val="21"/>
                    </w:rPr>
                  </w:pPr>
                  <w:r>
                    <w:rPr>
                      <w:rFonts w:hint="eastAsia"/>
                      <w:bCs/>
                      <w:szCs w:val="21"/>
                    </w:rPr>
                    <w:t>台</w:t>
                  </w:r>
                </w:p>
              </w:tc>
              <w:tc>
                <w:tcPr>
                  <w:tcW w:w="906" w:type="pct"/>
                  <w:vAlign w:val="center"/>
                </w:tcPr>
                <w:p w14:paraId="7DA781A5">
                  <w:pPr>
                    <w:adjustRightInd w:val="0"/>
                    <w:snapToGrid w:val="0"/>
                    <w:jc w:val="center"/>
                    <w:rPr>
                      <w:bCs/>
                      <w:szCs w:val="21"/>
                    </w:rPr>
                  </w:pPr>
                  <w:r>
                    <w:rPr>
                      <w:rFonts w:hint="eastAsia"/>
                      <w:bCs/>
                      <w:szCs w:val="21"/>
                    </w:rPr>
                    <w:t>/</w:t>
                  </w:r>
                </w:p>
              </w:tc>
            </w:tr>
            <w:tr w14:paraId="057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05FB3982">
                  <w:pPr>
                    <w:adjustRightInd w:val="0"/>
                    <w:snapToGrid w:val="0"/>
                    <w:jc w:val="center"/>
                    <w:rPr>
                      <w:bCs/>
                      <w:szCs w:val="21"/>
                    </w:rPr>
                  </w:pPr>
                  <w:r>
                    <w:rPr>
                      <w:bCs/>
                      <w:szCs w:val="21"/>
                    </w:rPr>
                    <w:t>9</w:t>
                  </w:r>
                </w:p>
              </w:tc>
              <w:tc>
                <w:tcPr>
                  <w:tcW w:w="1286" w:type="pct"/>
                  <w:vAlign w:val="center"/>
                </w:tcPr>
                <w:p w14:paraId="54335F26">
                  <w:pPr>
                    <w:adjustRightInd w:val="0"/>
                    <w:snapToGrid w:val="0"/>
                    <w:jc w:val="center"/>
                    <w:rPr>
                      <w:bCs/>
                      <w:szCs w:val="21"/>
                    </w:rPr>
                  </w:pPr>
                  <w:r>
                    <w:rPr>
                      <w:rFonts w:hint="eastAsia"/>
                      <w:bCs/>
                      <w:szCs w:val="21"/>
                    </w:rPr>
                    <w:t>自动套标机</w:t>
                  </w:r>
                </w:p>
              </w:tc>
              <w:tc>
                <w:tcPr>
                  <w:tcW w:w="1232" w:type="pct"/>
                  <w:vAlign w:val="center"/>
                </w:tcPr>
                <w:p w14:paraId="7F2F1274">
                  <w:pPr>
                    <w:adjustRightInd w:val="0"/>
                    <w:snapToGrid w:val="0"/>
                    <w:jc w:val="center"/>
                    <w:rPr>
                      <w:bCs/>
                      <w:szCs w:val="21"/>
                    </w:rPr>
                  </w:pPr>
                  <w:r>
                    <w:rPr>
                      <w:rFonts w:hint="eastAsia"/>
                      <w:bCs/>
                      <w:szCs w:val="21"/>
                    </w:rPr>
                    <w:t>/</w:t>
                  </w:r>
                </w:p>
              </w:tc>
              <w:tc>
                <w:tcPr>
                  <w:tcW w:w="522" w:type="pct"/>
                  <w:vAlign w:val="center"/>
                </w:tcPr>
                <w:p w14:paraId="2A8138C4">
                  <w:pPr>
                    <w:adjustRightInd w:val="0"/>
                    <w:snapToGrid w:val="0"/>
                    <w:jc w:val="center"/>
                    <w:rPr>
                      <w:bCs/>
                      <w:szCs w:val="21"/>
                    </w:rPr>
                  </w:pPr>
                  <w:r>
                    <w:rPr>
                      <w:rFonts w:hint="eastAsia"/>
                      <w:bCs/>
                      <w:szCs w:val="21"/>
                    </w:rPr>
                    <w:t>1</w:t>
                  </w:r>
                </w:p>
              </w:tc>
              <w:tc>
                <w:tcPr>
                  <w:tcW w:w="614" w:type="pct"/>
                  <w:vAlign w:val="center"/>
                </w:tcPr>
                <w:p w14:paraId="532CEEF3">
                  <w:pPr>
                    <w:adjustRightInd w:val="0"/>
                    <w:snapToGrid w:val="0"/>
                    <w:jc w:val="center"/>
                    <w:rPr>
                      <w:bCs/>
                      <w:szCs w:val="21"/>
                    </w:rPr>
                  </w:pPr>
                  <w:r>
                    <w:rPr>
                      <w:rFonts w:hint="eastAsia"/>
                      <w:bCs/>
                      <w:szCs w:val="21"/>
                    </w:rPr>
                    <w:t>台</w:t>
                  </w:r>
                </w:p>
              </w:tc>
              <w:tc>
                <w:tcPr>
                  <w:tcW w:w="906" w:type="pct"/>
                  <w:vAlign w:val="center"/>
                </w:tcPr>
                <w:p w14:paraId="1BE769F7">
                  <w:pPr>
                    <w:adjustRightInd w:val="0"/>
                    <w:snapToGrid w:val="0"/>
                    <w:jc w:val="center"/>
                    <w:rPr>
                      <w:bCs/>
                      <w:szCs w:val="21"/>
                    </w:rPr>
                  </w:pPr>
                  <w:r>
                    <w:rPr>
                      <w:rFonts w:hint="eastAsia"/>
                      <w:bCs/>
                      <w:szCs w:val="21"/>
                    </w:rPr>
                    <w:t>/</w:t>
                  </w:r>
                </w:p>
              </w:tc>
            </w:tr>
            <w:tr w14:paraId="00B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73EA0F23">
                  <w:pPr>
                    <w:adjustRightInd w:val="0"/>
                    <w:snapToGrid w:val="0"/>
                    <w:jc w:val="center"/>
                    <w:rPr>
                      <w:bCs/>
                      <w:szCs w:val="21"/>
                    </w:rPr>
                  </w:pPr>
                  <w:r>
                    <w:rPr>
                      <w:bCs/>
                      <w:szCs w:val="21"/>
                    </w:rPr>
                    <w:t>10</w:t>
                  </w:r>
                </w:p>
              </w:tc>
              <w:tc>
                <w:tcPr>
                  <w:tcW w:w="1286" w:type="pct"/>
                  <w:vAlign w:val="center"/>
                </w:tcPr>
                <w:p w14:paraId="12F771C9">
                  <w:pPr>
                    <w:adjustRightInd w:val="0"/>
                    <w:snapToGrid w:val="0"/>
                    <w:jc w:val="center"/>
                    <w:rPr>
                      <w:bCs/>
                      <w:szCs w:val="21"/>
                    </w:rPr>
                  </w:pPr>
                  <w:r>
                    <w:rPr>
                      <w:rFonts w:hint="eastAsia"/>
                      <w:bCs/>
                      <w:szCs w:val="21"/>
                    </w:rPr>
                    <w:t>全自动吹瓶机一出四</w:t>
                  </w:r>
                </w:p>
              </w:tc>
              <w:tc>
                <w:tcPr>
                  <w:tcW w:w="1232" w:type="pct"/>
                  <w:vAlign w:val="center"/>
                </w:tcPr>
                <w:p w14:paraId="5FBBC213">
                  <w:pPr>
                    <w:adjustRightInd w:val="0"/>
                    <w:snapToGrid w:val="0"/>
                    <w:jc w:val="center"/>
                    <w:rPr>
                      <w:bCs/>
                      <w:szCs w:val="21"/>
                    </w:rPr>
                  </w:pPr>
                  <w:r>
                    <w:rPr>
                      <w:rFonts w:hint="eastAsia"/>
                      <w:bCs/>
                      <w:szCs w:val="21"/>
                    </w:rPr>
                    <w:t>/</w:t>
                  </w:r>
                </w:p>
              </w:tc>
              <w:tc>
                <w:tcPr>
                  <w:tcW w:w="522" w:type="pct"/>
                  <w:vAlign w:val="center"/>
                </w:tcPr>
                <w:p w14:paraId="45E8ECF4">
                  <w:pPr>
                    <w:adjustRightInd w:val="0"/>
                    <w:snapToGrid w:val="0"/>
                    <w:jc w:val="center"/>
                    <w:rPr>
                      <w:bCs/>
                      <w:szCs w:val="21"/>
                    </w:rPr>
                  </w:pPr>
                  <w:r>
                    <w:rPr>
                      <w:rFonts w:hint="eastAsia"/>
                      <w:bCs/>
                      <w:szCs w:val="21"/>
                    </w:rPr>
                    <w:t>1</w:t>
                  </w:r>
                </w:p>
              </w:tc>
              <w:tc>
                <w:tcPr>
                  <w:tcW w:w="614" w:type="pct"/>
                  <w:vAlign w:val="center"/>
                </w:tcPr>
                <w:p w14:paraId="71B2A517">
                  <w:pPr>
                    <w:adjustRightInd w:val="0"/>
                    <w:snapToGrid w:val="0"/>
                    <w:jc w:val="center"/>
                    <w:rPr>
                      <w:bCs/>
                      <w:szCs w:val="21"/>
                    </w:rPr>
                  </w:pPr>
                  <w:r>
                    <w:rPr>
                      <w:rFonts w:hint="eastAsia"/>
                      <w:bCs/>
                      <w:szCs w:val="21"/>
                    </w:rPr>
                    <w:t>套</w:t>
                  </w:r>
                </w:p>
              </w:tc>
              <w:tc>
                <w:tcPr>
                  <w:tcW w:w="906" w:type="pct"/>
                  <w:vAlign w:val="center"/>
                </w:tcPr>
                <w:p w14:paraId="30048C60">
                  <w:pPr>
                    <w:adjustRightInd w:val="0"/>
                    <w:snapToGrid w:val="0"/>
                    <w:jc w:val="center"/>
                    <w:rPr>
                      <w:bCs/>
                      <w:szCs w:val="21"/>
                    </w:rPr>
                  </w:pPr>
                  <w:r>
                    <w:rPr>
                      <w:rFonts w:hint="eastAsia"/>
                      <w:bCs/>
                      <w:szCs w:val="21"/>
                    </w:rPr>
                    <w:t>/</w:t>
                  </w:r>
                </w:p>
              </w:tc>
            </w:tr>
            <w:tr w14:paraId="14BF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2D09A2CA">
                  <w:pPr>
                    <w:adjustRightInd w:val="0"/>
                    <w:snapToGrid w:val="0"/>
                    <w:jc w:val="center"/>
                    <w:rPr>
                      <w:bCs/>
                      <w:szCs w:val="21"/>
                    </w:rPr>
                  </w:pPr>
                  <w:r>
                    <w:rPr>
                      <w:bCs/>
                      <w:szCs w:val="21"/>
                    </w:rPr>
                    <w:t>11</w:t>
                  </w:r>
                </w:p>
              </w:tc>
              <w:tc>
                <w:tcPr>
                  <w:tcW w:w="1286" w:type="pct"/>
                  <w:vAlign w:val="center"/>
                </w:tcPr>
                <w:p w14:paraId="0A9C9971">
                  <w:pPr>
                    <w:adjustRightInd w:val="0"/>
                    <w:snapToGrid w:val="0"/>
                    <w:jc w:val="center"/>
                    <w:rPr>
                      <w:bCs/>
                      <w:szCs w:val="21"/>
                    </w:rPr>
                  </w:pPr>
                  <w:r>
                    <w:rPr>
                      <w:rFonts w:hint="eastAsia"/>
                      <w:bCs/>
                      <w:szCs w:val="21"/>
                    </w:rPr>
                    <w:t>水处理设备</w:t>
                  </w:r>
                </w:p>
              </w:tc>
              <w:tc>
                <w:tcPr>
                  <w:tcW w:w="1232" w:type="pct"/>
                  <w:vAlign w:val="center"/>
                </w:tcPr>
                <w:p w14:paraId="09E58300">
                  <w:pPr>
                    <w:adjustRightInd w:val="0"/>
                    <w:snapToGrid w:val="0"/>
                    <w:jc w:val="center"/>
                    <w:rPr>
                      <w:bCs/>
                      <w:szCs w:val="21"/>
                    </w:rPr>
                  </w:pPr>
                  <w:r>
                    <w:rPr>
                      <w:rFonts w:hint="eastAsia"/>
                      <w:bCs/>
                      <w:szCs w:val="21"/>
                    </w:rPr>
                    <w:t>/</w:t>
                  </w:r>
                </w:p>
              </w:tc>
              <w:tc>
                <w:tcPr>
                  <w:tcW w:w="522" w:type="pct"/>
                  <w:vAlign w:val="center"/>
                </w:tcPr>
                <w:p w14:paraId="7F98F688">
                  <w:pPr>
                    <w:adjustRightInd w:val="0"/>
                    <w:snapToGrid w:val="0"/>
                    <w:jc w:val="center"/>
                    <w:rPr>
                      <w:bCs/>
                      <w:szCs w:val="21"/>
                    </w:rPr>
                  </w:pPr>
                  <w:r>
                    <w:rPr>
                      <w:rFonts w:hint="eastAsia"/>
                      <w:bCs/>
                      <w:szCs w:val="21"/>
                    </w:rPr>
                    <w:t>1</w:t>
                  </w:r>
                </w:p>
              </w:tc>
              <w:tc>
                <w:tcPr>
                  <w:tcW w:w="614" w:type="pct"/>
                  <w:vAlign w:val="center"/>
                </w:tcPr>
                <w:p w14:paraId="6B0B1649">
                  <w:pPr>
                    <w:adjustRightInd w:val="0"/>
                    <w:snapToGrid w:val="0"/>
                    <w:jc w:val="center"/>
                    <w:rPr>
                      <w:bCs/>
                      <w:szCs w:val="21"/>
                    </w:rPr>
                  </w:pPr>
                  <w:r>
                    <w:rPr>
                      <w:rFonts w:hint="eastAsia"/>
                      <w:bCs/>
                      <w:szCs w:val="21"/>
                    </w:rPr>
                    <w:t>套</w:t>
                  </w:r>
                </w:p>
              </w:tc>
              <w:tc>
                <w:tcPr>
                  <w:tcW w:w="906" w:type="pct"/>
                  <w:vMerge w:val="restart"/>
                  <w:vAlign w:val="center"/>
                </w:tcPr>
                <w:p w14:paraId="5BA4353D">
                  <w:pPr>
                    <w:adjustRightInd w:val="0"/>
                    <w:snapToGrid w:val="0"/>
                    <w:jc w:val="center"/>
                    <w:rPr>
                      <w:bCs/>
                      <w:szCs w:val="21"/>
                    </w:rPr>
                  </w:pPr>
                  <w:r>
                    <w:rPr>
                      <w:rFonts w:hint="eastAsia"/>
                      <w:bCs/>
                      <w:szCs w:val="21"/>
                    </w:rPr>
                    <w:t>源水制备</w:t>
                  </w:r>
                </w:p>
              </w:tc>
            </w:tr>
            <w:tr w14:paraId="6A39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290D359F">
                  <w:pPr>
                    <w:adjustRightInd w:val="0"/>
                    <w:snapToGrid w:val="0"/>
                    <w:jc w:val="center"/>
                    <w:rPr>
                      <w:bCs/>
                      <w:szCs w:val="21"/>
                    </w:rPr>
                  </w:pPr>
                  <w:r>
                    <w:rPr>
                      <w:bCs/>
                      <w:szCs w:val="21"/>
                    </w:rPr>
                    <w:t>12</w:t>
                  </w:r>
                </w:p>
              </w:tc>
              <w:tc>
                <w:tcPr>
                  <w:tcW w:w="1286" w:type="pct"/>
                  <w:vAlign w:val="center"/>
                </w:tcPr>
                <w:p w14:paraId="57D0BFC6">
                  <w:pPr>
                    <w:adjustRightInd w:val="0"/>
                    <w:snapToGrid w:val="0"/>
                    <w:jc w:val="center"/>
                    <w:rPr>
                      <w:bCs/>
                      <w:szCs w:val="21"/>
                    </w:rPr>
                  </w:pPr>
                  <w:r>
                    <w:rPr>
                      <w:rFonts w:hint="eastAsia"/>
                      <w:bCs/>
                      <w:szCs w:val="21"/>
                    </w:rPr>
                    <w:t>臭氧杀菌消毒系统</w:t>
                  </w:r>
                </w:p>
              </w:tc>
              <w:tc>
                <w:tcPr>
                  <w:tcW w:w="1232" w:type="pct"/>
                  <w:vAlign w:val="center"/>
                </w:tcPr>
                <w:p w14:paraId="16CD7A88">
                  <w:pPr>
                    <w:adjustRightInd w:val="0"/>
                    <w:snapToGrid w:val="0"/>
                    <w:jc w:val="center"/>
                    <w:rPr>
                      <w:bCs/>
                      <w:szCs w:val="21"/>
                    </w:rPr>
                  </w:pPr>
                  <w:r>
                    <w:rPr>
                      <w:rFonts w:hint="eastAsia"/>
                      <w:bCs/>
                      <w:szCs w:val="21"/>
                    </w:rPr>
                    <w:t>/</w:t>
                  </w:r>
                </w:p>
              </w:tc>
              <w:tc>
                <w:tcPr>
                  <w:tcW w:w="522" w:type="pct"/>
                  <w:vAlign w:val="center"/>
                </w:tcPr>
                <w:p w14:paraId="2F3BD6D1">
                  <w:pPr>
                    <w:adjustRightInd w:val="0"/>
                    <w:snapToGrid w:val="0"/>
                    <w:jc w:val="center"/>
                    <w:rPr>
                      <w:bCs/>
                      <w:szCs w:val="21"/>
                    </w:rPr>
                  </w:pPr>
                  <w:r>
                    <w:rPr>
                      <w:bCs/>
                      <w:szCs w:val="21"/>
                    </w:rPr>
                    <w:t>1</w:t>
                  </w:r>
                </w:p>
              </w:tc>
              <w:tc>
                <w:tcPr>
                  <w:tcW w:w="614" w:type="pct"/>
                  <w:vAlign w:val="center"/>
                </w:tcPr>
                <w:p w14:paraId="2E75190B">
                  <w:pPr>
                    <w:adjustRightInd w:val="0"/>
                    <w:snapToGrid w:val="0"/>
                    <w:jc w:val="center"/>
                    <w:rPr>
                      <w:bCs/>
                      <w:szCs w:val="21"/>
                    </w:rPr>
                  </w:pPr>
                  <w:r>
                    <w:rPr>
                      <w:bCs/>
                      <w:szCs w:val="21"/>
                    </w:rPr>
                    <w:t>台</w:t>
                  </w:r>
                </w:p>
              </w:tc>
              <w:tc>
                <w:tcPr>
                  <w:tcW w:w="906" w:type="pct"/>
                  <w:vMerge w:val="continue"/>
                  <w:vAlign w:val="center"/>
                </w:tcPr>
                <w:p w14:paraId="4E3992E5">
                  <w:pPr>
                    <w:adjustRightInd w:val="0"/>
                    <w:snapToGrid w:val="0"/>
                    <w:jc w:val="center"/>
                    <w:rPr>
                      <w:bCs/>
                      <w:szCs w:val="21"/>
                    </w:rPr>
                  </w:pPr>
                </w:p>
              </w:tc>
            </w:tr>
            <w:tr w14:paraId="1E82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5D8759CA">
                  <w:pPr>
                    <w:adjustRightInd w:val="0"/>
                    <w:snapToGrid w:val="0"/>
                    <w:jc w:val="center"/>
                    <w:rPr>
                      <w:bCs/>
                      <w:szCs w:val="21"/>
                    </w:rPr>
                  </w:pPr>
                  <w:r>
                    <w:rPr>
                      <w:bCs/>
                      <w:szCs w:val="21"/>
                    </w:rPr>
                    <w:t>13</w:t>
                  </w:r>
                </w:p>
              </w:tc>
              <w:tc>
                <w:tcPr>
                  <w:tcW w:w="1286" w:type="pct"/>
                  <w:vAlign w:val="center"/>
                </w:tcPr>
                <w:p w14:paraId="6F264696">
                  <w:pPr>
                    <w:adjustRightInd w:val="0"/>
                    <w:snapToGrid w:val="0"/>
                    <w:jc w:val="center"/>
                    <w:rPr>
                      <w:bCs/>
                      <w:szCs w:val="21"/>
                    </w:rPr>
                  </w:pPr>
                  <w:r>
                    <w:rPr>
                      <w:rFonts w:hint="eastAsia"/>
                      <w:bCs/>
                      <w:szCs w:val="21"/>
                    </w:rPr>
                    <w:t>无菌水箱</w:t>
                  </w:r>
                </w:p>
              </w:tc>
              <w:tc>
                <w:tcPr>
                  <w:tcW w:w="1232" w:type="pct"/>
                  <w:vAlign w:val="center"/>
                </w:tcPr>
                <w:p w14:paraId="69E2C275">
                  <w:pPr>
                    <w:adjustRightInd w:val="0"/>
                    <w:snapToGrid w:val="0"/>
                    <w:jc w:val="center"/>
                    <w:rPr>
                      <w:bCs/>
                      <w:szCs w:val="21"/>
                    </w:rPr>
                  </w:pPr>
                  <w:r>
                    <w:rPr>
                      <w:rFonts w:hint="eastAsia"/>
                      <w:bCs/>
                      <w:szCs w:val="21"/>
                    </w:rPr>
                    <w:t>10T</w:t>
                  </w:r>
                </w:p>
              </w:tc>
              <w:tc>
                <w:tcPr>
                  <w:tcW w:w="522" w:type="pct"/>
                  <w:vAlign w:val="center"/>
                </w:tcPr>
                <w:p w14:paraId="0FB5ACDB">
                  <w:pPr>
                    <w:adjustRightInd w:val="0"/>
                    <w:snapToGrid w:val="0"/>
                    <w:jc w:val="center"/>
                    <w:rPr>
                      <w:bCs/>
                      <w:szCs w:val="21"/>
                    </w:rPr>
                  </w:pPr>
                  <w:r>
                    <w:rPr>
                      <w:bCs/>
                      <w:szCs w:val="21"/>
                    </w:rPr>
                    <w:t>1</w:t>
                  </w:r>
                </w:p>
              </w:tc>
              <w:tc>
                <w:tcPr>
                  <w:tcW w:w="614" w:type="pct"/>
                  <w:vAlign w:val="center"/>
                </w:tcPr>
                <w:p w14:paraId="5B57E011">
                  <w:pPr>
                    <w:adjustRightInd w:val="0"/>
                    <w:snapToGrid w:val="0"/>
                    <w:jc w:val="center"/>
                    <w:rPr>
                      <w:bCs/>
                      <w:szCs w:val="21"/>
                    </w:rPr>
                  </w:pPr>
                  <w:r>
                    <w:rPr>
                      <w:rFonts w:hint="eastAsia"/>
                      <w:bCs/>
                      <w:szCs w:val="21"/>
                    </w:rPr>
                    <w:t>个</w:t>
                  </w:r>
                </w:p>
              </w:tc>
              <w:tc>
                <w:tcPr>
                  <w:tcW w:w="906" w:type="pct"/>
                  <w:vAlign w:val="center"/>
                </w:tcPr>
                <w:p w14:paraId="253B44EE">
                  <w:pPr>
                    <w:adjustRightInd w:val="0"/>
                    <w:snapToGrid w:val="0"/>
                    <w:jc w:val="center"/>
                    <w:rPr>
                      <w:bCs/>
                      <w:szCs w:val="21"/>
                    </w:rPr>
                  </w:pPr>
                  <w:r>
                    <w:rPr>
                      <w:rFonts w:hint="eastAsia"/>
                      <w:bCs/>
                      <w:szCs w:val="21"/>
                    </w:rPr>
                    <w:t>纯水暂存</w:t>
                  </w:r>
                </w:p>
              </w:tc>
            </w:tr>
            <w:tr w14:paraId="5180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73D861DF">
                  <w:pPr>
                    <w:adjustRightInd w:val="0"/>
                    <w:snapToGrid w:val="0"/>
                    <w:jc w:val="center"/>
                    <w:rPr>
                      <w:bCs/>
                      <w:szCs w:val="21"/>
                    </w:rPr>
                  </w:pPr>
                  <w:r>
                    <w:rPr>
                      <w:bCs/>
                      <w:szCs w:val="21"/>
                    </w:rPr>
                    <w:t>14</w:t>
                  </w:r>
                </w:p>
              </w:tc>
              <w:tc>
                <w:tcPr>
                  <w:tcW w:w="1286" w:type="pct"/>
                  <w:vAlign w:val="center"/>
                </w:tcPr>
                <w:p w14:paraId="6162732E">
                  <w:pPr>
                    <w:adjustRightInd w:val="0"/>
                    <w:snapToGrid w:val="0"/>
                    <w:jc w:val="center"/>
                    <w:rPr>
                      <w:bCs/>
                      <w:szCs w:val="21"/>
                    </w:rPr>
                  </w:pPr>
                  <w:r>
                    <w:rPr>
                      <w:rFonts w:hint="eastAsia"/>
                      <w:bCs/>
                      <w:szCs w:val="21"/>
                    </w:rPr>
                    <w:t>压筋水箱</w:t>
                  </w:r>
                </w:p>
              </w:tc>
              <w:tc>
                <w:tcPr>
                  <w:tcW w:w="1232" w:type="pct"/>
                  <w:vAlign w:val="center"/>
                </w:tcPr>
                <w:p w14:paraId="7659A320">
                  <w:pPr>
                    <w:adjustRightInd w:val="0"/>
                    <w:snapToGrid w:val="0"/>
                    <w:jc w:val="center"/>
                    <w:rPr>
                      <w:bCs/>
                      <w:szCs w:val="21"/>
                    </w:rPr>
                  </w:pPr>
                  <w:r>
                    <w:rPr>
                      <w:rFonts w:hint="eastAsia"/>
                      <w:bCs/>
                      <w:szCs w:val="21"/>
                    </w:rPr>
                    <w:t>10T</w:t>
                  </w:r>
                </w:p>
              </w:tc>
              <w:tc>
                <w:tcPr>
                  <w:tcW w:w="522" w:type="pct"/>
                  <w:vAlign w:val="center"/>
                </w:tcPr>
                <w:p w14:paraId="7AD754EB">
                  <w:pPr>
                    <w:adjustRightInd w:val="0"/>
                    <w:snapToGrid w:val="0"/>
                    <w:jc w:val="center"/>
                    <w:rPr>
                      <w:bCs/>
                      <w:szCs w:val="21"/>
                    </w:rPr>
                  </w:pPr>
                  <w:r>
                    <w:rPr>
                      <w:rFonts w:hint="eastAsia"/>
                      <w:bCs/>
                      <w:szCs w:val="21"/>
                    </w:rPr>
                    <w:t>1</w:t>
                  </w:r>
                </w:p>
              </w:tc>
              <w:tc>
                <w:tcPr>
                  <w:tcW w:w="614" w:type="pct"/>
                  <w:vAlign w:val="center"/>
                </w:tcPr>
                <w:p w14:paraId="02CC2348">
                  <w:pPr>
                    <w:adjustRightInd w:val="0"/>
                    <w:snapToGrid w:val="0"/>
                    <w:jc w:val="center"/>
                    <w:rPr>
                      <w:bCs/>
                      <w:szCs w:val="21"/>
                    </w:rPr>
                  </w:pPr>
                  <w:r>
                    <w:rPr>
                      <w:rFonts w:hint="eastAsia"/>
                      <w:bCs/>
                      <w:szCs w:val="21"/>
                    </w:rPr>
                    <w:t>个</w:t>
                  </w:r>
                </w:p>
              </w:tc>
              <w:tc>
                <w:tcPr>
                  <w:tcW w:w="906" w:type="pct"/>
                  <w:vAlign w:val="center"/>
                </w:tcPr>
                <w:p w14:paraId="31E25B4F">
                  <w:pPr>
                    <w:adjustRightInd w:val="0"/>
                    <w:snapToGrid w:val="0"/>
                    <w:jc w:val="center"/>
                    <w:rPr>
                      <w:bCs/>
                      <w:szCs w:val="21"/>
                    </w:rPr>
                  </w:pPr>
                  <w:r>
                    <w:rPr>
                      <w:rFonts w:hint="eastAsia"/>
                      <w:bCs/>
                      <w:szCs w:val="21"/>
                    </w:rPr>
                    <w:t>物料暂存</w:t>
                  </w:r>
                </w:p>
              </w:tc>
            </w:tr>
            <w:tr w14:paraId="159E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 w:type="pct"/>
                  <w:vAlign w:val="center"/>
                </w:tcPr>
                <w:p w14:paraId="619C8D59">
                  <w:pPr>
                    <w:adjustRightInd w:val="0"/>
                    <w:snapToGrid w:val="0"/>
                    <w:jc w:val="center"/>
                    <w:rPr>
                      <w:bCs/>
                      <w:szCs w:val="21"/>
                    </w:rPr>
                  </w:pPr>
                  <w:r>
                    <w:rPr>
                      <w:bCs/>
                      <w:szCs w:val="21"/>
                    </w:rPr>
                    <w:t>15</w:t>
                  </w:r>
                </w:p>
              </w:tc>
              <w:tc>
                <w:tcPr>
                  <w:tcW w:w="1286" w:type="pct"/>
                  <w:vAlign w:val="center"/>
                </w:tcPr>
                <w:p w14:paraId="58BEDD16">
                  <w:pPr>
                    <w:adjustRightInd w:val="0"/>
                    <w:snapToGrid w:val="0"/>
                    <w:jc w:val="center"/>
                    <w:rPr>
                      <w:bCs/>
                      <w:szCs w:val="21"/>
                    </w:rPr>
                  </w:pPr>
                  <w:r>
                    <w:rPr>
                      <w:rFonts w:hint="eastAsia"/>
                      <w:bCs/>
                      <w:szCs w:val="21"/>
                    </w:rPr>
                    <w:t>水厂化验设备</w:t>
                  </w:r>
                </w:p>
              </w:tc>
              <w:tc>
                <w:tcPr>
                  <w:tcW w:w="1232" w:type="pct"/>
                  <w:vAlign w:val="center"/>
                </w:tcPr>
                <w:p w14:paraId="39E03D2D">
                  <w:pPr>
                    <w:adjustRightInd w:val="0"/>
                    <w:snapToGrid w:val="0"/>
                    <w:jc w:val="center"/>
                    <w:rPr>
                      <w:bCs/>
                      <w:szCs w:val="21"/>
                    </w:rPr>
                  </w:pPr>
                  <w:r>
                    <w:rPr>
                      <w:rFonts w:hint="eastAsia"/>
                      <w:bCs/>
                      <w:szCs w:val="21"/>
                    </w:rPr>
                    <w:t>/</w:t>
                  </w:r>
                </w:p>
              </w:tc>
              <w:tc>
                <w:tcPr>
                  <w:tcW w:w="522" w:type="pct"/>
                  <w:vAlign w:val="center"/>
                </w:tcPr>
                <w:p w14:paraId="26F31DDF">
                  <w:pPr>
                    <w:adjustRightInd w:val="0"/>
                    <w:snapToGrid w:val="0"/>
                    <w:jc w:val="center"/>
                    <w:rPr>
                      <w:bCs/>
                      <w:szCs w:val="21"/>
                    </w:rPr>
                  </w:pPr>
                  <w:r>
                    <w:rPr>
                      <w:bCs/>
                      <w:szCs w:val="21"/>
                    </w:rPr>
                    <w:t>1</w:t>
                  </w:r>
                </w:p>
              </w:tc>
              <w:tc>
                <w:tcPr>
                  <w:tcW w:w="614" w:type="pct"/>
                  <w:vAlign w:val="center"/>
                </w:tcPr>
                <w:p w14:paraId="32F60914">
                  <w:pPr>
                    <w:adjustRightInd w:val="0"/>
                    <w:snapToGrid w:val="0"/>
                    <w:jc w:val="center"/>
                    <w:rPr>
                      <w:bCs/>
                      <w:szCs w:val="21"/>
                    </w:rPr>
                  </w:pPr>
                  <w:r>
                    <w:rPr>
                      <w:bCs/>
                      <w:szCs w:val="21"/>
                    </w:rPr>
                    <w:t>套</w:t>
                  </w:r>
                </w:p>
              </w:tc>
              <w:tc>
                <w:tcPr>
                  <w:tcW w:w="906" w:type="pct"/>
                  <w:vAlign w:val="center"/>
                </w:tcPr>
                <w:p w14:paraId="35366614">
                  <w:pPr>
                    <w:adjustRightInd w:val="0"/>
                    <w:snapToGrid w:val="0"/>
                    <w:jc w:val="center"/>
                    <w:rPr>
                      <w:bCs/>
                      <w:szCs w:val="21"/>
                    </w:rPr>
                  </w:pPr>
                  <w:r>
                    <w:rPr>
                      <w:rFonts w:hint="eastAsia"/>
                      <w:bCs/>
                      <w:szCs w:val="21"/>
                    </w:rPr>
                    <w:t>9件套</w:t>
                  </w:r>
                </w:p>
              </w:tc>
            </w:tr>
            <w:bookmarkEnd w:id="5"/>
          </w:tbl>
          <w:p w14:paraId="13D38CD0">
            <w:pPr>
              <w:snapToGrid w:val="0"/>
              <w:spacing w:beforeLines="50" w:line="360" w:lineRule="auto"/>
              <w:ind w:firstLine="482" w:firstLineChars="200"/>
              <w:rPr>
                <w:b/>
                <w:color w:val="000000"/>
                <w:sz w:val="24"/>
              </w:rPr>
            </w:pPr>
            <w:r>
              <w:rPr>
                <w:rFonts w:hint="eastAsia"/>
                <w:b/>
                <w:color w:val="000000"/>
                <w:sz w:val="24"/>
              </w:rPr>
              <w:t>7</w:t>
            </w:r>
            <w:r>
              <w:rPr>
                <w:b/>
                <w:color w:val="000000"/>
                <w:sz w:val="24"/>
              </w:rPr>
              <w:t>、公用工程</w:t>
            </w:r>
          </w:p>
          <w:p w14:paraId="5C6C47B1">
            <w:pPr>
              <w:snapToGrid w:val="0"/>
              <w:spacing w:line="360" w:lineRule="auto"/>
              <w:ind w:firstLine="482" w:firstLineChars="200"/>
              <w:rPr>
                <w:b/>
                <w:color w:val="000000"/>
                <w:sz w:val="24"/>
              </w:rPr>
            </w:pPr>
            <w:r>
              <w:rPr>
                <w:rFonts w:hint="eastAsia"/>
                <w:b/>
                <w:color w:val="000000"/>
                <w:sz w:val="24"/>
              </w:rPr>
              <w:t>（1）</w:t>
            </w:r>
            <w:r>
              <w:rPr>
                <w:b/>
                <w:color w:val="000000"/>
                <w:sz w:val="24"/>
              </w:rPr>
              <w:t>给排水</w:t>
            </w:r>
          </w:p>
          <w:p w14:paraId="04557A97">
            <w:pPr>
              <w:snapToGrid w:val="0"/>
              <w:spacing w:line="360" w:lineRule="auto"/>
              <w:ind w:firstLine="480" w:firstLineChars="200"/>
              <w:rPr>
                <w:color w:val="000000"/>
                <w:sz w:val="24"/>
              </w:rPr>
            </w:pPr>
            <w:r>
              <w:rPr>
                <w:rFonts w:hint="eastAsia"/>
                <w:color w:val="000000"/>
                <w:sz w:val="24"/>
              </w:rPr>
              <w:t>①</w:t>
            </w:r>
            <w:r>
              <w:rPr>
                <w:color w:val="000000"/>
                <w:sz w:val="24"/>
              </w:rPr>
              <w:t>给水</w:t>
            </w:r>
          </w:p>
          <w:p w14:paraId="5D7F9D4F">
            <w:pPr>
              <w:snapToGrid w:val="0"/>
              <w:spacing w:line="360" w:lineRule="auto"/>
              <w:ind w:firstLine="480" w:firstLineChars="200"/>
              <w:rPr>
                <w:b/>
                <w:bCs/>
                <w:color w:val="000000"/>
                <w:szCs w:val="21"/>
              </w:rPr>
            </w:pPr>
            <w:r>
              <w:rPr>
                <w:rFonts w:hint="eastAsia"/>
                <w:color w:val="000000"/>
                <w:sz w:val="24"/>
              </w:rPr>
              <w:t>项目给水来自周至县田峪河集中供水工程自来水，根据资料，周至县田峪河集中供水工程日供水量可达到6100m</w:t>
            </w:r>
            <w:r>
              <w:rPr>
                <w:rFonts w:hint="eastAsia"/>
                <w:color w:val="000000"/>
                <w:sz w:val="24"/>
                <w:vertAlign w:val="superscript"/>
              </w:rPr>
              <w:t>3</w:t>
            </w:r>
            <w:r>
              <w:rPr>
                <w:rFonts w:hint="eastAsia"/>
                <w:color w:val="000000"/>
                <w:sz w:val="24"/>
              </w:rPr>
              <w:t>，主要供给集贤产业园和周边居民用水，根据2022年12月周至县田峪河集中供水工程水质监测报告（HEMS（检）字第S221026100号）具体见下表，周至县田峪河集中供水工程水质可以满足项目需求。</w:t>
            </w:r>
          </w:p>
          <w:p w14:paraId="6EC04038">
            <w:pPr>
              <w:adjustRightInd w:val="0"/>
              <w:snapToGrid w:val="0"/>
              <w:jc w:val="center"/>
              <w:rPr>
                <w:b/>
                <w:bCs/>
                <w:color w:val="000000"/>
                <w:szCs w:val="21"/>
              </w:rPr>
            </w:pPr>
            <w:r>
              <w:rPr>
                <w:rFonts w:hint="eastAsia"/>
                <w:b/>
                <w:bCs/>
                <w:color w:val="000000"/>
                <w:szCs w:val="21"/>
              </w:rPr>
              <w:t>表2-5 水源水质统计一览表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3"/>
              <w:gridCol w:w="1984"/>
              <w:gridCol w:w="1983"/>
            </w:tblGrid>
            <w:tr w14:paraId="05BE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2230D71">
                  <w:pPr>
                    <w:adjustRightInd w:val="0"/>
                    <w:snapToGrid w:val="0"/>
                    <w:jc w:val="center"/>
                    <w:rPr>
                      <w:b/>
                      <w:bCs/>
                      <w:color w:val="000000"/>
                      <w:szCs w:val="21"/>
                    </w:rPr>
                  </w:pPr>
                  <w:r>
                    <w:rPr>
                      <w:rFonts w:hint="eastAsia"/>
                      <w:b/>
                      <w:bCs/>
                      <w:color w:val="000000"/>
                      <w:szCs w:val="21"/>
                    </w:rPr>
                    <w:t>检测项目</w:t>
                  </w:r>
                </w:p>
              </w:tc>
              <w:tc>
                <w:tcPr>
                  <w:tcW w:w="1983" w:type="dxa"/>
                  <w:vAlign w:val="center"/>
                </w:tcPr>
                <w:p w14:paraId="69A1E285">
                  <w:pPr>
                    <w:adjustRightInd w:val="0"/>
                    <w:snapToGrid w:val="0"/>
                    <w:jc w:val="center"/>
                    <w:rPr>
                      <w:b/>
                      <w:bCs/>
                      <w:color w:val="000000"/>
                      <w:szCs w:val="21"/>
                    </w:rPr>
                  </w:pPr>
                  <w:r>
                    <w:rPr>
                      <w:rFonts w:hint="eastAsia"/>
                      <w:b/>
                      <w:bCs/>
                      <w:color w:val="000000"/>
                      <w:szCs w:val="21"/>
                    </w:rPr>
                    <w:t>标准限值</w:t>
                  </w:r>
                </w:p>
              </w:tc>
              <w:tc>
                <w:tcPr>
                  <w:tcW w:w="1984" w:type="dxa"/>
                  <w:vAlign w:val="center"/>
                </w:tcPr>
                <w:p w14:paraId="51B9A473">
                  <w:pPr>
                    <w:adjustRightInd w:val="0"/>
                    <w:snapToGrid w:val="0"/>
                    <w:jc w:val="center"/>
                    <w:rPr>
                      <w:b/>
                      <w:bCs/>
                      <w:color w:val="000000"/>
                      <w:szCs w:val="21"/>
                    </w:rPr>
                  </w:pPr>
                  <w:r>
                    <w:rPr>
                      <w:rFonts w:hint="eastAsia"/>
                      <w:b/>
                      <w:bCs/>
                      <w:color w:val="000000"/>
                      <w:szCs w:val="21"/>
                    </w:rPr>
                    <w:t>检测结果</w:t>
                  </w:r>
                </w:p>
              </w:tc>
              <w:tc>
                <w:tcPr>
                  <w:tcW w:w="1983" w:type="dxa"/>
                  <w:vAlign w:val="center"/>
                </w:tcPr>
                <w:p w14:paraId="01070109">
                  <w:pPr>
                    <w:adjustRightInd w:val="0"/>
                    <w:snapToGrid w:val="0"/>
                    <w:jc w:val="center"/>
                    <w:rPr>
                      <w:b/>
                      <w:bCs/>
                      <w:color w:val="000000"/>
                      <w:szCs w:val="21"/>
                    </w:rPr>
                  </w:pPr>
                  <w:r>
                    <w:rPr>
                      <w:rFonts w:hint="eastAsia"/>
                      <w:b/>
                      <w:bCs/>
                      <w:color w:val="000000"/>
                      <w:szCs w:val="21"/>
                    </w:rPr>
                    <w:t>评价结果</w:t>
                  </w:r>
                </w:p>
              </w:tc>
            </w:tr>
            <w:tr w14:paraId="2EC0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365F834">
                  <w:pPr>
                    <w:adjustRightInd w:val="0"/>
                    <w:snapToGrid w:val="0"/>
                    <w:jc w:val="center"/>
                    <w:rPr>
                      <w:color w:val="000000"/>
                      <w:szCs w:val="21"/>
                    </w:rPr>
                  </w:pPr>
                  <w:r>
                    <w:rPr>
                      <w:rFonts w:hint="eastAsia"/>
                      <w:color w:val="000000"/>
                      <w:szCs w:val="21"/>
                    </w:rPr>
                    <w:t>总大肠菌群（CFU/100mL）</w:t>
                  </w:r>
                </w:p>
              </w:tc>
              <w:tc>
                <w:tcPr>
                  <w:tcW w:w="1983" w:type="dxa"/>
                  <w:vAlign w:val="center"/>
                </w:tcPr>
                <w:p w14:paraId="69BC0DC6">
                  <w:pPr>
                    <w:adjustRightInd w:val="0"/>
                    <w:snapToGrid w:val="0"/>
                    <w:jc w:val="center"/>
                    <w:rPr>
                      <w:color w:val="000000"/>
                      <w:szCs w:val="21"/>
                    </w:rPr>
                  </w:pPr>
                  <w:r>
                    <w:rPr>
                      <w:rFonts w:hint="eastAsia"/>
                      <w:color w:val="000000"/>
                      <w:szCs w:val="21"/>
                    </w:rPr>
                    <w:t>不应检出</w:t>
                  </w:r>
                </w:p>
              </w:tc>
              <w:tc>
                <w:tcPr>
                  <w:tcW w:w="1984" w:type="dxa"/>
                  <w:vAlign w:val="center"/>
                </w:tcPr>
                <w:p w14:paraId="3616D526">
                  <w:pPr>
                    <w:adjustRightInd w:val="0"/>
                    <w:snapToGrid w:val="0"/>
                    <w:jc w:val="center"/>
                    <w:rPr>
                      <w:color w:val="000000"/>
                      <w:szCs w:val="21"/>
                    </w:rPr>
                  </w:pPr>
                  <w:r>
                    <w:rPr>
                      <w:rFonts w:hint="eastAsia"/>
                      <w:color w:val="000000"/>
                      <w:szCs w:val="21"/>
                    </w:rPr>
                    <w:t>未检出</w:t>
                  </w:r>
                </w:p>
              </w:tc>
              <w:tc>
                <w:tcPr>
                  <w:tcW w:w="1983" w:type="dxa"/>
                  <w:vAlign w:val="center"/>
                </w:tcPr>
                <w:p w14:paraId="08C31B6B">
                  <w:pPr>
                    <w:adjustRightInd w:val="0"/>
                    <w:snapToGrid w:val="0"/>
                    <w:jc w:val="center"/>
                    <w:rPr>
                      <w:color w:val="000000"/>
                      <w:szCs w:val="21"/>
                    </w:rPr>
                  </w:pPr>
                  <w:r>
                    <w:rPr>
                      <w:rFonts w:hint="eastAsia"/>
                      <w:color w:val="000000"/>
                      <w:szCs w:val="21"/>
                    </w:rPr>
                    <w:t>合格</w:t>
                  </w:r>
                </w:p>
              </w:tc>
            </w:tr>
            <w:tr w14:paraId="0EC3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9553C07">
                  <w:pPr>
                    <w:adjustRightInd w:val="0"/>
                    <w:snapToGrid w:val="0"/>
                    <w:jc w:val="center"/>
                    <w:rPr>
                      <w:color w:val="000000"/>
                      <w:szCs w:val="21"/>
                    </w:rPr>
                  </w:pPr>
                  <w:r>
                    <w:rPr>
                      <w:rFonts w:hint="eastAsia"/>
                      <w:color w:val="000000"/>
                      <w:szCs w:val="21"/>
                    </w:rPr>
                    <w:t>大肠埃希氏菌（CFU/100mL）</w:t>
                  </w:r>
                </w:p>
              </w:tc>
              <w:tc>
                <w:tcPr>
                  <w:tcW w:w="1983" w:type="dxa"/>
                  <w:vAlign w:val="center"/>
                </w:tcPr>
                <w:p w14:paraId="6D135237">
                  <w:pPr>
                    <w:adjustRightInd w:val="0"/>
                    <w:snapToGrid w:val="0"/>
                    <w:jc w:val="center"/>
                    <w:rPr>
                      <w:color w:val="000000"/>
                      <w:szCs w:val="21"/>
                    </w:rPr>
                  </w:pPr>
                  <w:r>
                    <w:rPr>
                      <w:rFonts w:hint="eastAsia"/>
                      <w:color w:val="000000"/>
                      <w:szCs w:val="21"/>
                    </w:rPr>
                    <w:t>不应检出</w:t>
                  </w:r>
                </w:p>
              </w:tc>
              <w:tc>
                <w:tcPr>
                  <w:tcW w:w="1984" w:type="dxa"/>
                  <w:vAlign w:val="center"/>
                </w:tcPr>
                <w:p w14:paraId="3F6AB7C5">
                  <w:pPr>
                    <w:adjustRightInd w:val="0"/>
                    <w:snapToGrid w:val="0"/>
                    <w:jc w:val="center"/>
                    <w:rPr>
                      <w:color w:val="000000"/>
                      <w:szCs w:val="21"/>
                    </w:rPr>
                  </w:pPr>
                  <w:r>
                    <w:rPr>
                      <w:rFonts w:hint="eastAsia"/>
                      <w:color w:val="000000"/>
                      <w:szCs w:val="21"/>
                    </w:rPr>
                    <w:t>未检查</w:t>
                  </w:r>
                </w:p>
              </w:tc>
              <w:tc>
                <w:tcPr>
                  <w:tcW w:w="1983" w:type="dxa"/>
                  <w:vAlign w:val="center"/>
                </w:tcPr>
                <w:p w14:paraId="0297CF66">
                  <w:pPr>
                    <w:adjustRightInd w:val="0"/>
                    <w:snapToGrid w:val="0"/>
                    <w:jc w:val="center"/>
                    <w:rPr>
                      <w:color w:val="000000"/>
                      <w:szCs w:val="21"/>
                    </w:rPr>
                  </w:pPr>
                  <w:r>
                    <w:rPr>
                      <w:rFonts w:hint="eastAsia"/>
                      <w:color w:val="000000"/>
                      <w:szCs w:val="21"/>
                    </w:rPr>
                    <w:t>合格</w:t>
                  </w:r>
                </w:p>
              </w:tc>
            </w:tr>
            <w:tr w14:paraId="369D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5417E827">
                  <w:pPr>
                    <w:adjustRightInd w:val="0"/>
                    <w:snapToGrid w:val="0"/>
                    <w:jc w:val="center"/>
                    <w:rPr>
                      <w:color w:val="000000"/>
                      <w:szCs w:val="21"/>
                    </w:rPr>
                  </w:pPr>
                  <w:r>
                    <w:rPr>
                      <w:rFonts w:hint="eastAsia"/>
                      <w:color w:val="000000"/>
                      <w:szCs w:val="21"/>
                    </w:rPr>
                    <w:t>菌落总数（CFU/mL）</w:t>
                  </w:r>
                </w:p>
              </w:tc>
              <w:tc>
                <w:tcPr>
                  <w:tcW w:w="1983" w:type="dxa"/>
                  <w:vAlign w:val="center"/>
                </w:tcPr>
                <w:p w14:paraId="60DF186E">
                  <w:pPr>
                    <w:adjustRightInd w:val="0"/>
                    <w:snapToGrid w:val="0"/>
                    <w:jc w:val="center"/>
                    <w:rPr>
                      <w:color w:val="000000"/>
                      <w:szCs w:val="21"/>
                    </w:rPr>
                  </w:pPr>
                  <w:r>
                    <w:rPr>
                      <w:rFonts w:hint="eastAsia"/>
                      <w:color w:val="000000"/>
                      <w:szCs w:val="21"/>
                    </w:rPr>
                    <w:t>100</w:t>
                  </w:r>
                </w:p>
              </w:tc>
              <w:tc>
                <w:tcPr>
                  <w:tcW w:w="1984" w:type="dxa"/>
                  <w:vAlign w:val="center"/>
                </w:tcPr>
                <w:p w14:paraId="73B564FF">
                  <w:pPr>
                    <w:adjustRightInd w:val="0"/>
                    <w:snapToGrid w:val="0"/>
                    <w:jc w:val="center"/>
                    <w:rPr>
                      <w:color w:val="000000"/>
                      <w:szCs w:val="21"/>
                    </w:rPr>
                  </w:pPr>
                  <w:r>
                    <w:rPr>
                      <w:rFonts w:hint="eastAsia"/>
                      <w:color w:val="000000"/>
                      <w:szCs w:val="21"/>
                    </w:rPr>
                    <w:t>2</w:t>
                  </w:r>
                </w:p>
              </w:tc>
              <w:tc>
                <w:tcPr>
                  <w:tcW w:w="1983" w:type="dxa"/>
                  <w:vAlign w:val="center"/>
                </w:tcPr>
                <w:p w14:paraId="30A5378E">
                  <w:pPr>
                    <w:adjustRightInd w:val="0"/>
                    <w:snapToGrid w:val="0"/>
                    <w:jc w:val="center"/>
                    <w:rPr>
                      <w:color w:val="000000"/>
                      <w:szCs w:val="21"/>
                    </w:rPr>
                  </w:pPr>
                  <w:r>
                    <w:rPr>
                      <w:rFonts w:hint="eastAsia"/>
                      <w:color w:val="000000"/>
                      <w:szCs w:val="21"/>
                    </w:rPr>
                    <w:t>合格</w:t>
                  </w:r>
                </w:p>
              </w:tc>
            </w:tr>
            <w:tr w14:paraId="2DBA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C433D29">
                  <w:pPr>
                    <w:adjustRightInd w:val="0"/>
                    <w:snapToGrid w:val="0"/>
                    <w:jc w:val="center"/>
                    <w:rPr>
                      <w:color w:val="000000"/>
                      <w:szCs w:val="21"/>
                    </w:rPr>
                  </w:pPr>
                  <w:r>
                    <w:rPr>
                      <w:rFonts w:hint="eastAsia"/>
                      <w:color w:val="000000"/>
                      <w:szCs w:val="21"/>
                    </w:rPr>
                    <w:t>砷（mg/L）</w:t>
                  </w:r>
                </w:p>
              </w:tc>
              <w:tc>
                <w:tcPr>
                  <w:tcW w:w="1983" w:type="dxa"/>
                  <w:vAlign w:val="center"/>
                </w:tcPr>
                <w:p w14:paraId="2317F084">
                  <w:pPr>
                    <w:adjustRightInd w:val="0"/>
                    <w:snapToGrid w:val="0"/>
                    <w:jc w:val="center"/>
                    <w:rPr>
                      <w:color w:val="000000"/>
                      <w:szCs w:val="21"/>
                    </w:rPr>
                  </w:pPr>
                  <w:r>
                    <w:rPr>
                      <w:rFonts w:hint="eastAsia"/>
                      <w:color w:val="000000"/>
                      <w:szCs w:val="21"/>
                    </w:rPr>
                    <w:t>0.01</w:t>
                  </w:r>
                </w:p>
              </w:tc>
              <w:tc>
                <w:tcPr>
                  <w:tcW w:w="1984" w:type="dxa"/>
                  <w:vAlign w:val="center"/>
                </w:tcPr>
                <w:p w14:paraId="2C22CA6F">
                  <w:pPr>
                    <w:adjustRightInd w:val="0"/>
                    <w:snapToGrid w:val="0"/>
                    <w:jc w:val="center"/>
                    <w:rPr>
                      <w:color w:val="000000"/>
                      <w:szCs w:val="21"/>
                    </w:rPr>
                  </w:pPr>
                  <w:r>
                    <w:rPr>
                      <w:rFonts w:hint="eastAsia"/>
                      <w:color w:val="000000"/>
                      <w:szCs w:val="21"/>
                    </w:rPr>
                    <w:t>1.0</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62E2675B">
                  <w:pPr>
                    <w:adjustRightInd w:val="0"/>
                    <w:snapToGrid w:val="0"/>
                    <w:jc w:val="center"/>
                    <w:rPr>
                      <w:color w:val="000000"/>
                      <w:szCs w:val="21"/>
                    </w:rPr>
                  </w:pPr>
                  <w:r>
                    <w:rPr>
                      <w:rFonts w:hint="eastAsia"/>
                      <w:color w:val="000000"/>
                      <w:szCs w:val="21"/>
                    </w:rPr>
                    <w:t>合格</w:t>
                  </w:r>
                </w:p>
              </w:tc>
            </w:tr>
            <w:tr w14:paraId="632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7402B96">
                  <w:pPr>
                    <w:adjustRightInd w:val="0"/>
                    <w:snapToGrid w:val="0"/>
                    <w:jc w:val="center"/>
                    <w:rPr>
                      <w:color w:val="000000"/>
                      <w:szCs w:val="21"/>
                    </w:rPr>
                  </w:pPr>
                  <w:r>
                    <w:rPr>
                      <w:rFonts w:hint="eastAsia"/>
                      <w:color w:val="000000"/>
                      <w:szCs w:val="21"/>
                    </w:rPr>
                    <w:t>镉（mg/L）</w:t>
                  </w:r>
                </w:p>
              </w:tc>
              <w:tc>
                <w:tcPr>
                  <w:tcW w:w="1983" w:type="dxa"/>
                  <w:vAlign w:val="center"/>
                </w:tcPr>
                <w:p w14:paraId="75E0B6DA">
                  <w:pPr>
                    <w:adjustRightInd w:val="0"/>
                    <w:snapToGrid w:val="0"/>
                    <w:jc w:val="center"/>
                    <w:rPr>
                      <w:color w:val="000000"/>
                      <w:szCs w:val="21"/>
                    </w:rPr>
                  </w:pPr>
                  <w:r>
                    <w:rPr>
                      <w:rFonts w:hint="eastAsia"/>
                      <w:color w:val="000000"/>
                      <w:szCs w:val="21"/>
                    </w:rPr>
                    <w:t>0.005</w:t>
                  </w:r>
                </w:p>
              </w:tc>
              <w:tc>
                <w:tcPr>
                  <w:tcW w:w="1984" w:type="dxa"/>
                  <w:vAlign w:val="center"/>
                </w:tcPr>
                <w:p w14:paraId="40459F21">
                  <w:pPr>
                    <w:adjustRightInd w:val="0"/>
                    <w:snapToGrid w:val="0"/>
                    <w:jc w:val="center"/>
                    <w:rPr>
                      <w:color w:val="000000"/>
                      <w:szCs w:val="21"/>
                    </w:rPr>
                  </w:pPr>
                  <w:r>
                    <w:rPr>
                      <w:rFonts w:hint="eastAsia"/>
                      <w:color w:val="000000"/>
                      <w:szCs w:val="21"/>
                    </w:rPr>
                    <w:t>0.5</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40F32DEC">
                  <w:pPr>
                    <w:adjustRightInd w:val="0"/>
                    <w:snapToGrid w:val="0"/>
                    <w:jc w:val="center"/>
                    <w:rPr>
                      <w:color w:val="000000"/>
                      <w:szCs w:val="21"/>
                    </w:rPr>
                  </w:pPr>
                  <w:r>
                    <w:rPr>
                      <w:rFonts w:hint="eastAsia"/>
                      <w:color w:val="000000"/>
                      <w:szCs w:val="21"/>
                    </w:rPr>
                    <w:t>合格</w:t>
                  </w:r>
                </w:p>
              </w:tc>
            </w:tr>
            <w:tr w14:paraId="0A55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064C0B2">
                  <w:pPr>
                    <w:adjustRightInd w:val="0"/>
                    <w:snapToGrid w:val="0"/>
                    <w:jc w:val="center"/>
                    <w:rPr>
                      <w:color w:val="000000"/>
                      <w:szCs w:val="21"/>
                    </w:rPr>
                  </w:pPr>
                  <w:r>
                    <w:rPr>
                      <w:rFonts w:hint="eastAsia"/>
                      <w:color w:val="000000"/>
                      <w:szCs w:val="21"/>
                    </w:rPr>
                    <w:t>铬（六价）（mg/L）</w:t>
                  </w:r>
                </w:p>
              </w:tc>
              <w:tc>
                <w:tcPr>
                  <w:tcW w:w="1983" w:type="dxa"/>
                  <w:vAlign w:val="center"/>
                </w:tcPr>
                <w:p w14:paraId="247DA6F2">
                  <w:pPr>
                    <w:adjustRightInd w:val="0"/>
                    <w:snapToGrid w:val="0"/>
                    <w:jc w:val="center"/>
                    <w:rPr>
                      <w:color w:val="000000"/>
                      <w:szCs w:val="21"/>
                    </w:rPr>
                  </w:pPr>
                  <w:r>
                    <w:rPr>
                      <w:rFonts w:hint="eastAsia"/>
                      <w:color w:val="000000"/>
                      <w:szCs w:val="21"/>
                    </w:rPr>
                    <w:t>0.05</w:t>
                  </w:r>
                </w:p>
              </w:tc>
              <w:tc>
                <w:tcPr>
                  <w:tcW w:w="1984" w:type="dxa"/>
                  <w:vAlign w:val="center"/>
                </w:tcPr>
                <w:p w14:paraId="278574B0">
                  <w:pPr>
                    <w:adjustRightInd w:val="0"/>
                    <w:snapToGrid w:val="0"/>
                    <w:jc w:val="center"/>
                    <w:rPr>
                      <w:color w:val="000000"/>
                      <w:szCs w:val="21"/>
                    </w:rPr>
                  </w:pPr>
                  <w:r>
                    <w:rPr>
                      <w:rFonts w:hint="eastAsia"/>
                      <w:color w:val="000000"/>
                      <w:szCs w:val="21"/>
                    </w:rPr>
                    <w:t>0.004</w:t>
                  </w:r>
                </w:p>
              </w:tc>
              <w:tc>
                <w:tcPr>
                  <w:tcW w:w="1983" w:type="dxa"/>
                  <w:vAlign w:val="center"/>
                </w:tcPr>
                <w:p w14:paraId="155E9972">
                  <w:pPr>
                    <w:adjustRightInd w:val="0"/>
                    <w:snapToGrid w:val="0"/>
                    <w:jc w:val="center"/>
                    <w:rPr>
                      <w:color w:val="000000"/>
                      <w:szCs w:val="21"/>
                    </w:rPr>
                  </w:pPr>
                  <w:r>
                    <w:rPr>
                      <w:rFonts w:hint="eastAsia"/>
                      <w:color w:val="000000"/>
                      <w:szCs w:val="21"/>
                    </w:rPr>
                    <w:t>合格</w:t>
                  </w:r>
                </w:p>
              </w:tc>
            </w:tr>
            <w:tr w14:paraId="395F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1FE3399">
                  <w:pPr>
                    <w:adjustRightInd w:val="0"/>
                    <w:snapToGrid w:val="0"/>
                    <w:jc w:val="center"/>
                    <w:rPr>
                      <w:color w:val="000000"/>
                      <w:szCs w:val="21"/>
                    </w:rPr>
                  </w:pPr>
                  <w:r>
                    <w:rPr>
                      <w:rFonts w:hint="eastAsia"/>
                      <w:color w:val="000000"/>
                      <w:szCs w:val="21"/>
                    </w:rPr>
                    <w:t>铅（mg/L）</w:t>
                  </w:r>
                </w:p>
              </w:tc>
              <w:tc>
                <w:tcPr>
                  <w:tcW w:w="1983" w:type="dxa"/>
                  <w:vAlign w:val="center"/>
                </w:tcPr>
                <w:p w14:paraId="71A5E9B0">
                  <w:pPr>
                    <w:adjustRightInd w:val="0"/>
                    <w:snapToGrid w:val="0"/>
                    <w:jc w:val="center"/>
                    <w:rPr>
                      <w:color w:val="000000"/>
                      <w:szCs w:val="21"/>
                    </w:rPr>
                  </w:pPr>
                  <w:r>
                    <w:rPr>
                      <w:rFonts w:hint="eastAsia"/>
                      <w:color w:val="000000"/>
                      <w:szCs w:val="21"/>
                    </w:rPr>
                    <w:t>0.01</w:t>
                  </w:r>
                </w:p>
              </w:tc>
              <w:tc>
                <w:tcPr>
                  <w:tcW w:w="1984" w:type="dxa"/>
                  <w:vAlign w:val="center"/>
                </w:tcPr>
                <w:p w14:paraId="1FCFD2AF">
                  <w:pPr>
                    <w:adjustRightInd w:val="0"/>
                    <w:snapToGrid w:val="0"/>
                    <w:jc w:val="center"/>
                    <w:rPr>
                      <w:color w:val="000000"/>
                      <w:szCs w:val="21"/>
                    </w:rPr>
                  </w:pPr>
                  <w:r>
                    <w:rPr>
                      <w:rFonts w:hint="eastAsia"/>
                      <w:color w:val="000000"/>
                      <w:szCs w:val="21"/>
                    </w:rPr>
                    <w:t>0.004</w:t>
                  </w:r>
                </w:p>
              </w:tc>
              <w:tc>
                <w:tcPr>
                  <w:tcW w:w="1983" w:type="dxa"/>
                  <w:vAlign w:val="center"/>
                </w:tcPr>
                <w:p w14:paraId="004BB3CB">
                  <w:pPr>
                    <w:adjustRightInd w:val="0"/>
                    <w:snapToGrid w:val="0"/>
                    <w:jc w:val="center"/>
                    <w:rPr>
                      <w:color w:val="000000"/>
                      <w:szCs w:val="21"/>
                    </w:rPr>
                  </w:pPr>
                  <w:r>
                    <w:rPr>
                      <w:rFonts w:hint="eastAsia"/>
                      <w:color w:val="000000"/>
                      <w:szCs w:val="21"/>
                    </w:rPr>
                    <w:t>合格</w:t>
                  </w:r>
                </w:p>
              </w:tc>
            </w:tr>
            <w:tr w14:paraId="6FF0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07CE6FE">
                  <w:pPr>
                    <w:adjustRightInd w:val="0"/>
                    <w:snapToGrid w:val="0"/>
                    <w:jc w:val="center"/>
                    <w:rPr>
                      <w:color w:val="000000"/>
                      <w:szCs w:val="21"/>
                    </w:rPr>
                  </w:pPr>
                  <w:r>
                    <w:rPr>
                      <w:rFonts w:hint="eastAsia"/>
                      <w:color w:val="000000"/>
                      <w:szCs w:val="21"/>
                    </w:rPr>
                    <w:t>汞（mg/L）</w:t>
                  </w:r>
                </w:p>
              </w:tc>
              <w:tc>
                <w:tcPr>
                  <w:tcW w:w="1983" w:type="dxa"/>
                  <w:vAlign w:val="center"/>
                </w:tcPr>
                <w:p w14:paraId="69DCEE3C">
                  <w:pPr>
                    <w:adjustRightInd w:val="0"/>
                    <w:snapToGrid w:val="0"/>
                    <w:jc w:val="center"/>
                    <w:rPr>
                      <w:color w:val="000000"/>
                      <w:szCs w:val="21"/>
                    </w:rPr>
                  </w:pPr>
                  <w:r>
                    <w:rPr>
                      <w:rFonts w:hint="eastAsia"/>
                      <w:color w:val="000000"/>
                      <w:szCs w:val="21"/>
                    </w:rPr>
                    <w:t>0.001</w:t>
                  </w:r>
                </w:p>
              </w:tc>
              <w:tc>
                <w:tcPr>
                  <w:tcW w:w="1984" w:type="dxa"/>
                  <w:vAlign w:val="center"/>
                </w:tcPr>
                <w:p w14:paraId="0AF453DF">
                  <w:pPr>
                    <w:adjustRightInd w:val="0"/>
                    <w:snapToGrid w:val="0"/>
                    <w:jc w:val="center"/>
                    <w:rPr>
                      <w:color w:val="000000"/>
                      <w:szCs w:val="21"/>
                    </w:rPr>
                  </w:pPr>
                  <w:r>
                    <w:rPr>
                      <w:rFonts w:hint="eastAsia"/>
                      <w:color w:val="000000"/>
                      <w:szCs w:val="21"/>
                    </w:rPr>
                    <w:t>0.1</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7B727B01">
                  <w:pPr>
                    <w:adjustRightInd w:val="0"/>
                    <w:snapToGrid w:val="0"/>
                    <w:jc w:val="center"/>
                    <w:rPr>
                      <w:color w:val="000000"/>
                      <w:szCs w:val="21"/>
                    </w:rPr>
                  </w:pPr>
                  <w:r>
                    <w:rPr>
                      <w:rFonts w:hint="eastAsia"/>
                      <w:color w:val="000000"/>
                      <w:szCs w:val="21"/>
                    </w:rPr>
                    <w:t>合格</w:t>
                  </w:r>
                </w:p>
              </w:tc>
            </w:tr>
            <w:tr w14:paraId="48B4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16C7107">
                  <w:pPr>
                    <w:adjustRightInd w:val="0"/>
                    <w:snapToGrid w:val="0"/>
                    <w:jc w:val="center"/>
                    <w:rPr>
                      <w:color w:val="000000"/>
                      <w:szCs w:val="21"/>
                    </w:rPr>
                  </w:pPr>
                  <w:r>
                    <w:rPr>
                      <w:rFonts w:hint="eastAsia"/>
                      <w:color w:val="000000"/>
                      <w:szCs w:val="21"/>
                    </w:rPr>
                    <w:t>硒（mg/L）</w:t>
                  </w:r>
                </w:p>
              </w:tc>
              <w:tc>
                <w:tcPr>
                  <w:tcW w:w="1983" w:type="dxa"/>
                  <w:vAlign w:val="center"/>
                </w:tcPr>
                <w:p w14:paraId="71D4EFF9">
                  <w:pPr>
                    <w:adjustRightInd w:val="0"/>
                    <w:snapToGrid w:val="0"/>
                    <w:jc w:val="center"/>
                    <w:rPr>
                      <w:color w:val="000000"/>
                      <w:szCs w:val="21"/>
                    </w:rPr>
                  </w:pPr>
                  <w:r>
                    <w:rPr>
                      <w:rFonts w:hint="eastAsia"/>
                      <w:color w:val="000000"/>
                      <w:szCs w:val="21"/>
                    </w:rPr>
                    <w:t>0.01</w:t>
                  </w:r>
                </w:p>
              </w:tc>
              <w:tc>
                <w:tcPr>
                  <w:tcW w:w="1984" w:type="dxa"/>
                  <w:vAlign w:val="center"/>
                </w:tcPr>
                <w:p w14:paraId="133F3BCC">
                  <w:pPr>
                    <w:adjustRightInd w:val="0"/>
                    <w:snapToGrid w:val="0"/>
                    <w:jc w:val="center"/>
                    <w:rPr>
                      <w:color w:val="000000"/>
                      <w:szCs w:val="21"/>
                    </w:rPr>
                  </w:pPr>
                  <w:r>
                    <w:rPr>
                      <w:rFonts w:hint="eastAsia"/>
                      <w:color w:val="000000"/>
                      <w:szCs w:val="21"/>
                    </w:rPr>
                    <w:t>0.4</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06F49E39">
                  <w:pPr>
                    <w:adjustRightInd w:val="0"/>
                    <w:snapToGrid w:val="0"/>
                    <w:jc w:val="center"/>
                    <w:rPr>
                      <w:color w:val="000000"/>
                      <w:szCs w:val="21"/>
                    </w:rPr>
                  </w:pPr>
                  <w:r>
                    <w:rPr>
                      <w:rFonts w:hint="eastAsia"/>
                      <w:color w:val="000000"/>
                      <w:szCs w:val="21"/>
                    </w:rPr>
                    <w:t>合格</w:t>
                  </w:r>
                </w:p>
              </w:tc>
            </w:tr>
            <w:tr w14:paraId="3F2B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D3DFE2D">
                  <w:pPr>
                    <w:adjustRightInd w:val="0"/>
                    <w:snapToGrid w:val="0"/>
                    <w:jc w:val="center"/>
                    <w:rPr>
                      <w:color w:val="000000"/>
                      <w:szCs w:val="21"/>
                    </w:rPr>
                  </w:pPr>
                  <w:r>
                    <w:rPr>
                      <w:rFonts w:hint="eastAsia"/>
                      <w:color w:val="000000"/>
                      <w:szCs w:val="21"/>
                    </w:rPr>
                    <w:t>氰化物（mg/L）</w:t>
                  </w:r>
                </w:p>
              </w:tc>
              <w:tc>
                <w:tcPr>
                  <w:tcW w:w="1983" w:type="dxa"/>
                  <w:vAlign w:val="center"/>
                </w:tcPr>
                <w:p w14:paraId="4B0B2D79">
                  <w:pPr>
                    <w:adjustRightInd w:val="0"/>
                    <w:snapToGrid w:val="0"/>
                    <w:jc w:val="center"/>
                    <w:rPr>
                      <w:color w:val="000000"/>
                      <w:szCs w:val="21"/>
                    </w:rPr>
                  </w:pPr>
                  <w:r>
                    <w:rPr>
                      <w:rFonts w:hint="eastAsia"/>
                      <w:color w:val="000000"/>
                      <w:szCs w:val="21"/>
                    </w:rPr>
                    <w:t>0.05</w:t>
                  </w:r>
                </w:p>
              </w:tc>
              <w:tc>
                <w:tcPr>
                  <w:tcW w:w="1984" w:type="dxa"/>
                  <w:vAlign w:val="center"/>
                </w:tcPr>
                <w:p w14:paraId="2AF28092">
                  <w:pPr>
                    <w:adjustRightInd w:val="0"/>
                    <w:snapToGrid w:val="0"/>
                    <w:jc w:val="center"/>
                    <w:rPr>
                      <w:color w:val="000000"/>
                      <w:szCs w:val="21"/>
                    </w:rPr>
                  </w:pPr>
                  <w:r>
                    <w:rPr>
                      <w:rFonts w:hint="eastAsia"/>
                      <w:color w:val="000000"/>
                      <w:szCs w:val="21"/>
                    </w:rPr>
                    <w:t>2</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33CBEF01">
                  <w:pPr>
                    <w:adjustRightInd w:val="0"/>
                    <w:snapToGrid w:val="0"/>
                    <w:jc w:val="center"/>
                    <w:rPr>
                      <w:color w:val="000000"/>
                      <w:szCs w:val="21"/>
                    </w:rPr>
                  </w:pPr>
                  <w:r>
                    <w:rPr>
                      <w:rFonts w:hint="eastAsia"/>
                      <w:color w:val="000000"/>
                      <w:szCs w:val="21"/>
                    </w:rPr>
                    <w:t>合格</w:t>
                  </w:r>
                </w:p>
              </w:tc>
            </w:tr>
            <w:tr w14:paraId="2706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AD8DF48">
                  <w:pPr>
                    <w:adjustRightInd w:val="0"/>
                    <w:snapToGrid w:val="0"/>
                    <w:jc w:val="center"/>
                    <w:rPr>
                      <w:color w:val="000000"/>
                      <w:szCs w:val="21"/>
                    </w:rPr>
                  </w:pPr>
                  <w:r>
                    <w:rPr>
                      <w:rFonts w:hint="eastAsia"/>
                      <w:color w:val="000000"/>
                      <w:szCs w:val="21"/>
                    </w:rPr>
                    <w:t>氟化物（mg/L）</w:t>
                  </w:r>
                </w:p>
              </w:tc>
              <w:tc>
                <w:tcPr>
                  <w:tcW w:w="1983" w:type="dxa"/>
                  <w:vAlign w:val="center"/>
                </w:tcPr>
                <w:p w14:paraId="12BACC3C">
                  <w:pPr>
                    <w:adjustRightInd w:val="0"/>
                    <w:snapToGrid w:val="0"/>
                    <w:jc w:val="center"/>
                    <w:rPr>
                      <w:color w:val="000000"/>
                      <w:szCs w:val="21"/>
                    </w:rPr>
                  </w:pPr>
                  <w:r>
                    <w:rPr>
                      <w:rFonts w:hint="eastAsia"/>
                      <w:color w:val="000000"/>
                      <w:szCs w:val="21"/>
                    </w:rPr>
                    <w:t>1.0</w:t>
                  </w:r>
                </w:p>
              </w:tc>
              <w:tc>
                <w:tcPr>
                  <w:tcW w:w="1984" w:type="dxa"/>
                  <w:vAlign w:val="center"/>
                </w:tcPr>
                <w:p w14:paraId="5007CDD2">
                  <w:pPr>
                    <w:adjustRightInd w:val="0"/>
                    <w:snapToGrid w:val="0"/>
                    <w:jc w:val="center"/>
                    <w:rPr>
                      <w:color w:val="000000"/>
                      <w:szCs w:val="21"/>
                    </w:rPr>
                  </w:pPr>
                  <w:r>
                    <w:rPr>
                      <w:rFonts w:hint="eastAsia"/>
                      <w:color w:val="000000"/>
                      <w:szCs w:val="21"/>
                    </w:rPr>
                    <w:t>0.1</w:t>
                  </w:r>
                </w:p>
              </w:tc>
              <w:tc>
                <w:tcPr>
                  <w:tcW w:w="1983" w:type="dxa"/>
                  <w:vAlign w:val="center"/>
                </w:tcPr>
                <w:p w14:paraId="26599F84">
                  <w:pPr>
                    <w:adjustRightInd w:val="0"/>
                    <w:snapToGrid w:val="0"/>
                    <w:jc w:val="center"/>
                    <w:rPr>
                      <w:color w:val="000000"/>
                      <w:szCs w:val="21"/>
                    </w:rPr>
                  </w:pPr>
                  <w:r>
                    <w:rPr>
                      <w:rFonts w:hint="eastAsia"/>
                      <w:color w:val="000000"/>
                      <w:szCs w:val="21"/>
                    </w:rPr>
                    <w:t>合格</w:t>
                  </w:r>
                </w:p>
              </w:tc>
            </w:tr>
            <w:tr w14:paraId="53CB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5104F0A">
                  <w:pPr>
                    <w:adjustRightInd w:val="0"/>
                    <w:snapToGrid w:val="0"/>
                    <w:jc w:val="center"/>
                    <w:rPr>
                      <w:color w:val="000000"/>
                      <w:szCs w:val="21"/>
                    </w:rPr>
                  </w:pPr>
                  <w:r>
                    <w:rPr>
                      <w:rFonts w:hint="eastAsia"/>
                      <w:color w:val="000000"/>
                      <w:szCs w:val="21"/>
                    </w:rPr>
                    <w:t>硝酸盐氮（以N记，mg/L）</w:t>
                  </w:r>
                </w:p>
              </w:tc>
              <w:tc>
                <w:tcPr>
                  <w:tcW w:w="1983" w:type="dxa"/>
                  <w:vAlign w:val="center"/>
                </w:tcPr>
                <w:p w14:paraId="7840DB37">
                  <w:pPr>
                    <w:adjustRightInd w:val="0"/>
                    <w:snapToGrid w:val="0"/>
                    <w:jc w:val="center"/>
                    <w:rPr>
                      <w:color w:val="000000"/>
                      <w:szCs w:val="21"/>
                    </w:rPr>
                  </w:pPr>
                  <w:r>
                    <w:rPr>
                      <w:rFonts w:hint="eastAsia"/>
                      <w:color w:val="000000"/>
                      <w:szCs w:val="21"/>
                    </w:rPr>
                    <w:t>10</w:t>
                  </w:r>
                </w:p>
              </w:tc>
              <w:tc>
                <w:tcPr>
                  <w:tcW w:w="1984" w:type="dxa"/>
                  <w:vAlign w:val="center"/>
                </w:tcPr>
                <w:p w14:paraId="550F217A">
                  <w:pPr>
                    <w:adjustRightInd w:val="0"/>
                    <w:snapToGrid w:val="0"/>
                    <w:jc w:val="center"/>
                    <w:rPr>
                      <w:color w:val="000000"/>
                      <w:szCs w:val="21"/>
                    </w:rPr>
                  </w:pPr>
                  <w:r>
                    <w:rPr>
                      <w:rFonts w:hint="eastAsia"/>
                      <w:color w:val="000000"/>
                      <w:szCs w:val="21"/>
                    </w:rPr>
                    <w:t>1.9</w:t>
                  </w:r>
                </w:p>
              </w:tc>
              <w:tc>
                <w:tcPr>
                  <w:tcW w:w="1983" w:type="dxa"/>
                  <w:vAlign w:val="center"/>
                </w:tcPr>
                <w:p w14:paraId="46233221">
                  <w:pPr>
                    <w:adjustRightInd w:val="0"/>
                    <w:snapToGrid w:val="0"/>
                    <w:jc w:val="center"/>
                    <w:rPr>
                      <w:color w:val="000000"/>
                      <w:szCs w:val="21"/>
                    </w:rPr>
                  </w:pPr>
                  <w:r>
                    <w:rPr>
                      <w:rFonts w:hint="eastAsia"/>
                      <w:color w:val="000000"/>
                      <w:szCs w:val="21"/>
                    </w:rPr>
                    <w:t>合格</w:t>
                  </w:r>
                </w:p>
              </w:tc>
            </w:tr>
            <w:tr w14:paraId="4B6E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AF9DC53">
                  <w:pPr>
                    <w:adjustRightInd w:val="0"/>
                    <w:snapToGrid w:val="0"/>
                    <w:jc w:val="center"/>
                    <w:rPr>
                      <w:color w:val="000000"/>
                      <w:szCs w:val="21"/>
                    </w:rPr>
                  </w:pPr>
                  <w:r>
                    <w:rPr>
                      <w:rFonts w:hint="eastAsia"/>
                      <w:color w:val="000000"/>
                      <w:szCs w:val="21"/>
                    </w:rPr>
                    <w:t>色度（度）</w:t>
                  </w:r>
                </w:p>
              </w:tc>
              <w:tc>
                <w:tcPr>
                  <w:tcW w:w="1983" w:type="dxa"/>
                  <w:vAlign w:val="center"/>
                </w:tcPr>
                <w:p w14:paraId="7E48D5C5">
                  <w:pPr>
                    <w:adjustRightInd w:val="0"/>
                    <w:snapToGrid w:val="0"/>
                    <w:jc w:val="center"/>
                    <w:rPr>
                      <w:color w:val="000000"/>
                      <w:szCs w:val="21"/>
                    </w:rPr>
                  </w:pPr>
                  <w:r>
                    <w:rPr>
                      <w:rFonts w:hint="eastAsia"/>
                      <w:color w:val="000000"/>
                      <w:szCs w:val="21"/>
                    </w:rPr>
                    <w:t>15</w:t>
                  </w:r>
                </w:p>
              </w:tc>
              <w:tc>
                <w:tcPr>
                  <w:tcW w:w="1984" w:type="dxa"/>
                  <w:vAlign w:val="center"/>
                </w:tcPr>
                <w:p w14:paraId="224A9043">
                  <w:pPr>
                    <w:adjustRightInd w:val="0"/>
                    <w:snapToGrid w:val="0"/>
                    <w:jc w:val="center"/>
                    <w:rPr>
                      <w:color w:val="000000"/>
                      <w:szCs w:val="21"/>
                    </w:rPr>
                  </w:pPr>
                  <w:r>
                    <w:rPr>
                      <w:rFonts w:hint="eastAsia"/>
                      <w:color w:val="000000"/>
                      <w:szCs w:val="21"/>
                    </w:rPr>
                    <w:t>5ND</w:t>
                  </w:r>
                </w:p>
              </w:tc>
              <w:tc>
                <w:tcPr>
                  <w:tcW w:w="1983" w:type="dxa"/>
                  <w:vAlign w:val="center"/>
                </w:tcPr>
                <w:p w14:paraId="12F1F813">
                  <w:pPr>
                    <w:adjustRightInd w:val="0"/>
                    <w:snapToGrid w:val="0"/>
                    <w:jc w:val="center"/>
                    <w:rPr>
                      <w:color w:val="000000"/>
                      <w:szCs w:val="21"/>
                    </w:rPr>
                  </w:pPr>
                  <w:r>
                    <w:rPr>
                      <w:rFonts w:hint="eastAsia"/>
                      <w:color w:val="000000"/>
                      <w:szCs w:val="21"/>
                    </w:rPr>
                    <w:t>合格</w:t>
                  </w:r>
                </w:p>
              </w:tc>
            </w:tr>
            <w:tr w14:paraId="766E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88F6837">
                  <w:pPr>
                    <w:adjustRightInd w:val="0"/>
                    <w:snapToGrid w:val="0"/>
                    <w:jc w:val="center"/>
                    <w:rPr>
                      <w:color w:val="000000"/>
                      <w:szCs w:val="21"/>
                    </w:rPr>
                  </w:pPr>
                  <w:r>
                    <w:rPr>
                      <w:rFonts w:hint="eastAsia"/>
                      <w:color w:val="000000"/>
                      <w:szCs w:val="21"/>
                    </w:rPr>
                    <w:t>浑浊度（NTU）</w:t>
                  </w:r>
                </w:p>
              </w:tc>
              <w:tc>
                <w:tcPr>
                  <w:tcW w:w="1983" w:type="dxa"/>
                  <w:vAlign w:val="center"/>
                </w:tcPr>
                <w:p w14:paraId="48B0AA8F">
                  <w:pPr>
                    <w:adjustRightInd w:val="0"/>
                    <w:snapToGrid w:val="0"/>
                    <w:jc w:val="center"/>
                    <w:rPr>
                      <w:color w:val="000000"/>
                      <w:szCs w:val="21"/>
                    </w:rPr>
                  </w:pPr>
                  <w:r>
                    <w:rPr>
                      <w:rFonts w:hint="eastAsia"/>
                      <w:color w:val="000000"/>
                      <w:szCs w:val="21"/>
                    </w:rPr>
                    <w:t>1</w:t>
                  </w:r>
                </w:p>
              </w:tc>
              <w:tc>
                <w:tcPr>
                  <w:tcW w:w="1984" w:type="dxa"/>
                  <w:vAlign w:val="center"/>
                </w:tcPr>
                <w:p w14:paraId="5416C928">
                  <w:pPr>
                    <w:adjustRightInd w:val="0"/>
                    <w:snapToGrid w:val="0"/>
                    <w:jc w:val="center"/>
                    <w:rPr>
                      <w:color w:val="000000"/>
                      <w:szCs w:val="21"/>
                    </w:rPr>
                  </w:pPr>
                  <w:r>
                    <w:rPr>
                      <w:rFonts w:hint="eastAsia"/>
                      <w:color w:val="000000"/>
                      <w:szCs w:val="21"/>
                    </w:rPr>
                    <w:t>0.5ND</w:t>
                  </w:r>
                </w:p>
              </w:tc>
              <w:tc>
                <w:tcPr>
                  <w:tcW w:w="1983" w:type="dxa"/>
                  <w:vAlign w:val="center"/>
                </w:tcPr>
                <w:p w14:paraId="4F284E1B">
                  <w:pPr>
                    <w:adjustRightInd w:val="0"/>
                    <w:snapToGrid w:val="0"/>
                    <w:jc w:val="center"/>
                    <w:rPr>
                      <w:color w:val="000000"/>
                      <w:szCs w:val="21"/>
                    </w:rPr>
                  </w:pPr>
                  <w:r>
                    <w:rPr>
                      <w:rFonts w:hint="eastAsia"/>
                      <w:color w:val="000000"/>
                      <w:szCs w:val="21"/>
                    </w:rPr>
                    <w:t>合格</w:t>
                  </w:r>
                </w:p>
              </w:tc>
            </w:tr>
            <w:tr w14:paraId="0001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07B9694">
                  <w:pPr>
                    <w:adjustRightInd w:val="0"/>
                    <w:snapToGrid w:val="0"/>
                    <w:jc w:val="center"/>
                    <w:rPr>
                      <w:color w:val="000000"/>
                      <w:szCs w:val="21"/>
                    </w:rPr>
                  </w:pPr>
                  <w:r>
                    <w:rPr>
                      <w:rFonts w:hint="eastAsia"/>
                      <w:color w:val="000000"/>
                      <w:szCs w:val="21"/>
                    </w:rPr>
                    <w:t>臭和味（无量纲）</w:t>
                  </w:r>
                </w:p>
              </w:tc>
              <w:tc>
                <w:tcPr>
                  <w:tcW w:w="1983" w:type="dxa"/>
                  <w:vAlign w:val="center"/>
                </w:tcPr>
                <w:p w14:paraId="405C6EE7">
                  <w:pPr>
                    <w:adjustRightInd w:val="0"/>
                    <w:snapToGrid w:val="0"/>
                    <w:jc w:val="center"/>
                    <w:rPr>
                      <w:color w:val="000000"/>
                      <w:szCs w:val="21"/>
                    </w:rPr>
                  </w:pPr>
                  <w:r>
                    <w:rPr>
                      <w:rFonts w:hint="eastAsia"/>
                      <w:color w:val="000000"/>
                      <w:szCs w:val="21"/>
                    </w:rPr>
                    <w:t>无异臭、异味</w:t>
                  </w:r>
                </w:p>
              </w:tc>
              <w:tc>
                <w:tcPr>
                  <w:tcW w:w="1984" w:type="dxa"/>
                  <w:vAlign w:val="center"/>
                </w:tcPr>
                <w:p w14:paraId="276BA7E7">
                  <w:pPr>
                    <w:adjustRightInd w:val="0"/>
                    <w:snapToGrid w:val="0"/>
                    <w:jc w:val="center"/>
                    <w:rPr>
                      <w:color w:val="000000"/>
                      <w:szCs w:val="21"/>
                    </w:rPr>
                  </w:pPr>
                  <w:r>
                    <w:rPr>
                      <w:rFonts w:hint="eastAsia"/>
                      <w:color w:val="000000"/>
                      <w:szCs w:val="21"/>
                    </w:rPr>
                    <w:t>无异臭、异味</w:t>
                  </w:r>
                </w:p>
              </w:tc>
              <w:tc>
                <w:tcPr>
                  <w:tcW w:w="1983" w:type="dxa"/>
                  <w:vAlign w:val="center"/>
                </w:tcPr>
                <w:p w14:paraId="6C0A372E">
                  <w:pPr>
                    <w:adjustRightInd w:val="0"/>
                    <w:snapToGrid w:val="0"/>
                    <w:jc w:val="center"/>
                    <w:rPr>
                      <w:color w:val="000000"/>
                      <w:szCs w:val="21"/>
                    </w:rPr>
                  </w:pPr>
                  <w:r>
                    <w:rPr>
                      <w:rFonts w:hint="eastAsia"/>
                      <w:color w:val="000000"/>
                      <w:szCs w:val="21"/>
                    </w:rPr>
                    <w:t>合格</w:t>
                  </w:r>
                </w:p>
              </w:tc>
            </w:tr>
            <w:tr w14:paraId="0683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AF2A9E1">
                  <w:pPr>
                    <w:adjustRightInd w:val="0"/>
                    <w:snapToGrid w:val="0"/>
                    <w:jc w:val="center"/>
                    <w:rPr>
                      <w:color w:val="000000"/>
                      <w:szCs w:val="21"/>
                    </w:rPr>
                  </w:pPr>
                  <w:r>
                    <w:rPr>
                      <w:rFonts w:hint="eastAsia"/>
                      <w:color w:val="000000"/>
                      <w:szCs w:val="21"/>
                    </w:rPr>
                    <w:t>肉眼可见物（无量纲）</w:t>
                  </w:r>
                </w:p>
              </w:tc>
              <w:tc>
                <w:tcPr>
                  <w:tcW w:w="1983" w:type="dxa"/>
                  <w:vAlign w:val="center"/>
                </w:tcPr>
                <w:p w14:paraId="5072BC9A">
                  <w:pPr>
                    <w:adjustRightInd w:val="0"/>
                    <w:snapToGrid w:val="0"/>
                    <w:jc w:val="center"/>
                    <w:rPr>
                      <w:color w:val="000000"/>
                      <w:szCs w:val="21"/>
                    </w:rPr>
                  </w:pPr>
                  <w:r>
                    <w:rPr>
                      <w:rFonts w:hint="eastAsia"/>
                      <w:color w:val="000000"/>
                      <w:szCs w:val="21"/>
                    </w:rPr>
                    <w:t>无</w:t>
                  </w:r>
                </w:p>
              </w:tc>
              <w:tc>
                <w:tcPr>
                  <w:tcW w:w="1984" w:type="dxa"/>
                  <w:vAlign w:val="center"/>
                </w:tcPr>
                <w:p w14:paraId="6BF0A61C">
                  <w:pPr>
                    <w:adjustRightInd w:val="0"/>
                    <w:snapToGrid w:val="0"/>
                    <w:jc w:val="center"/>
                    <w:rPr>
                      <w:color w:val="000000"/>
                      <w:szCs w:val="21"/>
                    </w:rPr>
                  </w:pPr>
                  <w:r>
                    <w:rPr>
                      <w:rFonts w:hint="eastAsia"/>
                      <w:color w:val="000000"/>
                      <w:szCs w:val="21"/>
                    </w:rPr>
                    <w:t>无</w:t>
                  </w:r>
                </w:p>
              </w:tc>
              <w:tc>
                <w:tcPr>
                  <w:tcW w:w="1983" w:type="dxa"/>
                  <w:vAlign w:val="center"/>
                </w:tcPr>
                <w:p w14:paraId="0622F4CB">
                  <w:pPr>
                    <w:adjustRightInd w:val="0"/>
                    <w:snapToGrid w:val="0"/>
                    <w:jc w:val="center"/>
                    <w:rPr>
                      <w:color w:val="000000"/>
                      <w:szCs w:val="21"/>
                    </w:rPr>
                  </w:pPr>
                  <w:r>
                    <w:rPr>
                      <w:rFonts w:hint="eastAsia"/>
                      <w:color w:val="000000"/>
                      <w:szCs w:val="21"/>
                    </w:rPr>
                    <w:t>合格</w:t>
                  </w:r>
                </w:p>
              </w:tc>
            </w:tr>
            <w:tr w14:paraId="098C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AD3B723">
                  <w:pPr>
                    <w:adjustRightInd w:val="0"/>
                    <w:snapToGrid w:val="0"/>
                    <w:jc w:val="center"/>
                    <w:rPr>
                      <w:color w:val="000000"/>
                      <w:szCs w:val="21"/>
                    </w:rPr>
                  </w:pPr>
                  <w:r>
                    <w:rPr>
                      <w:rFonts w:hint="eastAsia"/>
                      <w:color w:val="000000"/>
                      <w:szCs w:val="21"/>
                    </w:rPr>
                    <w:t>pH值（无量纲）</w:t>
                  </w:r>
                </w:p>
              </w:tc>
              <w:tc>
                <w:tcPr>
                  <w:tcW w:w="1983" w:type="dxa"/>
                  <w:vAlign w:val="center"/>
                </w:tcPr>
                <w:p w14:paraId="7F186C74">
                  <w:pPr>
                    <w:adjustRightInd w:val="0"/>
                    <w:snapToGrid w:val="0"/>
                    <w:jc w:val="center"/>
                    <w:rPr>
                      <w:color w:val="000000"/>
                      <w:szCs w:val="21"/>
                    </w:rPr>
                  </w:pPr>
                  <w:r>
                    <w:rPr>
                      <w:rFonts w:hint="eastAsia"/>
                      <w:color w:val="000000"/>
                      <w:szCs w:val="21"/>
                    </w:rPr>
                    <w:t>6.5-8.5</w:t>
                  </w:r>
                </w:p>
              </w:tc>
              <w:tc>
                <w:tcPr>
                  <w:tcW w:w="1984" w:type="dxa"/>
                  <w:vAlign w:val="center"/>
                </w:tcPr>
                <w:p w14:paraId="6F7B4127">
                  <w:pPr>
                    <w:adjustRightInd w:val="0"/>
                    <w:snapToGrid w:val="0"/>
                    <w:jc w:val="center"/>
                    <w:rPr>
                      <w:color w:val="000000"/>
                      <w:szCs w:val="21"/>
                    </w:rPr>
                  </w:pPr>
                  <w:r>
                    <w:rPr>
                      <w:rFonts w:hint="eastAsia"/>
                      <w:color w:val="000000"/>
                      <w:szCs w:val="21"/>
                    </w:rPr>
                    <w:t>7.12</w:t>
                  </w:r>
                </w:p>
              </w:tc>
              <w:tc>
                <w:tcPr>
                  <w:tcW w:w="1983" w:type="dxa"/>
                  <w:vAlign w:val="center"/>
                </w:tcPr>
                <w:p w14:paraId="158B1B3B">
                  <w:pPr>
                    <w:adjustRightInd w:val="0"/>
                    <w:snapToGrid w:val="0"/>
                    <w:jc w:val="center"/>
                    <w:rPr>
                      <w:color w:val="000000"/>
                      <w:szCs w:val="21"/>
                    </w:rPr>
                  </w:pPr>
                  <w:r>
                    <w:rPr>
                      <w:rFonts w:hint="eastAsia"/>
                      <w:color w:val="000000"/>
                      <w:szCs w:val="21"/>
                    </w:rPr>
                    <w:t>合格</w:t>
                  </w:r>
                </w:p>
              </w:tc>
            </w:tr>
            <w:tr w14:paraId="297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10B6CBD">
                  <w:pPr>
                    <w:adjustRightInd w:val="0"/>
                    <w:snapToGrid w:val="0"/>
                    <w:jc w:val="center"/>
                    <w:rPr>
                      <w:color w:val="000000"/>
                      <w:szCs w:val="21"/>
                    </w:rPr>
                  </w:pPr>
                  <w:r>
                    <w:rPr>
                      <w:rFonts w:hint="eastAsia"/>
                      <w:color w:val="000000"/>
                      <w:szCs w:val="21"/>
                    </w:rPr>
                    <w:t>铁（mg/L）</w:t>
                  </w:r>
                </w:p>
              </w:tc>
              <w:tc>
                <w:tcPr>
                  <w:tcW w:w="1983" w:type="dxa"/>
                  <w:vAlign w:val="center"/>
                </w:tcPr>
                <w:p w14:paraId="09E05401">
                  <w:pPr>
                    <w:adjustRightInd w:val="0"/>
                    <w:snapToGrid w:val="0"/>
                    <w:jc w:val="center"/>
                    <w:rPr>
                      <w:color w:val="000000"/>
                      <w:szCs w:val="21"/>
                    </w:rPr>
                  </w:pPr>
                  <w:r>
                    <w:rPr>
                      <w:rFonts w:hint="eastAsia"/>
                      <w:color w:val="000000"/>
                      <w:szCs w:val="21"/>
                    </w:rPr>
                    <w:t>0.3</w:t>
                  </w:r>
                </w:p>
              </w:tc>
              <w:tc>
                <w:tcPr>
                  <w:tcW w:w="1984" w:type="dxa"/>
                  <w:vAlign w:val="center"/>
                </w:tcPr>
                <w:p w14:paraId="1748311D">
                  <w:pPr>
                    <w:adjustRightInd w:val="0"/>
                    <w:snapToGrid w:val="0"/>
                    <w:jc w:val="center"/>
                    <w:rPr>
                      <w:color w:val="000000"/>
                      <w:szCs w:val="21"/>
                    </w:rPr>
                  </w:pPr>
                  <w:r>
                    <w:rPr>
                      <w:rFonts w:hint="eastAsia"/>
                      <w:color w:val="000000"/>
                      <w:szCs w:val="21"/>
                    </w:rPr>
                    <w:t>0.03</w:t>
                  </w:r>
                </w:p>
              </w:tc>
              <w:tc>
                <w:tcPr>
                  <w:tcW w:w="1983" w:type="dxa"/>
                  <w:vAlign w:val="center"/>
                </w:tcPr>
                <w:p w14:paraId="42C38790">
                  <w:pPr>
                    <w:adjustRightInd w:val="0"/>
                    <w:snapToGrid w:val="0"/>
                    <w:jc w:val="center"/>
                    <w:rPr>
                      <w:color w:val="000000"/>
                      <w:szCs w:val="21"/>
                    </w:rPr>
                  </w:pPr>
                  <w:r>
                    <w:rPr>
                      <w:rFonts w:hint="eastAsia"/>
                      <w:color w:val="000000"/>
                      <w:szCs w:val="21"/>
                    </w:rPr>
                    <w:t>合格</w:t>
                  </w:r>
                </w:p>
              </w:tc>
            </w:tr>
            <w:tr w14:paraId="5865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985" w:type="dxa"/>
                  <w:vAlign w:val="center"/>
                </w:tcPr>
                <w:p w14:paraId="4C79792B">
                  <w:pPr>
                    <w:adjustRightInd w:val="0"/>
                    <w:snapToGrid w:val="0"/>
                    <w:jc w:val="center"/>
                    <w:rPr>
                      <w:color w:val="000000"/>
                      <w:szCs w:val="21"/>
                    </w:rPr>
                  </w:pPr>
                  <w:r>
                    <w:rPr>
                      <w:rFonts w:hint="eastAsia"/>
                      <w:color w:val="000000"/>
                      <w:szCs w:val="21"/>
                    </w:rPr>
                    <w:t>氯化物（mg/L）</w:t>
                  </w:r>
                </w:p>
              </w:tc>
              <w:tc>
                <w:tcPr>
                  <w:tcW w:w="1983" w:type="dxa"/>
                  <w:vAlign w:val="center"/>
                </w:tcPr>
                <w:p w14:paraId="01538712">
                  <w:pPr>
                    <w:adjustRightInd w:val="0"/>
                    <w:snapToGrid w:val="0"/>
                    <w:jc w:val="center"/>
                    <w:rPr>
                      <w:color w:val="000000"/>
                      <w:szCs w:val="21"/>
                    </w:rPr>
                  </w:pPr>
                  <w:r>
                    <w:rPr>
                      <w:rFonts w:hint="eastAsia"/>
                      <w:color w:val="000000"/>
                      <w:szCs w:val="21"/>
                    </w:rPr>
                    <w:t>250</w:t>
                  </w:r>
                </w:p>
              </w:tc>
              <w:tc>
                <w:tcPr>
                  <w:tcW w:w="1984" w:type="dxa"/>
                  <w:vAlign w:val="center"/>
                </w:tcPr>
                <w:p w14:paraId="3536AFFC">
                  <w:pPr>
                    <w:adjustRightInd w:val="0"/>
                    <w:snapToGrid w:val="0"/>
                    <w:jc w:val="center"/>
                    <w:rPr>
                      <w:color w:val="000000"/>
                      <w:szCs w:val="21"/>
                    </w:rPr>
                  </w:pPr>
                  <w:r>
                    <w:rPr>
                      <w:rFonts w:hint="eastAsia"/>
                      <w:color w:val="000000"/>
                      <w:szCs w:val="21"/>
                    </w:rPr>
                    <w:t>5.0</w:t>
                  </w:r>
                </w:p>
              </w:tc>
              <w:tc>
                <w:tcPr>
                  <w:tcW w:w="1983" w:type="dxa"/>
                  <w:vAlign w:val="center"/>
                </w:tcPr>
                <w:p w14:paraId="5DE30141">
                  <w:pPr>
                    <w:adjustRightInd w:val="0"/>
                    <w:snapToGrid w:val="0"/>
                    <w:jc w:val="center"/>
                    <w:rPr>
                      <w:color w:val="000000"/>
                      <w:szCs w:val="21"/>
                    </w:rPr>
                  </w:pPr>
                  <w:r>
                    <w:rPr>
                      <w:rFonts w:hint="eastAsia"/>
                      <w:color w:val="000000"/>
                      <w:szCs w:val="21"/>
                    </w:rPr>
                    <w:t>合格</w:t>
                  </w:r>
                </w:p>
              </w:tc>
            </w:tr>
            <w:tr w14:paraId="7618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0529FD8">
                  <w:pPr>
                    <w:adjustRightInd w:val="0"/>
                    <w:snapToGrid w:val="0"/>
                    <w:jc w:val="center"/>
                    <w:rPr>
                      <w:color w:val="000000"/>
                      <w:szCs w:val="21"/>
                    </w:rPr>
                  </w:pPr>
                  <w:r>
                    <w:rPr>
                      <w:rFonts w:hint="eastAsia"/>
                      <w:color w:val="000000"/>
                      <w:szCs w:val="21"/>
                    </w:rPr>
                    <w:t>硫酸盐（mg/L）</w:t>
                  </w:r>
                </w:p>
              </w:tc>
              <w:tc>
                <w:tcPr>
                  <w:tcW w:w="1983" w:type="dxa"/>
                  <w:vAlign w:val="center"/>
                </w:tcPr>
                <w:p w14:paraId="34BD2410">
                  <w:pPr>
                    <w:adjustRightInd w:val="0"/>
                    <w:snapToGrid w:val="0"/>
                    <w:jc w:val="center"/>
                    <w:rPr>
                      <w:color w:val="000000"/>
                      <w:szCs w:val="21"/>
                    </w:rPr>
                  </w:pPr>
                  <w:r>
                    <w:rPr>
                      <w:rFonts w:hint="eastAsia"/>
                      <w:color w:val="000000"/>
                      <w:szCs w:val="21"/>
                    </w:rPr>
                    <w:t>250</w:t>
                  </w:r>
                </w:p>
              </w:tc>
              <w:tc>
                <w:tcPr>
                  <w:tcW w:w="1984" w:type="dxa"/>
                  <w:vAlign w:val="center"/>
                </w:tcPr>
                <w:p w14:paraId="60A9C81F">
                  <w:pPr>
                    <w:adjustRightInd w:val="0"/>
                    <w:snapToGrid w:val="0"/>
                    <w:jc w:val="center"/>
                    <w:rPr>
                      <w:color w:val="000000"/>
                      <w:szCs w:val="21"/>
                    </w:rPr>
                  </w:pPr>
                  <w:r>
                    <w:rPr>
                      <w:rFonts w:hint="eastAsia"/>
                      <w:color w:val="000000"/>
                      <w:szCs w:val="21"/>
                    </w:rPr>
                    <w:t>29.7</w:t>
                  </w:r>
                </w:p>
              </w:tc>
              <w:tc>
                <w:tcPr>
                  <w:tcW w:w="1983" w:type="dxa"/>
                  <w:vAlign w:val="center"/>
                </w:tcPr>
                <w:p w14:paraId="0A5FE4CB">
                  <w:pPr>
                    <w:adjustRightInd w:val="0"/>
                    <w:snapToGrid w:val="0"/>
                    <w:jc w:val="center"/>
                    <w:rPr>
                      <w:color w:val="000000"/>
                      <w:szCs w:val="21"/>
                    </w:rPr>
                  </w:pPr>
                  <w:r>
                    <w:rPr>
                      <w:rFonts w:hint="eastAsia"/>
                      <w:color w:val="000000"/>
                      <w:szCs w:val="21"/>
                    </w:rPr>
                    <w:t>合格</w:t>
                  </w:r>
                </w:p>
              </w:tc>
            </w:tr>
            <w:tr w14:paraId="4C2C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9806B89">
                  <w:pPr>
                    <w:adjustRightInd w:val="0"/>
                    <w:snapToGrid w:val="0"/>
                    <w:jc w:val="center"/>
                    <w:rPr>
                      <w:color w:val="000000"/>
                      <w:szCs w:val="21"/>
                    </w:rPr>
                  </w:pPr>
                  <w:r>
                    <w:rPr>
                      <w:rFonts w:hint="eastAsia"/>
                      <w:color w:val="000000"/>
                      <w:szCs w:val="21"/>
                    </w:rPr>
                    <w:t>溶解性总固体（mg/L）</w:t>
                  </w:r>
                </w:p>
              </w:tc>
              <w:tc>
                <w:tcPr>
                  <w:tcW w:w="1983" w:type="dxa"/>
                  <w:vAlign w:val="center"/>
                </w:tcPr>
                <w:p w14:paraId="195CE223">
                  <w:pPr>
                    <w:adjustRightInd w:val="0"/>
                    <w:snapToGrid w:val="0"/>
                    <w:jc w:val="center"/>
                    <w:rPr>
                      <w:color w:val="000000"/>
                      <w:szCs w:val="21"/>
                    </w:rPr>
                  </w:pPr>
                  <w:r>
                    <w:rPr>
                      <w:rFonts w:hint="eastAsia"/>
                      <w:color w:val="000000"/>
                      <w:szCs w:val="21"/>
                    </w:rPr>
                    <w:t>1000</w:t>
                  </w:r>
                </w:p>
              </w:tc>
              <w:tc>
                <w:tcPr>
                  <w:tcW w:w="1984" w:type="dxa"/>
                  <w:vAlign w:val="center"/>
                </w:tcPr>
                <w:p w14:paraId="1BA890FE">
                  <w:pPr>
                    <w:adjustRightInd w:val="0"/>
                    <w:snapToGrid w:val="0"/>
                    <w:jc w:val="center"/>
                    <w:rPr>
                      <w:color w:val="000000"/>
                      <w:szCs w:val="21"/>
                    </w:rPr>
                  </w:pPr>
                  <w:r>
                    <w:rPr>
                      <w:rFonts w:hint="eastAsia"/>
                      <w:color w:val="000000"/>
                      <w:szCs w:val="21"/>
                    </w:rPr>
                    <w:t>255</w:t>
                  </w:r>
                </w:p>
              </w:tc>
              <w:tc>
                <w:tcPr>
                  <w:tcW w:w="1983" w:type="dxa"/>
                  <w:vAlign w:val="center"/>
                </w:tcPr>
                <w:p w14:paraId="6E223BD1">
                  <w:pPr>
                    <w:adjustRightInd w:val="0"/>
                    <w:snapToGrid w:val="0"/>
                    <w:jc w:val="center"/>
                    <w:rPr>
                      <w:color w:val="000000"/>
                      <w:szCs w:val="21"/>
                    </w:rPr>
                  </w:pPr>
                  <w:r>
                    <w:rPr>
                      <w:rFonts w:hint="eastAsia"/>
                      <w:color w:val="000000"/>
                      <w:szCs w:val="21"/>
                    </w:rPr>
                    <w:t>合格</w:t>
                  </w:r>
                </w:p>
              </w:tc>
            </w:tr>
            <w:tr w14:paraId="11A7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6B08F4D">
                  <w:pPr>
                    <w:adjustRightInd w:val="0"/>
                    <w:snapToGrid w:val="0"/>
                    <w:jc w:val="center"/>
                    <w:rPr>
                      <w:color w:val="000000"/>
                      <w:szCs w:val="21"/>
                    </w:rPr>
                  </w:pPr>
                  <w:r>
                    <w:rPr>
                      <w:rFonts w:hint="eastAsia"/>
                      <w:color w:val="000000"/>
                      <w:szCs w:val="21"/>
                    </w:rPr>
                    <w:t>挥发酚类（以笨酚计，mg/L）</w:t>
                  </w:r>
                </w:p>
              </w:tc>
              <w:tc>
                <w:tcPr>
                  <w:tcW w:w="1983" w:type="dxa"/>
                  <w:vAlign w:val="center"/>
                </w:tcPr>
                <w:p w14:paraId="1AEEAE64">
                  <w:pPr>
                    <w:adjustRightInd w:val="0"/>
                    <w:snapToGrid w:val="0"/>
                    <w:jc w:val="center"/>
                    <w:rPr>
                      <w:color w:val="000000"/>
                      <w:szCs w:val="21"/>
                    </w:rPr>
                  </w:pPr>
                  <w:r>
                    <w:rPr>
                      <w:rFonts w:hint="eastAsia"/>
                      <w:color w:val="000000"/>
                      <w:szCs w:val="21"/>
                    </w:rPr>
                    <w:t>0.002</w:t>
                  </w:r>
                </w:p>
              </w:tc>
              <w:tc>
                <w:tcPr>
                  <w:tcW w:w="1984" w:type="dxa"/>
                  <w:vAlign w:val="center"/>
                </w:tcPr>
                <w:p w14:paraId="0795B36D">
                  <w:pPr>
                    <w:adjustRightInd w:val="0"/>
                    <w:snapToGrid w:val="0"/>
                    <w:jc w:val="center"/>
                    <w:rPr>
                      <w:color w:val="000000"/>
                      <w:szCs w:val="21"/>
                    </w:rPr>
                  </w:pPr>
                  <w:r>
                    <w:rPr>
                      <w:rFonts w:hint="eastAsia"/>
                      <w:color w:val="000000"/>
                      <w:szCs w:val="21"/>
                    </w:rPr>
                    <w:t>2</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14B203A9">
                  <w:pPr>
                    <w:adjustRightInd w:val="0"/>
                    <w:snapToGrid w:val="0"/>
                    <w:jc w:val="center"/>
                    <w:rPr>
                      <w:color w:val="000000"/>
                      <w:szCs w:val="21"/>
                    </w:rPr>
                  </w:pPr>
                  <w:r>
                    <w:rPr>
                      <w:rFonts w:hint="eastAsia"/>
                      <w:color w:val="000000"/>
                      <w:szCs w:val="21"/>
                    </w:rPr>
                    <w:t>合格</w:t>
                  </w:r>
                </w:p>
              </w:tc>
            </w:tr>
            <w:tr w14:paraId="2F2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A9D1B52">
                  <w:pPr>
                    <w:adjustRightInd w:val="0"/>
                    <w:snapToGrid w:val="0"/>
                    <w:jc w:val="center"/>
                    <w:rPr>
                      <w:color w:val="000000"/>
                      <w:szCs w:val="21"/>
                    </w:rPr>
                  </w:pPr>
                  <w:r>
                    <w:rPr>
                      <w:rFonts w:hint="eastAsia"/>
                      <w:color w:val="000000"/>
                      <w:szCs w:val="21"/>
                    </w:rPr>
                    <w:t>总硬度（以CaCO</w:t>
                  </w:r>
                  <w:r>
                    <w:rPr>
                      <w:rFonts w:hint="eastAsia"/>
                      <w:color w:val="000000"/>
                      <w:szCs w:val="21"/>
                      <w:vertAlign w:val="subscript"/>
                    </w:rPr>
                    <w:t>3</w:t>
                  </w:r>
                  <w:r>
                    <w:rPr>
                      <w:rFonts w:hint="eastAsia"/>
                      <w:color w:val="000000"/>
                      <w:szCs w:val="21"/>
                    </w:rPr>
                    <w:t>计，mg/L）</w:t>
                  </w:r>
                </w:p>
              </w:tc>
              <w:tc>
                <w:tcPr>
                  <w:tcW w:w="1983" w:type="dxa"/>
                  <w:vAlign w:val="center"/>
                </w:tcPr>
                <w:p w14:paraId="528D355C">
                  <w:pPr>
                    <w:adjustRightInd w:val="0"/>
                    <w:snapToGrid w:val="0"/>
                    <w:jc w:val="center"/>
                    <w:rPr>
                      <w:color w:val="000000"/>
                      <w:szCs w:val="21"/>
                    </w:rPr>
                  </w:pPr>
                  <w:r>
                    <w:rPr>
                      <w:rFonts w:hint="eastAsia"/>
                      <w:color w:val="000000"/>
                      <w:szCs w:val="21"/>
                    </w:rPr>
                    <w:t>450</w:t>
                  </w:r>
                </w:p>
              </w:tc>
              <w:tc>
                <w:tcPr>
                  <w:tcW w:w="1984" w:type="dxa"/>
                  <w:vAlign w:val="center"/>
                </w:tcPr>
                <w:p w14:paraId="44F5F262">
                  <w:pPr>
                    <w:adjustRightInd w:val="0"/>
                    <w:snapToGrid w:val="0"/>
                    <w:jc w:val="center"/>
                    <w:rPr>
                      <w:color w:val="000000"/>
                      <w:szCs w:val="21"/>
                    </w:rPr>
                  </w:pPr>
                  <w:r>
                    <w:rPr>
                      <w:rFonts w:hint="eastAsia"/>
                      <w:color w:val="000000"/>
                      <w:szCs w:val="21"/>
                    </w:rPr>
                    <w:t>141</w:t>
                  </w:r>
                </w:p>
              </w:tc>
              <w:tc>
                <w:tcPr>
                  <w:tcW w:w="1983" w:type="dxa"/>
                  <w:vAlign w:val="center"/>
                </w:tcPr>
                <w:p w14:paraId="20F89724">
                  <w:pPr>
                    <w:adjustRightInd w:val="0"/>
                    <w:snapToGrid w:val="0"/>
                    <w:jc w:val="center"/>
                    <w:rPr>
                      <w:color w:val="000000"/>
                      <w:szCs w:val="21"/>
                    </w:rPr>
                  </w:pPr>
                  <w:r>
                    <w:rPr>
                      <w:rFonts w:hint="eastAsia"/>
                      <w:color w:val="000000"/>
                      <w:szCs w:val="21"/>
                    </w:rPr>
                    <w:t>合格</w:t>
                  </w:r>
                </w:p>
              </w:tc>
            </w:tr>
            <w:tr w14:paraId="1E21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9B928B6">
                  <w:pPr>
                    <w:adjustRightInd w:val="0"/>
                    <w:snapToGrid w:val="0"/>
                    <w:jc w:val="center"/>
                    <w:rPr>
                      <w:color w:val="000000"/>
                      <w:szCs w:val="21"/>
                    </w:rPr>
                  </w:pPr>
                  <w:r>
                    <w:rPr>
                      <w:rFonts w:hint="eastAsia"/>
                      <w:color w:val="000000"/>
                      <w:szCs w:val="21"/>
                    </w:rPr>
                    <w:t>阴离子合成洗涤剂（mg/L）</w:t>
                  </w:r>
                </w:p>
              </w:tc>
              <w:tc>
                <w:tcPr>
                  <w:tcW w:w="1983" w:type="dxa"/>
                  <w:vAlign w:val="center"/>
                </w:tcPr>
                <w:p w14:paraId="27CC8BB4">
                  <w:pPr>
                    <w:adjustRightInd w:val="0"/>
                    <w:snapToGrid w:val="0"/>
                    <w:jc w:val="center"/>
                    <w:rPr>
                      <w:color w:val="000000"/>
                      <w:szCs w:val="21"/>
                    </w:rPr>
                  </w:pPr>
                  <w:r>
                    <w:rPr>
                      <w:rFonts w:hint="eastAsia"/>
                      <w:color w:val="000000"/>
                      <w:szCs w:val="21"/>
                    </w:rPr>
                    <w:t>0.3</w:t>
                  </w:r>
                </w:p>
              </w:tc>
              <w:tc>
                <w:tcPr>
                  <w:tcW w:w="1984" w:type="dxa"/>
                  <w:vAlign w:val="center"/>
                </w:tcPr>
                <w:p w14:paraId="703FD6C4">
                  <w:pPr>
                    <w:adjustRightInd w:val="0"/>
                    <w:snapToGrid w:val="0"/>
                    <w:jc w:val="center"/>
                    <w:rPr>
                      <w:color w:val="000000"/>
                      <w:szCs w:val="21"/>
                    </w:rPr>
                  </w:pPr>
                  <w:r>
                    <w:rPr>
                      <w:rFonts w:hint="eastAsia"/>
                      <w:color w:val="000000"/>
                      <w:szCs w:val="21"/>
                    </w:rPr>
                    <w:t>0.050ND</w:t>
                  </w:r>
                </w:p>
              </w:tc>
              <w:tc>
                <w:tcPr>
                  <w:tcW w:w="1983" w:type="dxa"/>
                  <w:vAlign w:val="center"/>
                </w:tcPr>
                <w:p w14:paraId="505387B3">
                  <w:pPr>
                    <w:adjustRightInd w:val="0"/>
                    <w:snapToGrid w:val="0"/>
                    <w:jc w:val="center"/>
                    <w:rPr>
                      <w:color w:val="000000"/>
                      <w:szCs w:val="21"/>
                    </w:rPr>
                  </w:pPr>
                  <w:r>
                    <w:rPr>
                      <w:rFonts w:hint="eastAsia"/>
                      <w:color w:val="000000"/>
                      <w:szCs w:val="21"/>
                    </w:rPr>
                    <w:t>合格</w:t>
                  </w:r>
                </w:p>
              </w:tc>
            </w:tr>
            <w:tr w14:paraId="77C2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EBE5BD7">
                  <w:pPr>
                    <w:adjustRightInd w:val="0"/>
                    <w:snapToGrid w:val="0"/>
                    <w:jc w:val="center"/>
                    <w:rPr>
                      <w:color w:val="000000"/>
                      <w:szCs w:val="21"/>
                    </w:rPr>
                  </w:pPr>
                  <w:r>
                    <w:rPr>
                      <w:rFonts w:hint="eastAsia"/>
                      <w:color w:val="000000"/>
                      <w:szCs w:val="21"/>
                    </w:rPr>
                    <w:t>三氯甲烷（mg/L）</w:t>
                  </w:r>
                </w:p>
              </w:tc>
              <w:tc>
                <w:tcPr>
                  <w:tcW w:w="1983" w:type="dxa"/>
                  <w:vAlign w:val="center"/>
                </w:tcPr>
                <w:p w14:paraId="6AB09A74">
                  <w:pPr>
                    <w:adjustRightInd w:val="0"/>
                    <w:snapToGrid w:val="0"/>
                    <w:jc w:val="center"/>
                    <w:rPr>
                      <w:color w:val="000000"/>
                      <w:szCs w:val="21"/>
                    </w:rPr>
                  </w:pPr>
                  <w:r>
                    <w:rPr>
                      <w:rFonts w:hint="eastAsia"/>
                      <w:color w:val="000000"/>
                      <w:szCs w:val="21"/>
                    </w:rPr>
                    <w:t>0.06</w:t>
                  </w:r>
                </w:p>
              </w:tc>
              <w:tc>
                <w:tcPr>
                  <w:tcW w:w="1984" w:type="dxa"/>
                  <w:vAlign w:val="center"/>
                </w:tcPr>
                <w:p w14:paraId="2093DC0E">
                  <w:pPr>
                    <w:adjustRightInd w:val="0"/>
                    <w:snapToGrid w:val="0"/>
                    <w:jc w:val="center"/>
                    <w:rPr>
                      <w:color w:val="000000"/>
                      <w:szCs w:val="21"/>
                    </w:rPr>
                  </w:pPr>
                  <w:r>
                    <w:rPr>
                      <w:rFonts w:hint="eastAsia"/>
                      <w:color w:val="000000"/>
                      <w:szCs w:val="21"/>
                    </w:rPr>
                    <w:t>0.2</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003D9FE8">
                  <w:pPr>
                    <w:adjustRightInd w:val="0"/>
                    <w:snapToGrid w:val="0"/>
                    <w:jc w:val="center"/>
                    <w:rPr>
                      <w:color w:val="000000"/>
                      <w:szCs w:val="21"/>
                    </w:rPr>
                  </w:pPr>
                  <w:r>
                    <w:rPr>
                      <w:rFonts w:hint="eastAsia"/>
                      <w:color w:val="000000"/>
                      <w:szCs w:val="21"/>
                    </w:rPr>
                    <w:t>合格</w:t>
                  </w:r>
                </w:p>
              </w:tc>
            </w:tr>
            <w:tr w14:paraId="28F0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6C14F7A">
                  <w:pPr>
                    <w:adjustRightInd w:val="0"/>
                    <w:snapToGrid w:val="0"/>
                    <w:jc w:val="center"/>
                    <w:rPr>
                      <w:color w:val="000000"/>
                      <w:szCs w:val="21"/>
                    </w:rPr>
                  </w:pPr>
                  <w:r>
                    <w:rPr>
                      <w:rFonts w:hint="eastAsia"/>
                      <w:color w:val="000000"/>
                      <w:szCs w:val="21"/>
                    </w:rPr>
                    <w:t>铝（mg/L）</w:t>
                  </w:r>
                </w:p>
              </w:tc>
              <w:tc>
                <w:tcPr>
                  <w:tcW w:w="1983" w:type="dxa"/>
                  <w:vAlign w:val="center"/>
                </w:tcPr>
                <w:p w14:paraId="28774B74">
                  <w:pPr>
                    <w:adjustRightInd w:val="0"/>
                    <w:snapToGrid w:val="0"/>
                    <w:jc w:val="center"/>
                    <w:rPr>
                      <w:color w:val="000000"/>
                      <w:szCs w:val="21"/>
                    </w:rPr>
                  </w:pPr>
                  <w:r>
                    <w:rPr>
                      <w:rFonts w:hint="eastAsia"/>
                      <w:color w:val="000000"/>
                      <w:szCs w:val="21"/>
                    </w:rPr>
                    <w:t>0.2</w:t>
                  </w:r>
                </w:p>
              </w:tc>
              <w:tc>
                <w:tcPr>
                  <w:tcW w:w="1984" w:type="dxa"/>
                  <w:vAlign w:val="center"/>
                </w:tcPr>
                <w:p w14:paraId="74C3111A">
                  <w:pPr>
                    <w:adjustRightInd w:val="0"/>
                    <w:snapToGrid w:val="0"/>
                    <w:jc w:val="center"/>
                    <w:rPr>
                      <w:color w:val="000000"/>
                      <w:szCs w:val="21"/>
                    </w:rPr>
                  </w:pPr>
                  <w:r>
                    <w:rPr>
                      <w:rFonts w:hint="eastAsia"/>
                      <w:color w:val="000000"/>
                      <w:szCs w:val="21"/>
                    </w:rPr>
                    <w:t>0.027</w:t>
                  </w:r>
                </w:p>
              </w:tc>
              <w:tc>
                <w:tcPr>
                  <w:tcW w:w="1983" w:type="dxa"/>
                  <w:vAlign w:val="center"/>
                </w:tcPr>
                <w:p w14:paraId="012A6300">
                  <w:pPr>
                    <w:adjustRightInd w:val="0"/>
                    <w:snapToGrid w:val="0"/>
                    <w:jc w:val="center"/>
                    <w:rPr>
                      <w:color w:val="000000"/>
                      <w:szCs w:val="21"/>
                    </w:rPr>
                  </w:pPr>
                  <w:r>
                    <w:rPr>
                      <w:rFonts w:hint="eastAsia"/>
                      <w:color w:val="000000"/>
                      <w:szCs w:val="21"/>
                    </w:rPr>
                    <w:t>合格</w:t>
                  </w:r>
                </w:p>
              </w:tc>
            </w:tr>
            <w:tr w14:paraId="7D03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CE5F9E6">
                  <w:pPr>
                    <w:adjustRightInd w:val="0"/>
                    <w:snapToGrid w:val="0"/>
                    <w:jc w:val="center"/>
                    <w:rPr>
                      <w:color w:val="000000"/>
                      <w:szCs w:val="21"/>
                    </w:rPr>
                  </w:pPr>
                  <w:r>
                    <w:rPr>
                      <w:rFonts w:hint="eastAsia"/>
                      <w:color w:val="000000"/>
                      <w:szCs w:val="21"/>
                    </w:rPr>
                    <w:t>锰（mg/L）</w:t>
                  </w:r>
                </w:p>
              </w:tc>
              <w:tc>
                <w:tcPr>
                  <w:tcW w:w="1983" w:type="dxa"/>
                  <w:vAlign w:val="center"/>
                </w:tcPr>
                <w:p w14:paraId="4ECC7D9D">
                  <w:pPr>
                    <w:adjustRightInd w:val="0"/>
                    <w:snapToGrid w:val="0"/>
                    <w:jc w:val="center"/>
                    <w:rPr>
                      <w:color w:val="000000"/>
                      <w:szCs w:val="21"/>
                    </w:rPr>
                  </w:pPr>
                  <w:r>
                    <w:rPr>
                      <w:rFonts w:hint="eastAsia"/>
                      <w:color w:val="000000"/>
                      <w:szCs w:val="21"/>
                    </w:rPr>
                    <w:t>0.1</w:t>
                  </w:r>
                </w:p>
              </w:tc>
              <w:tc>
                <w:tcPr>
                  <w:tcW w:w="1984" w:type="dxa"/>
                  <w:vAlign w:val="center"/>
                </w:tcPr>
                <w:p w14:paraId="6E6EA5B2">
                  <w:pPr>
                    <w:adjustRightInd w:val="0"/>
                    <w:snapToGrid w:val="0"/>
                    <w:jc w:val="center"/>
                    <w:rPr>
                      <w:color w:val="000000"/>
                      <w:szCs w:val="21"/>
                    </w:rPr>
                  </w:pPr>
                  <w:r>
                    <w:rPr>
                      <w:rFonts w:hint="eastAsia"/>
                      <w:color w:val="000000"/>
                      <w:szCs w:val="21"/>
                    </w:rPr>
                    <w:t>0.01ND</w:t>
                  </w:r>
                </w:p>
              </w:tc>
              <w:tc>
                <w:tcPr>
                  <w:tcW w:w="1983" w:type="dxa"/>
                  <w:vAlign w:val="center"/>
                </w:tcPr>
                <w:p w14:paraId="5BBFEDE1">
                  <w:pPr>
                    <w:adjustRightInd w:val="0"/>
                    <w:snapToGrid w:val="0"/>
                    <w:jc w:val="center"/>
                    <w:rPr>
                      <w:color w:val="000000"/>
                      <w:szCs w:val="21"/>
                    </w:rPr>
                  </w:pPr>
                  <w:r>
                    <w:rPr>
                      <w:rFonts w:hint="eastAsia"/>
                      <w:color w:val="000000"/>
                      <w:szCs w:val="21"/>
                    </w:rPr>
                    <w:t>合格</w:t>
                  </w:r>
                </w:p>
              </w:tc>
            </w:tr>
            <w:tr w14:paraId="6205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4BAB50E">
                  <w:pPr>
                    <w:adjustRightInd w:val="0"/>
                    <w:snapToGrid w:val="0"/>
                    <w:jc w:val="center"/>
                    <w:rPr>
                      <w:color w:val="000000"/>
                      <w:szCs w:val="21"/>
                    </w:rPr>
                  </w:pPr>
                  <w:r>
                    <w:rPr>
                      <w:rFonts w:hint="eastAsia"/>
                      <w:color w:val="000000"/>
                      <w:szCs w:val="21"/>
                    </w:rPr>
                    <w:t>铜（mg/L）</w:t>
                  </w:r>
                </w:p>
              </w:tc>
              <w:tc>
                <w:tcPr>
                  <w:tcW w:w="1983" w:type="dxa"/>
                  <w:vAlign w:val="center"/>
                </w:tcPr>
                <w:p w14:paraId="373007D9">
                  <w:pPr>
                    <w:adjustRightInd w:val="0"/>
                    <w:snapToGrid w:val="0"/>
                    <w:jc w:val="center"/>
                    <w:rPr>
                      <w:color w:val="000000"/>
                      <w:szCs w:val="21"/>
                    </w:rPr>
                  </w:pPr>
                  <w:r>
                    <w:rPr>
                      <w:rFonts w:hint="eastAsia"/>
                      <w:color w:val="000000"/>
                      <w:szCs w:val="21"/>
                    </w:rPr>
                    <w:t>1.0</w:t>
                  </w:r>
                </w:p>
              </w:tc>
              <w:tc>
                <w:tcPr>
                  <w:tcW w:w="1984" w:type="dxa"/>
                  <w:vAlign w:val="center"/>
                </w:tcPr>
                <w:p w14:paraId="524E3D92">
                  <w:pPr>
                    <w:adjustRightInd w:val="0"/>
                    <w:snapToGrid w:val="0"/>
                    <w:jc w:val="center"/>
                    <w:rPr>
                      <w:color w:val="000000"/>
                      <w:szCs w:val="21"/>
                    </w:rPr>
                  </w:pPr>
                  <w:r>
                    <w:rPr>
                      <w:rFonts w:hint="eastAsia"/>
                      <w:color w:val="000000"/>
                      <w:szCs w:val="21"/>
                    </w:rPr>
                    <w:t>5</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05B58126">
                  <w:pPr>
                    <w:adjustRightInd w:val="0"/>
                    <w:snapToGrid w:val="0"/>
                    <w:jc w:val="center"/>
                    <w:rPr>
                      <w:color w:val="000000"/>
                      <w:szCs w:val="21"/>
                    </w:rPr>
                  </w:pPr>
                  <w:r>
                    <w:rPr>
                      <w:rFonts w:hint="eastAsia"/>
                      <w:color w:val="000000"/>
                      <w:szCs w:val="21"/>
                    </w:rPr>
                    <w:t>合格</w:t>
                  </w:r>
                </w:p>
              </w:tc>
            </w:tr>
            <w:tr w14:paraId="611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7C7F147">
                  <w:pPr>
                    <w:adjustRightInd w:val="0"/>
                    <w:snapToGrid w:val="0"/>
                    <w:jc w:val="center"/>
                    <w:rPr>
                      <w:color w:val="000000"/>
                      <w:szCs w:val="21"/>
                    </w:rPr>
                  </w:pPr>
                  <w:r>
                    <w:rPr>
                      <w:rFonts w:hint="eastAsia"/>
                      <w:color w:val="000000"/>
                      <w:szCs w:val="21"/>
                    </w:rPr>
                    <w:t>臭氧（mg/L）</w:t>
                  </w:r>
                </w:p>
              </w:tc>
              <w:tc>
                <w:tcPr>
                  <w:tcW w:w="1983" w:type="dxa"/>
                  <w:vAlign w:val="center"/>
                </w:tcPr>
                <w:p w14:paraId="01F3696A">
                  <w:pPr>
                    <w:adjustRightInd w:val="0"/>
                    <w:snapToGrid w:val="0"/>
                    <w:jc w:val="center"/>
                    <w:rPr>
                      <w:color w:val="000000"/>
                      <w:szCs w:val="21"/>
                    </w:rPr>
                  </w:pPr>
                  <w:r>
                    <w:rPr>
                      <w:rFonts w:hint="eastAsia"/>
                      <w:color w:val="000000"/>
                      <w:szCs w:val="21"/>
                    </w:rPr>
                    <w:t>0.3</w:t>
                  </w:r>
                </w:p>
              </w:tc>
              <w:tc>
                <w:tcPr>
                  <w:tcW w:w="1984" w:type="dxa"/>
                  <w:vAlign w:val="center"/>
                </w:tcPr>
                <w:p w14:paraId="1930A824">
                  <w:pPr>
                    <w:adjustRightInd w:val="0"/>
                    <w:snapToGrid w:val="0"/>
                    <w:jc w:val="center"/>
                    <w:rPr>
                      <w:color w:val="000000"/>
                      <w:szCs w:val="21"/>
                    </w:rPr>
                  </w:pPr>
                  <w:r>
                    <w:rPr>
                      <w:rFonts w:hint="eastAsia"/>
                      <w:color w:val="000000"/>
                      <w:szCs w:val="21"/>
                    </w:rPr>
                    <w:t>0.01ND</w:t>
                  </w:r>
                </w:p>
              </w:tc>
              <w:tc>
                <w:tcPr>
                  <w:tcW w:w="1983" w:type="dxa"/>
                  <w:vAlign w:val="center"/>
                </w:tcPr>
                <w:p w14:paraId="272D5F72">
                  <w:pPr>
                    <w:adjustRightInd w:val="0"/>
                    <w:snapToGrid w:val="0"/>
                    <w:jc w:val="center"/>
                    <w:rPr>
                      <w:color w:val="000000"/>
                      <w:szCs w:val="21"/>
                    </w:rPr>
                  </w:pPr>
                  <w:r>
                    <w:rPr>
                      <w:rFonts w:hint="eastAsia"/>
                      <w:color w:val="000000"/>
                      <w:szCs w:val="21"/>
                    </w:rPr>
                    <w:t>合格</w:t>
                  </w:r>
                </w:p>
              </w:tc>
            </w:tr>
            <w:tr w14:paraId="696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0A9D3DA">
                  <w:pPr>
                    <w:adjustRightInd w:val="0"/>
                    <w:snapToGrid w:val="0"/>
                    <w:jc w:val="center"/>
                    <w:rPr>
                      <w:color w:val="000000"/>
                      <w:szCs w:val="21"/>
                    </w:rPr>
                  </w:pPr>
                  <w:r>
                    <w:rPr>
                      <w:rFonts w:hint="eastAsia"/>
                      <w:color w:val="000000"/>
                      <w:szCs w:val="21"/>
                    </w:rPr>
                    <w:t>亚氯酸盐（mg/L）</w:t>
                  </w:r>
                </w:p>
              </w:tc>
              <w:tc>
                <w:tcPr>
                  <w:tcW w:w="1983" w:type="dxa"/>
                  <w:vAlign w:val="center"/>
                </w:tcPr>
                <w:p w14:paraId="393DC698">
                  <w:pPr>
                    <w:adjustRightInd w:val="0"/>
                    <w:snapToGrid w:val="0"/>
                    <w:jc w:val="center"/>
                    <w:rPr>
                      <w:color w:val="000000"/>
                      <w:szCs w:val="21"/>
                    </w:rPr>
                  </w:pPr>
                  <w:r>
                    <w:rPr>
                      <w:rFonts w:hint="eastAsia"/>
                      <w:color w:val="000000"/>
                      <w:szCs w:val="21"/>
                    </w:rPr>
                    <w:t>1</w:t>
                  </w:r>
                </w:p>
              </w:tc>
              <w:tc>
                <w:tcPr>
                  <w:tcW w:w="1984" w:type="dxa"/>
                  <w:vAlign w:val="center"/>
                </w:tcPr>
                <w:p w14:paraId="78B8C40A">
                  <w:pPr>
                    <w:adjustRightInd w:val="0"/>
                    <w:snapToGrid w:val="0"/>
                    <w:jc w:val="center"/>
                    <w:rPr>
                      <w:color w:val="000000"/>
                      <w:szCs w:val="21"/>
                    </w:rPr>
                  </w:pPr>
                  <w:r>
                    <w:rPr>
                      <w:rFonts w:hint="eastAsia"/>
                      <w:color w:val="000000"/>
                      <w:szCs w:val="21"/>
                    </w:rPr>
                    <w:t>2.4</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1DCBFCEC">
                  <w:pPr>
                    <w:adjustRightInd w:val="0"/>
                    <w:snapToGrid w:val="0"/>
                    <w:jc w:val="center"/>
                    <w:rPr>
                      <w:color w:val="000000"/>
                      <w:szCs w:val="21"/>
                    </w:rPr>
                  </w:pPr>
                  <w:r>
                    <w:rPr>
                      <w:rFonts w:hint="eastAsia"/>
                      <w:color w:val="000000"/>
                      <w:szCs w:val="21"/>
                    </w:rPr>
                    <w:t>合格</w:t>
                  </w:r>
                </w:p>
              </w:tc>
            </w:tr>
            <w:tr w14:paraId="26C7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0777398">
                  <w:pPr>
                    <w:adjustRightInd w:val="0"/>
                    <w:snapToGrid w:val="0"/>
                    <w:jc w:val="center"/>
                    <w:rPr>
                      <w:color w:val="000000"/>
                      <w:szCs w:val="21"/>
                    </w:rPr>
                  </w:pPr>
                  <w:r>
                    <w:rPr>
                      <w:rFonts w:hint="eastAsia"/>
                      <w:color w:val="000000"/>
                      <w:szCs w:val="21"/>
                    </w:rPr>
                    <w:t>甲醛（mg/L）</w:t>
                  </w:r>
                </w:p>
              </w:tc>
              <w:tc>
                <w:tcPr>
                  <w:tcW w:w="1983" w:type="dxa"/>
                  <w:vAlign w:val="center"/>
                </w:tcPr>
                <w:p w14:paraId="5F857B1C">
                  <w:pPr>
                    <w:adjustRightInd w:val="0"/>
                    <w:snapToGrid w:val="0"/>
                    <w:jc w:val="center"/>
                    <w:rPr>
                      <w:color w:val="000000"/>
                      <w:szCs w:val="21"/>
                    </w:rPr>
                  </w:pPr>
                  <w:r>
                    <w:rPr>
                      <w:rFonts w:hint="eastAsia"/>
                      <w:color w:val="000000"/>
                      <w:szCs w:val="21"/>
                    </w:rPr>
                    <w:t>0.9</w:t>
                  </w:r>
                </w:p>
              </w:tc>
              <w:tc>
                <w:tcPr>
                  <w:tcW w:w="1984" w:type="dxa"/>
                  <w:vAlign w:val="center"/>
                </w:tcPr>
                <w:p w14:paraId="3294F2D4">
                  <w:pPr>
                    <w:adjustRightInd w:val="0"/>
                    <w:snapToGrid w:val="0"/>
                    <w:jc w:val="center"/>
                    <w:rPr>
                      <w:color w:val="000000"/>
                      <w:szCs w:val="21"/>
                    </w:rPr>
                  </w:pPr>
                  <w:r>
                    <w:rPr>
                      <w:rFonts w:hint="eastAsia"/>
                      <w:color w:val="000000"/>
                      <w:szCs w:val="21"/>
                    </w:rPr>
                    <w:t>0.05</w:t>
                  </w:r>
                </w:p>
              </w:tc>
              <w:tc>
                <w:tcPr>
                  <w:tcW w:w="1983" w:type="dxa"/>
                  <w:vAlign w:val="center"/>
                </w:tcPr>
                <w:p w14:paraId="38A28A79">
                  <w:pPr>
                    <w:adjustRightInd w:val="0"/>
                    <w:snapToGrid w:val="0"/>
                    <w:jc w:val="center"/>
                    <w:rPr>
                      <w:color w:val="000000"/>
                      <w:szCs w:val="21"/>
                    </w:rPr>
                  </w:pPr>
                  <w:r>
                    <w:rPr>
                      <w:rFonts w:hint="eastAsia"/>
                      <w:color w:val="000000"/>
                      <w:szCs w:val="21"/>
                    </w:rPr>
                    <w:t>合格</w:t>
                  </w:r>
                </w:p>
              </w:tc>
            </w:tr>
            <w:tr w14:paraId="4D19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7626D51">
                  <w:pPr>
                    <w:adjustRightInd w:val="0"/>
                    <w:snapToGrid w:val="0"/>
                    <w:jc w:val="center"/>
                    <w:rPr>
                      <w:color w:val="000000"/>
                      <w:szCs w:val="21"/>
                    </w:rPr>
                  </w:pPr>
                  <w:r>
                    <w:rPr>
                      <w:rFonts w:hint="eastAsia"/>
                      <w:color w:val="000000"/>
                      <w:szCs w:val="21"/>
                    </w:rPr>
                    <w:t>氯酸盐（mg/L）</w:t>
                  </w:r>
                </w:p>
              </w:tc>
              <w:tc>
                <w:tcPr>
                  <w:tcW w:w="1983" w:type="dxa"/>
                  <w:vAlign w:val="center"/>
                </w:tcPr>
                <w:p w14:paraId="260E22D4">
                  <w:pPr>
                    <w:adjustRightInd w:val="0"/>
                    <w:snapToGrid w:val="0"/>
                    <w:jc w:val="center"/>
                    <w:rPr>
                      <w:color w:val="000000"/>
                      <w:szCs w:val="21"/>
                    </w:rPr>
                  </w:pPr>
                  <w:r>
                    <w:rPr>
                      <w:rFonts w:hint="eastAsia"/>
                      <w:color w:val="000000"/>
                      <w:szCs w:val="21"/>
                    </w:rPr>
                    <w:t>0.7</w:t>
                  </w:r>
                </w:p>
              </w:tc>
              <w:tc>
                <w:tcPr>
                  <w:tcW w:w="1984" w:type="dxa"/>
                  <w:vAlign w:val="center"/>
                </w:tcPr>
                <w:p w14:paraId="0D280400">
                  <w:pPr>
                    <w:adjustRightInd w:val="0"/>
                    <w:snapToGrid w:val="0"/>
                    <w:jc w:val="center"/>
                    <w:rPr>
                      <w:color w:val="000000"/>
                      <w:szCs w:val="21"/>
                    </w:rPr>
                  </w:pPr>
                  <w:r>
                    <w:rPr>
                      <w:rFonts w:hint="eastAsia"/>
                      <w:color w:val="000000"/>
                      <w:szCs w:val="21"/>
                    </w:rPr>
                    <w:t>5.0</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15FB6CCC">
                  <w:pPr>
                    <w:adjustRightInd w:val="0"/>
                    <w:snapToGrid w:val="0"/>
                    <w:jc w:val="center"/>
                    <w:rPr>
                      <w:color w:val="000000"/>
                      <w:szCs w:val="21"/>
                    </w:rPr>
                  </w:pPr>
                  <w:r>
                    <w:rPr>
                      <w:rFonts w:hint="eastAsia"/>
                      <w:color w:val="000000"/>
                      <w:szCs w:val="21"/>
                    </w:rPr>
                    <w:t>合格</w:t>
                  </w:r>
                </w:p>
              </w:tc>
            </w:tr>
            <w:tr w14:paraId="5877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DFD789">
                  <w:pPr>
                    <w:adjustRightInd w:val="0"/>
                    <w:snapToGrid w:val="0"/>
                    <w:jc w:val="center"/>
                    <w:rPr>
                      <w:color w:val="000000"/>
                      <w:szCs w:val="21"/>
                    </w:rPr>
                  </w:pPr>
                  <w:r>
                    <w:rPr>
                      <w:rFonts w:hint="eastAsia"/>
                      <w:color w:val="000000"/>
                      <w:szCs w:val="21"/>
                    </w:rPr>
                    <w:t>溴酸盐（mg/L）</w:t>
                  </w:r>
                </w:p>
              </w:tc>
              <w:tc>
                <w:tcPr>
                  <w:tcW w:w="1983" w:type="dxa"/>
                  <w:vAlign w:val="center"/>
                </w:tcPr>
                <w:p w14:paraId="759F5DB4">
                  <w:pPr>
                    <w:adjustRightInd w:val="0"/>
                    <w:snapToGrid w:val="0"/>
                    <w:jc w:val="center"/>
                    <w:rPr>
                      <w:color w:val="000000"/>
                      <w:szCs w:val="21"/>
                    </w:rPr>
                  </w:pPr>
                  <w:r>
                    <w:rPr>
                      <w:rFonts w:hint="eastAsia"/>
                      <w:color w:val="000000"/>
                      <w:szCs w:val="21"/>
                    </w:rPr>
                    <w:t>0.01</w:t>
                  </w:r>
                </w:p>
              </w:tc>
              <w:tc>
                <w:tcPr>
                  <w:tcW w:w="1984" w:type="dxa"/>
                  <w:vAlign w:val="center"/>
                </w:tcPr>
                <w:p w14:paraId="2A47E7C1">
                  <w:pPr>
                    <w:adjustRightInd w:val="0"/>
                    <w:snapToGrid w:val="0"/>
                    <w:jc w:val="center"/>
                    <w:rPr>
                      <w:color w:val="000000"/>
                      <w:szCs w:val="21"/>
                    </w:rPr>
                  </w:pPr>
                  <w:r>
                    <w:rPr>
                      <w:rFonts w:hint="eastAsia"/>
                      <w:color w:val="000000"/>
                      <w:szCs w:val="21"/>
                    </w:rPr>
                    <w:t>5.0</w:t>
                  </w:r>
                  <w:r>
                    <w:rPr>
                      <w:rFonts w:ascii="Arial" w:hAnsi="Arial" w:cs="Arial"/>
                      <w:color w:val="000000"/>
                      <w:szCs w:val="21"/>
                    </w:rPr>
                    <w:t>×</w:t>
                  </w:r>
                  <w:r>
                    <w:rPr>
                      <w:rFonts w:hint="eastAsia"/>
                      <w:color w:val="000000"/>
                      <w:szCs w:val="21"/>
                    </w:rPr>
                    <w:t>10</w:t>
                  </w:r>
                  <w:r>
                    <w:rPr>
                      <w:rFonts w:hint="eastAsia"/>
                      <w:color w:val="000000"/>
                      <w:szCs w:val="21"/>
                      <w:vertAlign w:val="superscript"/>
                    </w:rPr>
                    <w:t>-3</w:t>
                  </w:r>
                  <w:r>
                    <w:rPr>
                      <w:rFonts w:hint="eastAsia"/>
                      <w:color w:val="000000"/>
                      <w:szCs w:val="21"/>
                    </w:rPr>
                    <w:t>ND</w:t>
                  </w:r>
                </w:p>
              </w:tc>
              <w:tc>
                <w:tcPr>
                  <w:tcW w:w="1983" w:type="dxa"/>
                  <w:vAlign w:val="center"/>
                </w:tcPr>
                <w:p w14:paraId="4BC98368">
                  <w:pPr>
                    <w:adjustRightInd w:val="0"/>
                    <w:snapToGrid w:val="0"/>
                    <w:jc w:val="center"/>
                    <w:rPr>
                      <w:color w:val="000000"/>
                      <w:szCs w:val="21"/>
                    </w:rPr>
                  </w:pPr>
                  <w:r>
                    <w:rPr>
                      <w:rFonts w:hint="eastAsia"/>
                      <w:color w:val="000000"/>
                      <w:szCs w:val="21"/>
                    </w:rPr>
                    <w:t>合格</w:t>
                  </w:r>
                </w:p>
              </w:tc>
            </w:tr>
            <w:tr w14:paraId="77F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6152894">
                  <w:pPr>
                    <w:adjustRightInd w:val="0"/>
                    <w:snapToGrid w:val="0"/>
                    <w:jc w:val="center"/>
                    <w:rPr>
                      <w:color w:val="000000"/>
                      <w:szCs w:val="21"/>
                    </w:rPr>
                  </w:pPr>
                  <w:r>
                    <w:rPr>
                      <w:rFonts w:hint="eastAsia"/>
                      <w:color w:val="000000"/>
                      <w:szCs w:val="21"/>
                    </w:rPr>
                    <w:t>二氧化氯（mg/L）</w:t>
                  </w:r>
                </w:p>
              </w:tc>
              <w:tc>
                <w:tcPr>
                  <w:tcW w:w="1983" w:type="dxa"/>
                  <w:vAlign w:val="center"/>
                </w:tcPr>
                <w:p w14:paraId="0A121A6A">
                  <w:pPr>
                    <w:adjustRightInd w:val="0"/>
                    <w:snapToGrid w:val="0"/>
                    <w:jc w:val="center"/>
                    <w:rPr>
                      <w:color w:val="000000"/>
                      <w:szCs w:val="21"/>
                    </w:rPr>
                  </w:pPr>
                  <w:r>
                    <w:rPr>
                      <w:rFonts w:hint="eastAsia"/>
                      <w:color w:val="000000"/>
                      <w:szCs w:val="21"/>
                    </w:rPr>
                    <w:t>0.8</w:t>
                  </w:r>
                </w:p>
              </w:tc>
              <w:tc>
                <w:tcPr>
                  <w:tcW w:w="1984" w:type="dxa"/>
                  <w:vAlign w:val="center"/>
                </w:tcPr>
                <w:p w14:paraId="5D330B26">
                  <w:pPr>
                    <w:adjustRightInd w:val="0"/>
                    <w:snapToGrid w:val="0"/>
                    <w:jc w:val="center"/>
                    <w:rPr>
                      <w:color w:val="000000"/>
                      <w:szCs w:val="21"/>
                    </w:rPr>
                  </w:pPr>
                  <w:r>
                    <w:rPr>
                      <w:rFonts w:hint="eastAsia"/>
                      <w:color w:val="000000"/>
                      <w:szCs w:val="21"/>
                    </w:rPr>
                    <w:t>0.02</w:t>
                  </w:r>
                </w:p>
              </w:tc>
              <w:tc>
                <w:tcPr>
                  <w:tcW w:w="1983" w:type="dxa"/>
                  <w:vAlign w:val="center"/>
                </w:tcPr>
                <w:p w14:paraId="550006AB">
                  <w:pPr>
                    <w:adjustRightInd w:val="0"/>
                    <w:snapToGrid w:val="0"/>
                    <w:jc w:val="center"/>
                    <w:rPr>
                      <w:color w:val="000000"/>
                      <w:szCs w:val="21"/>
                    </w:rPr>
                  </w:pPr>
                  <w:r>
                    <w:rPr>
                      <w:rFonts w:hint="eastAsia"/>
                      <w:color w:val="000000"/>
                      <w:szCs w:val="21"/>
                    </w:rPr>
                    <w:t>合格</w:t>
                  </w:r>
                </w:p>
              </w:tc>
            </w:tr>
          </w:tbl>
          <w:p w14:paraId="1D513C9E">
            <w:pPr>
              <w:adjustRightInd w:val="0"/>
              <w:snapToGrid w:val="0"/>
              <w:rPr>
                <w:b/>
                <w:bCs/>
                <w:color w:val="000000"/>
                <w:szCs w:val="21"/>
              </w:rPr>
            </w:pPr>
            <w:r>
              <w:rPr>
                <w:rFonts w:hint="eastAsia"/>
                <w:b/>
                <w:bCs/>
                <w:color w:val="000000"/>
                <w:szCs w:val="21"/>
              </w:rPr>
              <w:t>注：ND表示未检出</w:t>
            </w:r>
          </w:p>
          <w:p w14:paraId="5003E467">
            <w:pPr>
              <w:adjustRightInd w:val="0"/>
              <w:snapToGrid w:val="0"/>
              <w:spacing w:line="360" w:lineRule="auto"/>
              <w:ind w:firstLine="480" w:firstLineChars="200"/>
              <w:rPr>
                <w:color w:val="000000"/>
                <w:sz w:val="24"/>
              </w:rPr>
            </w:pPr>
            <w:r>
              <w:rPr>
                <w:color w:val="000000"/>
                <w:sz w:val="24"/>
              </w:rPr>
              <w:t>从上表可知，本项目采用的取水地水源水质中的</w:t>
            </w:r>
            <w:r>
              <w:rPr>
                <w:rFonts w:hint="eastAsia"/>
                <w:color w:val="000000"/>
                <w:sz w:val="24"/>
              </w:rPr>
              <w:t>各项检测值均</w:t>
            </w:r>
            <w:r>
              <w:rPr>
                <w:color w:val="000000"/>
                <w:sz w:val="24"/>
              </w:rPr>
              <w:t>满足《生活饮用水卫生标准》（GB5749-2022）中的Ⅲ类水质标准，水质可满足用水需求。</w:t>
            </w:r>
          </w:p>
          <w:p w14:paraId="7591508E">
            <w:pPr>
              <w:snapToGrid w:val="0"/>
              <w:spacing w:line="360" w:lineRule="auto"/>
              <w:ind w:firstLine="480" w:firstLineChars="200"/>
              <w:rPr>
                <w:color w:val="000000"/>
                <w:sz w:val="24"/>
              </w:rPr>
            </w:pPr>
            <w:r>
              <w:rPr>
                <w:rFonts w:hint="eastAsia"/>
                <w:color w:val="000000"/>
                <w:sz w:val="24"/>
              </w:rPr>
              <w:t>②</w:t>
            </w:r>
            <w:r>
              <w:rPr>
                <w:color w:val="000000"/>
                <w:sz w:val="24"/>
              </w:rPr>
              <w:t>排水</w:t>
            </w:r>
          </w:p>
          <w:p w14:paraId="122457F4">
            <w:pPr>
              <w:snapToGrid w:val="0"/>
              <w:spacing w:line="360" w:lineRule="auto"/>
              <w:ind w:firstLine="480" w:firstLineChars="200"/>
              <w:rPr>
                <w:color w:val="000000"/>
                <w:sz w:val="24"/>
              </w:rPr>
            </w:pPr>
            <w:r>
              <w:rPr>
                <w:rFonts w:hint="eastAsia"/>
                <w:color w:val="000000"/>
                <w:sz w:val="24"/>
              </w:rPr>
              <w:t>项目实施雨污分流，雨水排入园区雨水管网，</w:t>
            </w:r>
            <w:r>
              <w:rPr>
                <w:rFonts w:hint="eastAsia"/>
                <w:bCs/>
                <w:color w:val="000000"/>
                <w:sz w:val="24"/>
              </w:rPr>
              <w:t>清洗废水、浓水排入通过园区污水管网排污集贤污水处理厂处理；生活污水经过化粪池处理后排入集贤产业园污水处理厂</w:t>
            </w:r>
            <w:r>
              <w:rPr>
                <w:rFonts w:hint="eastAsia"/>
                <w:color w:val="000000"/>
                <w:sz w:val="24"/>
              </w:rPr>
              <w:t>。</w:t>
            </w:r>
          </w:p>
          <w:p w14:paraId="511C353F">
            <w:pPr>
              <w:snapToGrid w:val="0"/>
              <w:spacing w:line="360" w:lineRule="auto"/>
              <w:ind w:firstLine="480" w:firstLineChars="200"/>
              <w:rPr>
                <w:color w:val="000000"/>
                <w:sz w:val="24"/>
              </w:rPr>
            </w:pPr>
            <w:r>
              <w:rPr>
                <w:color w:val="000000"/>
                <w:sz w:val="24"/>
              </w:rPr>
              <w:t>③</w:t>
            </w:r>
            <w:r>
              <w:rPr>
                <w:rFonts w:hint="eastAsia"/>
                <w:color w:val="000000"/>
                <w:sz w:val="24"/>
              </w:rPr>
              <w:t>用排水量核算</w:t>
            </w:r>
          </w:p>
          <w:p w14:paraId="1C025272">
            <w:pPr>
              <w:snapToGrid w:val="0"/>
              <w:spacing w:line="360" w:lineRule="auto"/>
              <w:ind w:firstLine="480" w:firstLineChars="200"/>
              <w:rPr>
                <w:color w:val="000000"/>
                <w:sz w:val="24"/>
              </w:rPr>
            </w:pPr>
            <w:r>
              <w:rPr>
                <w:rFonts w:hint="eastAsia"/>
                <w:color w:val="000000"/>
                <w:sz w:val="24"/>
              </w:rPr>
              <w:t>项目用水主要包括厂区人员的生活用水、产品用水、清洗用水及车间地面及员工进出消毒用水。根据陕西省地方标准《行业用水定额》（DB 61/T 943-2020）的有关规定，厂区内用水情况详见下表。</w:t>
            </w:r>
          </w:p>
          <w:p w14:paraId="67675A99">
            <w:pPr>
              <w:snapToGrid w:val="0"/>
              <w:spacing w:line="360" w:lineRule="auto"/>
              <w:ind w:firstLine="482" w:firstLineChars="200"/>
              <w:rPr>
                <w:color w:val="000000"/>
                <w:sz w:val="24"/>
              </w:rPr>
            </w:pPr>
            <w:r>
              <w:rPr>
                <w:rFonts w:hint="eastAsia"/>
                <w:b/>
                <w:bCs/>
                <w:color w:val="000000"/>
                <w:sz w:val="24"/>
              </w:rPr>
              <w:t>生活用水：</w:t>
            </w:r>
            <w:r>
              <w:rPr>
                <w:rFonts w:hint="eastAsia"/>
                <w:color w:val="000000"/>
                <w:sz w:val="24"/>
              </w:rPr>
              <w:t>项目职工</w:t>
            </w:r>
            <w:r>
              <w:rPr>
                <w:color w:val="000000"/>
                <w:sz w:val="24"/>
              </w:rPr>
              <w:t>1</w:t>
            </w:r>
            <w:r>
              <w:rPr>
                <w:rFonts w:hint="eastAsia"/>
                <w:color w:val="000000"/>
                <w:sz w:val="24"/>
              </w:rPr>
              <w:t>0人，均再公司食宿，根据</w:t>
            </w:r>
            <w:r>
              <w:rPr>
                <w:color w:val="000000"/>
                <w:sz w:val="24"/>
              </w:rPr>
              <w:t>《行业用水定额》DB61/T943-2020</w:t>
            </w:r>
            <w:r>
              <w:rPr>
                <w:rFonts w:hint="eastAsia"/>
                <w:color w:val="000000"/>
                <w:sz w:val="24"/>
              </w:rPr>
              <w:t>，关中地区农村居民生活用水为70L</w:t>
            </w:r>
            <w:r>
              <w:rPr>
                <w:color w:val="000000"/>
                <w:sz w:val="24"/>
              </w:rPr>
              <w:t>/</w:t>
            </w:r>
            <w:r>
              <w:rPr>
                <w:rFonts w:hint="eastAsia"/>
                <w:color w:val="000000"/>
                <w:sz w:val="24"/>
              </w:rPr>
              <w:t>人·d，则项目生活用水量为154</w:t>
            </w:r>
            <w:r>
              <w:rPr>
                <w:color w:val="000000"/>
                <w:sz w:val="24"/>
              </w:rPr>
              <w:t>m³/a</w:t>
            </w:r>
            <w:r>
              <w:rPr>
                <w:rFonts w:hint="eastAsia"/>
                <w:color w:val="000000"/>
                <w:sz w:val="24"/>
              </w:rPr>
              <w:t>，0.7</w:t>
            </w:r>
            <w:r>
              <w:rPr>
                <w:color w:val="000000"/>
                <w:sz w:val="24"/>
              </w:rPr>
              <w:t>m³/d</w:t>
            </w:r>
            <w:r>
              <w:rPr>
                <w:rFonts w:hint="eastAsia"/>
                <w:color w:val="000000"/>
                <w:sz w:val="24"/>
              </w:rPr>
              <w:t>，产污系数按8</w:t>
            </w:r>
            <w:r>
              <w:rPr>
                <w:color w:val="000000"/>
                <w:sz w:val="24"/>
              </w:rPr>
              <w:t>0%</w:t>
            </w:r>
            <w:r>
              <w:rPr>
                <w:rFonts w:hint="eastAsia"/>
                <w:color w:val="000000"/>
                <w:sz w:val="24"/>
              </w:rPr>
              <w:t>计算，则污水产生量12.32</w:t>
            </w:r>
            <w:r>
              <w:rPr>
                <w:color w:val="000000"/>
                <w:sz w:val="24"/>
              </w:rPr>
              <w:t>m³/a</w:t>
            </w:r>
            <w:r>
              <w:rPr>
                <w:rFonts w:hint="eastAsia"/>
                <w:color w:val="000000"/>
                <w:sz w:val="24"/>
              </w:rPr>
              <w:t>，</w:t>
            </w:r>
            <w:r>
              <w:rPr>
                <w:color w:val="000000"/>
                <w:sz w:val="24"/>
              </w:rPr>
              <w:t>0.</w:t>
            </w:r>
            <w:r>
              <w:rPr>
                <w:rFonts w:hint="eastAsia"/>
                <w:color w:val="000000"/>
                <w:sz w:val="24"/>
              </w:rPr>
              <w:t>56</w:t>
            </w:r>
            <w:r>
              <w:rPr>
                <w:color w:val="000000"/>
                <w:sz w:val="24"/>
              </w:rPr>
              <w:t>m³/d</w:t>
            </w:r>
            <w:r>
              <w:rPr>
                <w:rFonts w:hint="eastAsia"/>
                <w:color w:val="000000"/>
                <w:sz w:val="24"/>
              </w:rPr>
              <w:t>，生活污水经化粪池处理后通过园区污水管网排入集贤产业园污水处理厂。</w:t>
            </w:r>
          </w:p>
          <w:p w14:paraId="0AC0D866">
            <w:pPr>
              <w:spacing w:line="360" w:lineRule="auto"/>
              <w:ind w:firstLine="482"/>
              <w:jc w:val="left"/>
              <w:rPr>
                <w:color w:val="000000"/>
                <w:sz w:val="24"/>
              </w:rPr>
            </w:pPr>
            <w:r>
              <w:rPr>
                <w:rFonts w:hint="eastAsia"/>
                <w:b/>
                <w:bCs/>
                <w:color w:val="000000"/>
                <w:sz w:val="24"/>
              </w:rPr>
              <w:t>员工消毒用水：</w:t>
            </w:r>
            <w:r>
              <w:rPr>
                <w:rFonts w:hint="eastAsia"/>
                <w:color w:val="000000"/>
                <w:sz w:val="24"/>
              </w:rPr>
              <w:t>根据建设单位提供资料，进出灌装车间人员需用水清洗手，然后用酒精进行消毒，每天消毒用水量为22</w:t>
            </w:r>
            <w:r>
              <w:rPr>
                <w:color w:val="000000"/>
                <w:sz w:val="24"/>
              </w:rPr>
              <w:t>m</w:t>
            </w:r>
            <w:r>
              <w:rPr>
                <w:color w:val="000000"/>
                <w:sz w:val="24"/>
                <w:vertAlign w:val="superscript"/>
              </w:rPr>
              <w:t>3</w:t>
            </w:r>
            <w:r>
              <w:rPr>
                <w:color w:val="000000"/>
                <w:sz w:val="24"/>
              </w:rPr>
              <w:t>/</w:t>
            </w:r>
            <w:r>
              <w:rPr>
                <w:rFonts w:hint="eastAsia"/>
                <w:color w:val="000000"/>
                <w:sz w:val="24"/>
              </w:rPr>
              <w:t>a，0.1</w:t>
            </w:r>
            <w:r>
              <w:rPr>
                <w:color w:val="000000"/>
                <w:sz w:val="24"/>
              </w:rPr>
              <w:t>m</w:t>
            </w:r>
            <w:r>
              <w:rPr>
                <w:color w:val="000000"/>
                <w:sz w:val="24"/>
                <w:vertAlign w:val="superscript"/>
              </w:rPr>
              <w:t>3</w:t>
            </w:r>
            <w:r>
              <w:rPr>
                <w:color w:val="000000"/>
                <w:sz w:val="24"/>
              </w:rPr>
              <w:t>/d</w:t>
            </w:r>
            <w:r>
              <w:rPr>
                <w:rFonts w:hint="eastAsia"/>
                <w:color w:val="000000"/>
                <w:sz w:val="24"/>
              </w:rPr>
              <w:t>，产污系数按90%计，则员工消毒废水产生量为0.09</w:t>
            </w:r>
            <w:r>
              <w:rPr>
                <w:color w:val="000000"/>
                <w:sz w:val="24"/>
              </w:rPr>
              <w:t>m</w:t>
            </w:r>
            <w:r>
              <w:rPr>
                <w:color w:val="000000"/>
                <w:sz w:val="24"/>
                <w:vertAlign w:val="superscript"/>
              </w:rPr>
              <w:t>3</w:t>
            </w:r>
            <w:r>
              <w:rPr>
                <w:color w:val="000000"/>
                <w:sz w:val="24"/>
              </w:rPr>
              <w:t>/d</w:t>
            </w:r>
            <w:r>
              <w:rPr>
                <w:rFonts w:hint="eastAsia"/>
                <w:color w:val="000000"/>
                <w:sz w:val="24"/>
              </w:rPr>
              <w:t>，15.18</w:t>
            </w:r>
            <w:r>
              <w:rPr>
                <w:color w:val="000000"/>
                <w:sz w:val="24"/>
              </w:rPr>
              <w:t>m</w:t>
            </w:r>
            <w:r>
              <w:rPr>
                <w:color w:val="000000"/>
                <w:sz w:val="24"/>
                <w:vertAlign w:val="superscript"/>
              </w:rPr>
              <w:t>3</w:t>
            </w:r>
            <w:r>
              <w:rPr>
                <w:color w:val="000000"/>
                <w:sz w:val="24"/>
              </w:rPr>
              <w:t>/</w:t>
            </w:r>
            <w:r>
              <w:rPr>
                <w:rFonts w:hint="eastAsia"/>
                <w:color w:val="000000"/>
                <w:sz w:val="24"/>
              </w:rPr>
              <w:t>a。污水通过园区污水管网排入集贤产业园</w:t>
            </w:r>
            <w:r>
              <w:rPr>
                <w:rFonts w:hint="eastAsia"/>
                <w:bCs/>
                <w:color w:val="000000"/>
                <w:sz w:val="24"/>
              </w:rPr>
              <w:t>污水处理厂处理</w:t>
            </w:r>
            <w:r>
              <w:rPr>
                <w:rFonts w:hint="eastAsia"/>
                <w:color w:val="000000"/>
                <w:sz w:val="24"/>
              </w:rPr>
              <w:t>。</w:t>
            </w:r>
          </w:p>
          <w:p w14:paraId="50D529E5">
            <w:pPr>
              <w:snapToGrid w:val="0"/>
              <w:spacing w:line="360" w:lineRule="auto"/>
              <w:ind w:firstLine="482" w:firstLineChars="200"/>
              <w:rPr>
                <w:b/>
                <w:bCs/>
                <w:color w:val="000000"/>
                <w:sz w:val="24"/>
              </w:rPr>
            </w:pPr>
            <w:r>
              <w:rPr>
                <w:rFonts w:hint="eastAsia"/>
                <w:b/>
                <w:bCs/>
                <w:color w:val="000000"/>
                <w:sz w:val="24"/>
              </w:rPr>
              <w:t>车间地面清洗用水：</w:t>
            </w:r>
            <w:r>
              <w:rPr>
                <w:rFonts w:hint="eastAsia"/>
                <w:color w:val="000000"/>
                <w:sz w:val="24"/>
              </w:rPr>
              <w:t>根据建设单位提供资料，地面车间需每日做好清洁工作，每日拖地2次，拖地每次用水20L，则每天用水量8.8</w:t>
            </w:r>
            <w:r>
              <w:rPr>
                <w:color w:val="000000"/>
                <w:sz w:val="24"/>
              </w:rPr>
              <w:t>m</w:t>
            </w:r>
            <w:r>
              <w:rPr>
                <w:color w:val="000000"/>
                <w:sz w:val="24"/>
                <w:vertAlign w:val="superscript"/>
              </w:rPr>
              <w:t>3</w:t>
            </w:r>
            <w:r>
              <w:rPr>
                <w:color w:val="000000"/>
                <w:sz w:val="24"/>
              </w:rPr>
              <w:t>/</w:t>
            </w:r>
            <w:r>
              <w:rPr>
                <w:rFonts w:hint="eastAsia"/>
                <w:color w:val="000000"/>
                <w:sz w:val="24"/>
              </w:rPr>
              <w:t>a，0.04m</w:t>
            </w:r>
            <w:r>
              <w:rPr>
                <w:rFonts w:hint="eastAsia"/>
                <w:color w:val="000000"/>
                <w:sz w:val="24"/>
                <w:vertAlign w:val="superscript"/>
              </w:rPr>
              <w:t>3</w:t>
            </w:r>
            <w:r>
              <w:rPr>
                <w:rFonts w:hint="eastAsia"/>
                <w:color w:val="000000"/>
                <w:sz w:val="24"/>
              </w:rPr>
              <w:t>/d，产污系数按70%计，则地面清洗用水产生量为0.028</w:t>
            </w:r>
            <w:r>
              <w:rPr>
                <w:color w:val="000000"/>
                <w:sz w:val="24"/>
              </w:rPr>
              <w:t>m</w:t>
            </w:r>
            <w:r>
              <w:rPr>
                <w:color w:val="000000"/>
                <w:sz w:val="24"/>
                <w:vertAlign w:val="superscript"/>
              </w:rPr>
              <w:t>3</w:t>
            </w:r>
            <w:r>
              <w:rPr>
                <w:color w:val="000000"/>
                <w:sz w:val="24"/>
              </w:rPr>
              <w:t>/d</w:t>
            </w:r>
            <w:r>
              <w:rPr>
                <w:rFonts w:hint="eastAsia"/>
                <w:color w:val="000000"/>
                <w:sz w:val="24"/>
              </w:rPr>
              <w:t>，6.16</w:t>
            </w:r>
            <w:r>
              <w:rPr>
                <w:color w:val="000000"/>
                <w:sz w:val="24"/>
              </w:rPr>
              <w:t>m</w:t>
            </w:r>
            <w:r>
              <w:rPr>
                <w:color w:val="000000"/>
                <w:sz w:val="24"/>
                <w:vertAlign w:val="superscript"/>
              </w:rPr>
              <w:t>3</w:t>
            </w:r>
            <w:r>
              <w:rPr>
                <w:color w:val="000000"/>
                <w:sz w:val="24"/>
              </w:rPr>
              <w:t>/</w:t>
            </w:r>
            <w:r>
              <w:rPr>
                <w:rFonts w:hint="eastAsia"/>
                <w:color w:val="000000"/>
                <w:sz w:val="24"/>
              </w:rPr>
              <w:t xml:space="preserve">a。污水通过园区污水管网排入集贤产业园污水处理厂处理。 </w:t>
            </w:r>
          </w:p>
          <w:p w14:paraId="2CDFC0EC">
            <w:pPr>
              <w:snapToGrid w:val="0"/>
              <w:spacing w:line="360" w:lineRule="auto"/>
              <w:ind w:firstLine="480"/>
              <w:rPr>
                <w:color w:val="000000"/>
                <w:sz w:val="24"/>
              </w:rPr>
            </w:pPr>
            <w:r>
              <w:rPr>
                <w:rFonts w:hint="eastAsia"/>
                <w:b/>
                <w:bCs/>
                <w:color w:val="000000"/>
                <w:sz w:val="24"/>
              </w:rPr>
              <w:t>产品</w:t>
            </w:r>
            <w:r>
              <w:rPr>
                <w:b/>
                <w:bCs/>
                <w:color w:val="000000"/>
                <w:sz w:val="24"/>
              </w:rPr>
              <w:t>用水：</w:t>
            </w:r>
            <w:r>
              <w:rPr>
                <w:rFonts w:hint="eastAsia"/>
                <w:color w:val="000000"/>
                <w:sz w:val="24"/>
              </w:rPr>
              <w:t>根据建设单位提供资料，项目纯水采用RO反渗透制水工艺，该过程会产生浓水，根据设备厂家提供资料，纯水制备效率为85%，项目生产瓶装水和桶装水所需纯净水为44020</w:t>
            </w:r>
            <w:r>
              <w:rPr>
                <w:color w:val="000000"/>
                <w:sz w:val="24"/>
              </w:rPr>
              <w:t>m</w:t>
            </w:r>
            <w:r>
              <w:rPr>
                <w:color w:val="000000"/>
                <w:sz w:val="24"/>
                <w:vertAlign w:val="superscript"/>
              </w:rPr>
              <w:t>3</w:t>
            </w:r>
            <w:r>
              <w:rPr>
                <w:color w:val="000000"/>
                <w:sz w:val="24"/>
              </w:rPr>
              <w:t>/a</w:t>
            </w:r>
            <w:r>
              <w:rPr>
                <w:rFonts w:hint="eastAsia"/>
                <w:color w:val="000000"/>
                <w:sz w:val="24"/>
              </w:rPr>
              <w:t>，200.09</w:t>
            </w:r>
            <w:r>
              <w:rPr>
                <w:color w:val="000000"/>
                <w:sz w:val="24"/>
              </w:rPr>
              <w:t>m</w:t>
            </w:r>
            <w:r>
              <w:rPr>
                <w:color w:val="000000"/>
                <w:sz w:val="24"/>
                <w:vertAlign w:val="superscript"/>
              </w:rPr>
              <w:t>3</w:t>
            </w:r>
            <w:r>
              <w:rPr>
                <w:color w:val="000000"/>
                <w:sz w:val="24"/>
              </w:rPr>
              <w:t>/</w:t>
            </w:r>
            <w:r>
              <w:rPr>
                <w:rFonts w:hint="eastAsia"/>
                <w:color w:val="000000"/>
                <w:sz w:val="24"/>
              </w:rPr>
              <w:t>d，即所需自来水为51788.24</w:t>
            </w:r>
            <w:r>
              <w:rPr>
                <w:color w:val="000000"/>
                <w:sz w:val="24"/>
              </w:rPr>
              <w:t>m</w:t>
            </w:r>
            <w:r>
              <w:rPr>
                <w:color w:val="000000"/>
                <w:sz w:val="24"/>
                <w:vertAlign w:val="superscript"/>
              </w:rPr>
              <w:t>3</w:t>
            </w:r>
            <w:r>
              <w:rPr>
                <w:color w:val="000000"/>
                <w:sz w:val="24"/>
              </w:rPr>
              <w:t>/a</w:t>
            </w:r>
            <w:r>
              <w:rPr>
                <w:rFonts w:hint="eastAsia"/>
                <w:color w:val="000000"/>
                <w:sz w:val="24"/>
              </w:rPr>
              <w:t>，235.40m</w:t>
            </w:r>
            <w:r>
              <w:rPr>
                <w:rFonts w:hint="eastAsia"/>
                <w:color w:val="000000"/>
                <w:sz w:val="24"/>
                <w:vertAlign w:val="superscript"/>
              </w:rPr>
              <w:t>3</w:t>
            </w:r>
            <w:r>
              <w:rPr>
                <w:rFonts w:hint="eastAsia"/>
                <w:color w:val="000000"/>
                <w:sz w:val="24"/>
              </w:rPr>
              <w:t>/d，浓水产生量为7768.24m</w:t>
            </w:r>
            <w:r>
              <w:rPr>
                <w:rFonts w:hint="eastAsia"/>
                <w:color w:val="000000"/>
                <w:sz w:val="24"/>
                <w:vertAlign w:val="superscript"/>
              </w:rPr>
              <w:t>3</w:t>
            </w:r>
            <w:r>
              <w:rPr>
                <w:rFonts w:hint="eastAsia"/>
                <w:color w:val="000000"/>
                <w:sz w:val="24"/>
              </w:rPr>
              <w:t>/a，35.31m</w:t>
            </w:r>
            <w:r>
              <w:rPr>
                <w:rFonts w:hint="eastAsia"/>
                <w:color w:val="000000"/>
                <w:sz w:val="24"/>
                <w:vertAlign w:val="superscript"/>
              </w:rPr>
              <w:t>3</w:t>
            </w:r>
            <w:r>
              <w:rPr>
                <w:rFonts w:hint="eastAsia"/>
                <w:color w:val="000000"/>
                <w:sz w:val="24"/>
              </w:rPr>
              <w:t>/d，浓水通过园区污水管网排入集贤产业园污水处理厂处理。</w:t>
            </w:r>
          </w:p>
          <w:p w14:paraId="6414E125">
            <w:pPr>
              <w:snapToGrid w:val="0"/>
              <w:spacing w:line="360" w:lineRule="auto"/>
              <w:ind w:firstLine="480"/>
              <w:rPr>
                <w:color w:val="000000"/>
                <w:sz w:val="24"/>
              </w:rPr>
            </w:pPr>
            <w:r>
              <w:rPr>
                <w:rFonts w:hint="eastAsia"/>
                <w:b/>
                <w:bCs/>
                <w:color w:val="000000"/>
                <w:sz w:val="24"/>
              </w:rPr>
              <w:t>清洗用水：</w:t>
            </w:r>
            <w:r>
              <w:rPr>
                <w:rFonts w:hint="eastAsia"/>
                <w:color w:val="000000"/>
                <w:sz w:val="24"/>
              </w:rPr>
              <w:t>项目清洗用水包括对水瓶、瓶盖、水桶的内壁、桶盖清洗、纯净水过滤设备内部的反冲洗用水。</w:t>
            </w:r>
          </w:p>
          <w:p w14:paraId="05E3B6C4">
            <w:pPr>
              <w:numPr>
                <w:ilvl w:val="0"/>
                <w:numId w:val="1"/>
              </w:numPr>
              <w:snapToGrid w:val="0"/>
              <w:spacing w:line="360" w:lineRule="auto"/>
              <w:ind w:firstLine="480"/>
              <w:rPr>
                <w:color w:val="000000"/>
                <w:sz w:val="24"/>
              </w:rPr>
            </w:pPr>
            <w:r>
              <w:rPr>
                <w:rFonts w:hint="eastAsia"/>
                <w:color w:val="000000"/>
                <w:sz w:val="24"/>
              </w:rPr>
              <w:t>水瓶、瓶盖清洗用水</w:t>
            </w:r>
            <w:r>
              <w:rPr>
                <w:color w:val="000000"/>
                <w:sz w:val="24"/>
              </w:rPr>
              <w:t>：根据建设单位提供资料，</w:t>
            </w:r>
            <w:r>
              <w:rPr>
                <w:rFonts w:hint="eastAsia"/>
                <w:color w:val="000000"/>
                <w:sz w:val="24"/>
              </w:rPr>
              <w:t>水瓶、瓶盖一起清洗，先用二氧化氯消毒液与纯水配置的消毒水进行消毒，然后再用纯水进行冲洗，平均每天清洗用水量为10m</w:t>
            </w:r>
            <w:r>
              <w:rPr>
                <w:rFonts w:hint="eastAsia"/>
                <w:color w:val="000000"/>
                <w:sz w:val="24"/>
                <w:vertAlign w:val="superscript"/>
              </w:rPr>
              <w:t>3</w:t>
            </w:r>
            <w:r>
              <w:rPr>
                <w:rFonts w:hint="eastAsia"/>
                <w:color w:val="000000"/>
                <w:sz w:val="24"/>
              </w:rPr>
              <w:t>/d，2200</w:t>
            </w:r>
            <w:r>
              <w:rPr>
                <w:color w:val="000000"/>
                <w:sz w:val="24"/>
              </w:rPr>
              <w:t>m</w:t>
            </w:r>
            <w:r>
              <w:rPr>
                <w:color w:val="000000"/>
                <w:sz w:val="24"/>
                <w:vertAlign w:val="superscript"/>
              </w:rPr>
              <w:t>3</w:t>
            </w:r>
            <w:r>
              <w:rPr>
                <w:color w:val="000000"/>
                <w:sz w:val="24"/>
              </w:rPr>
              <w:t>/a</w:t>
            </w:r>
            <w:r>
              <w:rPr>
                <w:rFonts w:hint="eastAsia"/>
                <w:color w:val="000000"/>
                <w:sz w:val="24"/>
              </w:rPr>
              <w:t>。产污系数按95%计，则水瓶清洗废水产生量为9.5m</w:t>
            </w:r>
            <w:r>
              <w:rPr>
                <w:rFonts w:hint="eastAsia"/>
                <w:color w:val="000000"/>
                <w:sz w:val="24"/>
                <w:vertAlign w:val="superscript"/>
              </w:rPr>
              <w:t>3</w:t>
            </w:r>
            <w:r>
              <w:rPr>
                <w:rFonts w:hint="eastAsia"/>
                <w:color w:val="000000"/>
                <w:sz w:val="24"/>
              </w:rPr>
              <w:t>/d，2090</w:t>
            </w:r>
            <w:r>
              <w:rPr>
                <w:color w:val="000000"/>
                <w:sz w:val="24"/>
              </w:rPr>
              <w:t>m</w:t>
            </w:r>
            <w:r>
              <w:rPr>
                <w:color w:val="000000"/>
                <w:sz w:val="24"/>
                <w:vertAlign w:val="superscript"/>
              </w:rPr>
              <w:t>3</w:t>
            </w:r>
            <w:r>
              <w:rPr>
                <w:color w:val="000000"/>
                <w:sz w:val="24"/>
              </w:rPr>
              <w:t>/a</w:t>
            </w:r>
            <w:r>
              <w:rPr>
                <w:rFonts w:hint="eastAsia"/>
                <w:color w:val="000000"/>
                <w:sz w:val="24"/>
              </w:rPr>
              <w:t>，废水通过园区污水管网排入集贤产业园污水处理厂处理。</w:t>
            </w:r>
          </w:p>
          <w:p w14:paraId="52C48D28">
            <w:pPr>
              <w:numPr>
                <w:ilvl w:val="0"/>
                <w:numId w:val="1"/>
              </w:numPr>
              <w:snapToGrid w:val="0"/>
              <w:spacing w:line="360" w:lineRule="auto"/>
              <w:ind w:firstLine="480"/>
              <w:rPr>
                <w:color w:val="000000"/>
                <w:sz w:val="24"/>
              </w:rPr>
            </w:pPr>
            <w:r>
              <w:rPr>
                <w:rFonts w:hint="eastAsia" w:ascii="宋体" w:hAnsi="宋体" w:cs="宋体"/>
                <w:color w:val="000000"/>
                <w:sz w:val="24"/>
              </w:rPr>
              <w:t>水桶内壁、桶盖清洗用水：</w:t>
            </w:r>
            <w:r>
              <w:rPr>
                <w:color w:val="000000"/>
                <w:sz w:val="24"/>
              </w:rPr>
              <w:t>根据建设单位提供资料，</w:t>
            </w:r>
            <w:r>
              <w:rPr>
                <w:rFonts w:hint="eastAsia"/>
                <w:color w:val="000000"/>
                <w:sz w:val="24"/>
              </w:rPr>
              <w:t>水桶内壁与桶盖清洗先用二氧化氯消毒液与纯水配置的消毒水进行消毒，然后再用纯水进行清洗，平均每天清洗用水量为0.5m</w:t>
            </w:r>
            <w:r>
              <w:rPr>
                <w:rFonts w:hint="eastAsia"/>
                <w:color w:val="000000"/>
                <w:sz w:val="24"/>
                <w:vertAlign w:val="superscript"/>
              </w:rPr>
              <w:t>3</w:t>
            </w:r>
            <w:r>
              <w:rPr>
                <w:rFonts w:hint="eastAsia"/>
                <w:color w:val="000000"/>
                <w:sz w:val="24"/>
              </w:rPr>
              <w:t>/d，110</w:t>
            </w:r>
            <w:r>
              <w:rPr>
                <w:color w:val="000000"/>
                <w:sz w:val="24"/>
              </w:rPr>
              <w:t>m</w:t>
            </w:r>
            <w:r>
              <w:rPr>
                <w:color w:val="000000"/>
                <w:sz w:val="24"/>
                <w:vertAlign w:val="superscript"/>
              </w:rPr>
              <w:t>3</w:t>
            </w:r>
            <w:r>
              <w:rPr>
                <w:color w:val="000000"/>
                <w:sz w:val="24"/>
              </w:rPr>
              <w:t>/a</w:t>
            </w:r>
            <w:r>
              <w:rPr>
                <w:rFonts w:hint="eastAsia"/>
                <w:color w:val="000000"/>
                <w:sz w:val="24"/>
              </w:rPr>
              <w:t>。产污系数按95%计，则水桶内壁清洗废水产生量为0.475m</w:t>
            </w:r>
            <w:r>
              <w:rPr>
                <w:rFonts w:hint="eastAsia"/>
                <w:color w:val="000000"/>
                <w:sz w:val="24"/>
                <w:vertAlign w:val="superscript"/>
              </w:rPr>
              <w:t>3</w:t>
            </w:r>
            <w:r>
              <w:rPr>
                <w:rFonts w:hint="eastAsia"/>
                <w:color w:val="000000"/>
                <w:sz w:val="24"/>
              </w:rPr>
              <w:t>/d，104.5</w:t>
            </w:r>
            <w:r>
              <w:rPr>
                <w:color w:val="000000"/>
                <w:sz w:val="24"/>
              </w:rPr>
              <w:t>m</w:t>
            </w:r>
            <w:r>
              <w:rPr>
                <w:color w:val="000000"/>
                <w:sz w:val="24"/>
                <w:vertAlign w:val="superscript"/>
              </w:rPr>
              <w:t>3</w:t>
            </w:r>
            <w:r>
              <w:rPr>
                <w:color w:val="000000"/>
                <w:sz w:val="24"/>
              </w:rPr>
              <w:t>/a</w:t>
            </w:r>
            <w:r>
              <w:rPr>
                <w:rFonts w:hint="eastAsia"/>
                <w:color w:val="000000"/>
                <w:sz w:val="24"/>
              </w:rPr>
              <w:t>，废水通过园区污水管网排入集贤产业园污水处理厂处理。</w:t>
            </w:r>
          </w:p>
          <w:p w14:paraId="28F1D447">
            <w:pPr>
              <w:numPr>
                <w:ilvl w:val="0"/>
                <w:numId w:val="1"/>
              </w:numPr>
              <w:snapToGrid w:val="0"/>
              <w:spacing w:line="360" w:lineRule="auto"/>
              <w:ind w:firstLine="480"/>
              <w:rPr>
                <w:color w:val="000000"/>
                <w:sz w:val="24"/>
              </w:rPr>
            </w:pPr>
            <w:r>
              <w:rPr>
                <w:rFonts w:hint="eastAsia"/>
                <w:color w:val="000000"/>
                <w:sz w:val="24"/>
              </w:rPr>
              <w:t>纯净水过滤设备内部的反冲洗用水：根据建设单位提供的资料，为保证纯净水的水质，管道和纯净水过滤设备需每5天进行一次反冲洗，每次用水量为3m</w:t>
            </w:r>
            <w:r>
              <w:rPr>
                <w:rFonts w:hint="eastAsia"/>
                <w:color w:val="000000"/>
                <w:sz w:val="24"/>
                <w:vertAlign w:val="superscript"/>
              </w:rPr>
              <w:t>3</w:t>
            </w:r>
            <w:r>
              <w:rPr>
                <w:rFonts w:hint="eastAsia"/>
                <w:color w:val="000000"/>
                <w:sz w:val="24"/>
              </w:rPr>
              <w:t>，则反冲洗用水量约为132m</w:t>
            </w:r>
            <w:r>
              <w:rPr>
                <w:rFonts w:hint="eastAsia"/>
                <w:color w:val="000000"/>
                <w:sz w:val="24"/>
                <w:vertAlign w:val="superscript"/>
              </w:rPr>
              <w:t>3</w:t>
            </w:r>
            <w:r>
              <w:rPr>
                <w:rFonts w:hint="eastAsia"/>
                <w:color w:val="000000"/>
                <w:sz w:val="24"/>
              </w:rPr>
              <w:t>/a，即0.6m</w:t>
            </w:r>
            <w:r>
              <w:rPr>
                <w:rFonts w:hint="eastAsia"/>
                <w:color w:val="000000"/>
                <w:sz w:val="24"/>
                <w:vertAlign w:val="superscript"/>
              </w:rPr>
              <w:t>3</w:t>
            </w:r>
            <w:r>
              <w:rPr>
                <w:rFonts w:hint="eastAsia"/>
                <w:color w:val="000000"/>
                <w:sz w:val="24"/>
              </w:rPr>
              <w:t>/d。产污系数按95%计，则清洗废水产生量为0.57m</w:t>
            </w:r>
            <w:r>
              <w:rPr>
                <w:rFonts w:hint="eastAsia"/>
                <w:color w:val="000000"/>
                <w:sz w:val="24"/>
                <w:vertAlign w:val="superscript"/>
              </w:rPr>
              <w:t>3</w:t>
            </w:r>
            <w:r>
              <w:rPr>
                <w:rFonts w:hint="eastAsia"/>
                <w:color w:val="000000"/>
                <w:sz w:val="24"/>
              </w:rPr>
              <w:t>/d，125.4</w:t>
            </w:r>
            <w:r>
              <w:rPr>
                <w:color w:val="000000"/>
                <w:sz w:val="24"/>
              </w:rPr>
              <w:t>m</w:t>
            </w:r>
            <w:r>
              <w:rPr>
                <w:color w:val="000000"/>
                <w:sz w:val="24"/>
                <w:vertAlign w:val="superscript"/>
              </w:rPr>
              <w:t>3</w:t>
            </w:r>
            <w:r>
              <w:rPr>
                <w:color w:val="000000"/>
                <w:sz w:val="24"/>
              </w:rPr>
              <w:t>/a</w:t>
            </w:r>
            <w:r>
              <w:rPr>
                <w:rFonts w:hint="eastAsia"/>
                <w:color w:val="000000"/>
                <w:sz w:val="24"/>
              </w:rPr>
              <w:t>，废水通过园区污水管网排入集贤产业园污水处理厂处理。</w:t>
            </w:r>
          </w:p>
          <w:p w14:paraId="7062C6E3">
            <w:pPr>
              <w:adjustRightInd w:val="0"/>
              <w:snapToGrid w:val="0"/>
              <w:spacing w:line="360" w:lineRule="auto"/>
              <w:ind w:firstLine="480" w:firstLineChars="200"/>
              <w:rPr>
                <w:color w:val="000000"/>
                <w:sz w:val="24"/>
              </w:rPr>
            </w:pPr>
            <w:r>
              <w:rPr>
                <w:rFonts w:hint="eastAsia"/>
                <w:color w:val="000000"/>
                <w:sz w:val="24"/>
              </w:rPr>
              <w:t>因此清洗废水用纯水量为2442m</w:t>
            </w:r>
            <w:r>
              <w:rPr>
                <w:rFonts w:hint="eastAsia"/>
                <w:color w:val="000000"/>
                <w:sz w:val="24"/>
                <w:vertAlign w:val="superscript"/>
              </w:rPr>
              <w:t>3</w:t>
            </w:r>
            <w:r>
              <w:rPr>
                <w:rFonts w:hint="eastAsia"/>
                <w:color w:val="000000"/>
                <w:sz w:val="24"/>
              </w:rPr>
              <w:t>/a，11.1m</w:t>
            </w:r>
            <w:r>
              <w:rPr>
                <w:rFonts w:hint="eastAsia"/>
                <w:color w:val="000000"/>
                <w:sz w:val="24"/>
                <w:vertAlign w:val="superscript"/>
              </w:rPr>
              <w:t>3</w:t>
            </w:r>
            <w:r>
              <w:rPr>
                <w:rFonts w:hint="eastAsia"/>
                <w:color w:val="000000"/>
                <w:sz w:val="24"/>
              </w:rPr>
              <w:t>/d，则需自来水2872.94m</w:t>
            </w:r>
            <w:r>
              <w:rPr>
                <w:rFonts w:hint="eastAsia"/>
                <w:color w:val="000000"/>
                <w:sz w:val="24"/>
                <w:vertAlign w:val="superscript"/>
              </w:rPr>
              <w:t>3</w:t>
            </w:r>
            <w:r>
              <w:rPr>
                <w:rFonts w:hint="eastAsia"/>
                <w:color w:val="000000"/>
                <w:sz w:val="24"/>
              </w:rPr>
              <w:t>/a，13.06m</w:t>
            </w:r>
            <w:r>
              <w:rPr>
                <w:rFonts w:hint="eastAsia"/>
                <w:color w:val="000000"/>
                <w:sz w:val="24"/>
                <w:vertAlign w:val="superscript"/>
              </w:rPr>
              <w:t>3</w:t>
            </w:r>
            <w:r>
              <w:rPr>
                <w:rFonts w:hint="eastAsia"/>
                <w:color w:val="000000"/>
                <w:sz w:val="24"/>
              </w:rPr>
              <w:t>/d，浓水产生量为430.94m</w:t>
            </w:r>
            <w:r>
              <w:rPr>
                <w:rFonts w:hint="eastAsia"/>
                <w:color w:val="000000"/>
                <w:sz w:val="24"/>
                <w:vertAlign w:val="superscript"/>
              </w:rPr>
              <w:t>3</w:t>
            </w:r>
            <w:r>
              <w:rPr>
                <w:rFonts w:hint="eastAsia"/>
                <w:color w:val="000000"/>
                <w:sz w:val="24"/>
              </w:rPr>
              <w:t>/a，1.96m</w:t>
            </w:r>
            <w:r>
              <w:rPr>
                <w:rFonts w:hint="eastAsia"/>
                <w:color w:val="000000"/>
                <w:sz w:val="24"/>
                <w:vertAlign w:val="superscript"/>
              </w:rPr>
              <w:t>3</w:t>
            </w:r>
            <w:r>
              <w:rPr>
                <w:rFonts w:hint="eastAsia"/>
                <w:color w:val="000000"/>
                <w:sz w:val="24"/>
              </w:rPr>
              <w:t>/d。</w:t>
            </w:r>
          </w:p>
          <w:p w14:paraId="4F94F920">
            <w:pPr>
              <w:adjustRightInd w:val="0"/>
              <w:snapToGrid w:val="0"/>
              <w:spacing w:line="360" w:lineRule="auto"/>
              <w:ind w:firstLine="480" w:firstLineChars="200"/>
              <w:rPr>
                <w:color w:val="000000"/>
                <w:sz w:val="24"/>
              </w:rPr>
            </w:pPr>
            <w:r>
              <w:rPr>
                <w:rFonts w:hint="eastAsia"/>
                <w:color w:val="000000"/>
                <w:sz w:val="24"/>
              </w:rPr>
              <w:t>综上所述，本项目年产纯水为46462m</w:t>
            </w:r>
            <w:r>
              <w:rPr>
                <w:rFonts w:hint="eastAsia"/>
                <w:color w:val="000000"/>
                <w:sz w:val="24"/>
                <w:vertAlign w:val="superscript"/>
              </w:rPr>
              <w:t>3</w:t>
            </w:r>
            <w:r>
              <w:rPr>
                <w:rFonts w:hint="eastAsia"/>
                <w:color w:val="000000"/>
                <w:sz w:val="24"/>
              </w:rPr>
              <w:t>/a，211.19m</w:t>
            </w:r>
            <w:r>
              <w:rPr>
                <w:rFonts w:hint="eastAsia"/>
                <w:color w:val="000000"/>
                <w:sz w:val="24"/>
                <w:vertAlign w:val="superscript"/>
              </w:rPr>
              <w:t>3</w:t>
            </w:r>
            <w:r>
              <w:rPr>
                <w:rFonts w:hint="eastAsia"/>
                <w:color w:val="000000"/>
                <w:sz w:val="24"/>
              </w:rPr>
              <w:t>/d；自来水使用量为54845.98m</w:t>
            </w:r>
            <w:r>
              <w:rPr>
                <w:rFonts w:hint="eastAsia"/>
                <w:color w:val="000000"/>
                <w:sz w:val="24"/>
                <w:vertAlign w:val="superscript"/>
              </w:rPr>
              <w:t>3</w:t>
            </w:r>
            <w:r>
              <w:rPr>
                <w:rFonts w:hint="eastAsia"/>
                <w:color w:val="000000"/>
                <w:sz w:val="24"/>
              </w:rPr>
              <w:t>/a，294.3m</w:t>
            </w:r>
            <w:r>
              <w:rPr>
                <w:rFonts w:hint="eastAsia"/>
                <w:color w:val="000000"/>
                <w:sz w:val="24"/>
                <w:vertAlign w:val="superscript"/>
              </w:rPr>
              <w:t>3</w:t>
            </w:r>
            <w:r>
              <w:rPr>
                <w:rFonts w:hint="eastAsia"/>
                <w:color w:val="000000"/>
                <w:sz w:val="24"/>
              </w:rPr>
              <w:t>/d。</w:t>
            </w:r>
          </w:p>
          <w:p w14:paraId="707561AA">
            <w:pPr>
              <w:snapToGrid w:val="0"/>
              <w:spacing w:line="360" w:lineRule="auto"/>
              <w:ind w:firstLine="480"/>
              <w:rPr>
                <w:color w:val="000000"/>
                <w:sz w:val="24"/>
              </w:rPr>
            </w:pPr>
            <w:r>
              <w:rPr>
                <w:rFonts w:hint="eastAsia"/>
                <w:color w:val="000000"/>
                <w:sz w:val="24"/>
              </w:rPr>
              <w:t>⑤</w:t>
            </w:r>
            <w:r>
              <w:rPr>
                <w:color w:val="000000"/>
                <w:sz w:val="24"/>
              </w:rPr>
              <w:t>水平衡</w:t>
            </w:r>
          </w:p>
          <w:p w14:paraId="2E04B0C9">
            <w:pPr>
              <w:snapToGrid w:val="0"/>
              <w:spacing w:line="360" w:lineRule="auto"/>
              <w:ind w:firstLine="480"/>
              <w:rPr>
                <w:color w:val="000000"/>
                <w:sz w:val="24"/>
              </w:rPr>
            </w:pPr>
            <w:r>
              <w:rPr>
                <w:color w:val="000000"/>
                <w:sz w:val="24"/>
              </w:rPr>
              <w:t>用水情况详见表2-</w:t>
            </w:r>
            <w:r>
              <w:rPr>
                <w:rFonts w:hint="eastAsia"/>
                <w:color w:val="000000"/>
                <w:sz w:val="24"/>
              </w:rPr>
              <w:t>6</w:t>
            </w:r>
            <w:r>
              <w:rPr>
                <w:color w:val="000000"/>
                <w:sz w:val="24"/>
              </w:rPr>
              <w:t>，水平衡见图2-1：</w:t>
            </w:r>
          </w:p>
          <w:p w14:paraId="241DA087">
            <w:pPr>
              <w:pStyle w:val="76"/>
              <w:adjustRightInd w:val="0"/>
              <w:spacing w:line="240" w:lineRule="auto"/>
              <w:rPr>
                <w:color w:val="000000"/>
              </w:rPr>
            </w:pPr>
            <w:r>
              <w:rPr>
                <w:rFonts w:hint="eastAsia"/>
                <w:color w:val="000000"/>
                <w:sz w:val="21"/>
              </w:rPr>
              <w:t>表</w:t>
            </w:r>
            <w:r>
              <w:rPr>
                <w:color w:val="000000"/>
                <w:sz w:val="21"/>
              </w:rPr>
              <w:t>2-</w:t>
            </w:r>
            <w:r>
              <w:rPr>
                <w:rFonts w:hint="eastAsia"/>
                <w:color w:val="000000"/>
                <w:sz w:val="21"/>
              </w:rPr>
              <w:t>6   项目用水情况一览表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996"/>
              <w:gridCol w:w="1712"/>
              <w:gridCol w:w="1693"/>
              <w:gridCol w:w="935"/>
              <w:gridCol w:w="1426"/>
            </w:tblGrid>
            <w:tr w14:paraId="7524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96" w:type="pct"/>
                  <w:vAlign w:val="center"/>
                </w:tcPr>
                <w:p w14:paraId="11BECE4E">
                  <w:pPr>
                    <w:pStyle w:val="88"/>
                    <w:adjustRightInd w:val="0"/>
                    <w:rPr>
                      <w:color w:val="000000"/>
                    </w:rPr>
                  </w:pPr>
                  <w:r>
                    <w:rPr>
                      <w:color w:val="000000"/>
                    </w:rPr>
                    <w:t>用水</w:t>
                  </w:r>
                  <w:r>
                    <w:rPr>
                      <w:rFonts w:hint="eastAsia"/>
                      <w:color w:val="000000"/>
                    </w:rPr>
                    <w:t>项目</w:t>
                  </w:r>
                </w:p>
              </w:tc>
              <w:tc>
                <w:tcPr>
                  <w:tcW w:w="619" w:type="pct"/>
                  <w:vAlign w:val="center"/>
                </w:tcPr>
                <w:p w14:paraId="2CE38356">
                  <w:pPr>
                    <w:pStyle w:val="88"/>
                    <w:adjustRightInd w:val="0"/>
                    <w:rPr>
                      <w:color w:val="000000"/>
                    </w:rPr>
                  </w:pPr>
                  <w:r>
                    <w:rPr>
                      <w:color w:val="000000"/>
                    </w:rPr>
                    <w:t>用水标准</w:t>
                  </w:r>
                </w:p>
              </w:tc>
              <w:tc>
                <w:tcPr>
                  <w:tcW w:w="1064" w:type="pct"/>
                  <w:vAlign w:val="center"/>
                </w:tcPr>
                <w:p w14:paraId="1634DC2E">
                  <w:pPr>
                    <w:pStyle w:val="88"/>
                    <w:adjustRightInd w:val="0"/>
                    <w:rPr>
                      <w:color w:val="000000"/>
                    </w:rPr>
                  </w:pPr>
                  <w:r>
                    <w:rPr>
                      <w:color w:val="000000"/>
                    </w:rPr>
                    <w:t>用水量m</w:t>
                  </w:r>
                  <w:r>
                    <w:rPr>
                      <w:color w:val="000000"/>
                      <w:vertAlign w:val="superscript"/>
                    </w:rPr>
                    <w:t>3</w:t>
                  </w:r>
                  <w:r>
                    <w:rPr>
                      <w:color w:val="000000"/>
                    </w:rPr>
                    <w:t>/d</w:t>
                  </w:r>
                </w:p>
              </w:tc>
              <w:tc>
                <w:tcPr>
                  <w:tcW w:w="1052" w:type="pct"/>
                  <w:vAlign w:val="center"/>
                </w:tcPr>
                <w:p w14:paraId="74E66E6B">
                  <w:pPr>
                    <w:pStyle w:val="88"/>
                    <w:adjustRightInd w:val="0"/>
                    <w:rPr>
                      <w:color w:val="000000"/>
                    </w:rPr>
                  </w:pPr>
                  <w:r>
                    <w:rPr>
                      <w:rFonts w:hint="eastAsia"/>
                      <w:color w:val="000000"/>
                    </w:rPr>
                    <w:t>消耗量m³/</w:t>
                  </w:r>
                  <w:r>
                    <w:rPr>
                      <w:color w:val="000000"/>
                    </w:rPr>
                    <w:t>d</w:t>
                  </w:r>
                </w:p>
              </w:tc>
              <w:tc>
                <w:tcPr>
                  <w:tcW w:w="581" w:type="pct"/>
                  <w:vAlign w:val="center"/>
                </w:tcPr>
                <w:p w14:paraId="51E17703">
                  <w:pPr>
                    <w:pStyle w:val="88"/>
                    <w:adjustRightInd w:val="0"/>
                    <w:rPr>
                      <w:color w:val="000000"/>
                    </w:rPr>
                  </w:pPr>
                  <w:r>
                    <w:rPr>
                      <w:color w:val="000000"/>
                    </w:rPr>
                    <w:t>污水产生量m</w:t>
                  </w:r>
                  <w:r>
                    <w:rPr>
                      <w:color w:val="000000"/>
                      <w:vertAlign w:val="superscript"/>
                    </w:rPr>
                    <w:t>3</w:t>
                  </w:r>
                  <w:r>
                    <w:rPr>
                      <w:color w:val="000000"/>
                    </w:rPr>
                    <w:t>/d</w:t>
                  </w:r>
                </w:p>
              </w:tc>
              <w:tc>
                <w:tcPr>
                  <w:tcW w:w="886" w:type="pct"/>
                  <w:vAlign w:val="center"/>
                </w:tcPr>
                <w:p w14:paraId="3CA3C163">
                  <w:pPr>
                    <w:widowControl/>
                    <w:adjustRightInd w:val="0"/>
                    <w:snapToGrid w:val="0"/>
                    <w:jc w:val="center"/>
                    <w:rPr>
                      <w:color w:val="000000"/>
                      <w:kern w:val="0"/>
                      <w:szCs w:val="21"/>
                    </w:rPr>
                  </w:pPr>
                  <w:r>
                    <w:rPr>
                      <w:rFonts w:hint="eastAsia"/>
                      <w:color w:val="000000"/>
                      <w:kern w:val="0"/>
                      <w:szCs w:val="21"/>
                    </w:rPr>
                    <w:t>废水去向</w:t>
                  </w:r>
                </w:p>
              </w:tc>
            </w:tr>
            <w:tr w14:paraId="480F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96" w:type="pct"/>
                  <w:vAlign w:val="center"/>
                </w:tcPr>
                <w:p w14:paraId="48E76314">
                  <w:pPr>
                    <w:pStyle w:val="88"/>
                    <w:adjustRightInd w:val="0"/>
                    <w:rPr>
                      <w:color w:val="000000"/>
                    </w:rPr>
                  </w:pPr>
                  <w:r>
                    <w:rPr>
                      <w:rFonts w:hint="eastAsia"/>
                      <w:color w:val="000000"/>
                    </w:rPr>
                    <w:t>生活用水</w:t>
                  </w:r>
                </w:p>
              </w:tc>
              <w:tc>
                <w:tcPr>
                  <w:tcW w:w="619" w:type="pct"/>
                  <w:vAlign w:val="center"/>
                </w:tcPr>
                <w:p w14:paraId="13E08EB1">
                  <w:pPr>
                    <w:pStyle w:val="88"/>
                    <w:adjustRightInd w:val="0"/>
                    <w:rPr>
                      <w:color w:val="000000"/>
                    </w:rPr>
                  </w:pPr>
                  <w:r>
                    <w:rPr>
                      <w:rFonts w:hint="eastAsia"/>
                      <w:color w:val="000000"/>
                    </w:rPr>
                    <w:t>70L/人·d</w:t>
                  </w:r>
                </w:p>
              </w:tc>
              <w:tc>
                <w:tcPr>
                  <w:tcW w:w="1064" w:type="pct"/>
                  <w:vAlign w:val="center"/>
                </w:tcPr>
                <w:p w14:paraId="32233282">
                  <w:pPr>
                    <w:pStyle w:val="88"/>
                    <w:adjustRightInd w:val="0"/>
                    <w:rPr>
                      <w:color w:val="000000"/>
                    </w:rPr>
                  </w:pPr>
                  <w:r>
                    <w:rPr>
                      <w:rFonts w:hint="eastAsia"/>
                      <w:color w:val="000000"/>
                    </w:rPr>
                    <w:t>0.7</w:t>
                  </w:r>
                </w:p>
              </w:tc>
              <w:tc>
                <w:tcPr>
                  <w:tcW w:w="1052" w:type="pct"/>
                  <w:vAlign w:val="center"/>
                </w:tcPr>
                <w:p w14:paraId="472CDD49">
                  <w:pPr>
                    <w:pStyle w:val="88"/>
                    <w:adjustRightInd w:val="0"/>
                    <w:rPr>
                      <w:color w:val="000000"/>
                    </w:rPr>
                  </w:pPr>
                  <w:r>
                    <w:rPr>
                      <w:rFonts w:hint="eastAsia"/>
                      <w:color w:val="000000"/>
                    </w:rPr>
                    <w:t>0.14</w:t>
                  </w:r>
                </w:p>
              </w:tc>
              <w:tc>
                <w:tcPr>
                  <w:tcW w:w="581" w:type="pct"/>
                  <w:vAlign w:val="center"/>
                </w:tcPr>
                <w:p w14:paraId="5185658B">
                  <w:pPr>
                    <w:pStyle w:val="88"/>
                    <w:adjustRightInd w:val="0"/>
                    <w:rPr>
                      <w:color w:val="000000"/>
                    </w:rPr>
                  </w:pPr>
                  <w:r>
                    <w:rPr>
                      <w:rFonts w:hint="eastAsia"/>
                      <w:color w:val="000000"/>
                    </w:rPr>
                    <w:t>0.56</w:t>
                  </w:r>
                </w:p>
              </w:tc>
              <w:tc>
                <w:tcPr>
                  <w:tcW w:w="886" w:type="pct"/>
                  <w:vAlign w:val="center"/>
                </w:tcPr>
                <w:p w14:paraId="445F8DEB">
                  <w:pPr>
                    <w:widowControl/>
                    <w:adjustRightInd w:val="0"/>
                    <w:snapToGrid w:val="0"/>
                    <w:jc w:val="center"/>
                    <w:rPr>
                      <w:color w:val="000000"/>
                      <w:kern w:val="0"/>
                      <w:szCs w:val="21"/>
                    </w:rPr>
                  </w:pPr>
                  <w:r>
                    <w:rPr>
                      <w:rFonts w:hint="eastAsia"/>
                      <w:color w:val="000000"/>
                      <w:kern w:val="0"/>
                      <w:szCs w:val="21"/>
                    </w:rPr>
                    <w:t>化粪池处理后排入园区污水管网</w:t>
                  </w:r>
                </w:p>
              </w:tc>
            </w:tr>
            <w:tr w14:paraId="5546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96" w:type="pct"/>
                  <w:vAlign w:val="center"/>
                </w:tcPr>
                <w:p w14:paraId="01F89548">
                  <w:pPr>
                    <w:pStyle w:val="88"/>
                    <w:adjustRightInd w:val="0"/>
                    <w:rPr>
                      <w:color w:val="000000"/>
                    </w:rPr>
                  </w:pPr>
                  <w:r>
                    <w:rPr>
                      <w:rFonts w:hint="eastAsia"/>
                      <w:color w:val="000000"/>
                    </w:rPr>
                    <w:t>员工消毒用水</w:t>
                  </w:r>
                </w:p>
              </w:tc>
              <w:tc>
                <w:tcPr>
                  <w:tcW w:w="619" w:type="pct"/>
                  <w:vAlign w:val="center"/>
                </w:tcPr>
                <w:p w14:paraId="61FE49BC">
                  <w:pPr>
                    <w:pStyle w:val="88"/>
                    <w:adjustRightInd w:val="0"/>
                    <w:rPr>
                      <w:color w:val="000000"/>
                    </w:rPr>
                  </w:pPr>
                  <w:r>
                    <w:rPr>
                      <w:rFonts w:hint="eastAsia"/>
                      <w:color w:val="000000"/>
                    </w:rPr>
                    <w:t>/</w:t>
                  </w:r>
                </w:p>
              </w:tc>
              <w:tc>
                <w:tcPr>
                  <w:tcW w:w="1064" w:type="pct"/>
                  <w:vAlign w:val="center"/>
                </w:tcPr>
                <w:p w14:paraId="085D4434">
                  <w:pPr>
                    <w:pStyle w:val="88"/>
                    <w:adjustRightInd w:val="0"/>
                    <w:rPr>
                      <w:color w:val="000000"/>
                    </w:rPr>
                  </w:pPr>
                  <w:r>
                    <w:rPr>
                      <w:rFonts w:hint="eastAsia"/>
                      <w:color w:val="000000"/>
                    </w:rPr>
                    <w:t>0.1</w:t>
                  </w:r>
                </w:p>
              </w:tc>
              <w:tc>
                <w:tcPr>
                  <w:tcW w:w="1052" w:type="pct"/>
                  <w:vAlign w:val="center"/>
                </w:tcPr>
                <w:p w14:paraId="36FC5572">
                  <w:pPr>
                    <w:pStyle w:val="88"/>
                    <w:adjustRightInd w:val="0"/>
                    <w:rPr>
                      <w:color w:val="000000"/>
                    </w:rPr>
                  </w:pPr>
                  <w:r>
                    <w:rPr>
                      <w:rFonts w:hint="eastAsia"/>
                      <w:color w:val="000000"/>
                    </w:rPr>
                    <w:t>0.01</w:t>
                  </w:r>
                </w:p>
              </w:tc>
              <w:tc>
                <w:tcPr>
                  <w:tcW w:w="581" w:type="pct"/>
                  <w:vAlign w:val="center"/>
                </w:tcPr>
                <w:p w14:paraId="208624CF">
                  <w:pPr>
                    <w:pStyle w:val="88"/>
                    <w:adjustRightInd w:val="0"/>
                    <w:rPr>
                      <w:color w:val="000000"/>
                    </w:rPr>
                  </w:pPr>
                  <w:r>
                    <w:rPr>
                      <w:rFonts w:hint="eastAsia"/>
                      <w:color w:val="000000"/>
                    </w:rPr>
                    <w:t>0.09</w:t>
                  </w:r>
                </w:p>
              </w:tc>
              <w:tc>
                <w:tcPr>
                  <w:tcW w:w="886" w:type="pct"/>
                  <w:vMerge w:val="restart"/>
                  <w:vAlign w:val="center"/>
                </w:tcPr>
                <w:p w14:paraId="37AB79AF">
                  <w:pPr>
                    <w:widowControl/>
                    <w:adjustRightInd w:val="0"/>
                    <w:snapToGrid w:val="0"/>
                    <w:rPr>
                      <w:color w:val="000000"/>
                      <w:kern w:val="0"/>
                      <w:szCs w:val="21"/>
                    </w:rPr>
                  </w:pPr>
                  <w:r>
                    <w:rPr>
                      <w:rFonts w:hint="eastAsia"/>
                      <w:color w:val="000000"/>
                      <w:kern w:val="0"/>
                      <w:szCs w:val="21"/>
                    </w:rPr>
                    <w:t>污水通过园区污水管网排入集贤产业园污水处理厂处理</w:t>
                  </w:r>
                </w:p>
              </w:tc>
            </w:tr>
            <w:tr w14:paraId="0047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96" w:type="pct"/>
                  <w:vAlign w:val="center"/>
                </w:tcPr>
                <w:p w14:paraId="0145E270">
                  <w:pPr>
                    <w:pStyle w:val="88"/>
                    <w:adjustRightInd w:val="0"/>
                    <w:rPr>
                      <w:color w:val="000000"/>
                    </w:rPr>
                  </w:pPr>
                  <w:r>
                    <w:rPr>
                      <w:rFonts w:hint="eastAsia"/>
                      <w:color w:val="000000"/>
                    </w:rPr>
                    <w:t>车间地面清洗用水</w:t>
                  </w:r>
                </w:p>
              </w:tc>
              <w:tc>
                <w:tcPr>
                  <w:tcW w:w="619" w:type="pct"/>
                  <w:vAlign w:val="center"/>
                </w:tcPr>
                <w:p w14:paraId="58A9D80A">
                  <w:pPr>
                    <w:pStyle w:val="88"/>
                    <w:adjustRightInd w:val="0"/>
                    <w:rPr>
                      <w:color w:val="000000"/>
                    </w:rPr>
                  </w:pPr>
                  <w:r>
                    <w:rPr>
                      <w:rFonts w:hint="eastAsia"/>
                      <w:color w:val="000000"/>
                    </w:rPr>
                    <w:t>/</w:t>
                  </w:r>
                </w:p>
              </w:tc>
              <w:tc>
                <w:tcPr>
                  <w:tcW w:w="1064" w:type="pct"/>
                  <w:vAlign w:val="center"/>
                </w:tcPr>
                <w:p w14:paraId="7243FE2A">
                  <w:pPr>
                    <w:pStyle w:val="88"/>
                    <w:adjustRightInd w:val="0"/>
                    <w:rPr>
                      <w:color w:val="000000"/>
                    </w:rPr>
                  </w:pPr>
                  <w:r>
                    <w:rPr>
                      <w:rFonts w:hint="eastAsia"/>
                      <w:color w:val="000000"/>
                    </w:rPr>
                    <w:t>0.04</w:t>
                  </w:r>
                </w:p>
              </w:tc>
              <w:tc>
                <w:tcPr>
                  <w:tcW w:w="1052" w:type="pct"/>
                  <w:vAlign w:val="center"/>
                </w:tcPr>
                <w:p w14:paraId="12845DF0">
                  <w:pPr>
                    <w:pStyle w:val="88"/>
                    <w:adjustRightInd w:val="0"/>
                    <w:rPr>
                      <w:color w:val="000000"/>
                    </w:rPr>
                  </w:pPr>
                  <w:r>
                    <w:rPr>
                      <w:rFonts w:hint="eastAsia"/>
                      <w:color w:val="000000"/>
                    </w:rPr>
                    <w:t>0.012</w:t>
                  </w:r>
                </w:p>
              </w:tc>
              <w:tc>
                <w:tcPr>
                  <w:tcW w:w="581" w:type="pct"/>
                  <w:vAlign w:val="center"/>
                </w:tcPr>
                <w:p w14:paraId="13396609">
                  <w:pPr>
                    <w:pStyle w:val="88"/>
                    <w:adjustRightInd w:val="0"/>
                    <w:rPr>
                      <w:color w:val="000000"/>
                    </w:rPr>
                  </w:pPr>
                  <w:r>
                    <w:rPr>
                      <w:rFonts w:hint="eastAsia"/>
                      <w:color w:val="000000"/>
                    </w:rPr>
                    <w:t>0.028</w:t>
                  </w:r>
                </w:p>
              </w:tc>
              <w:tc>
                <w:tcPr>
                  <w:tcW w:w="886" w:type="pct"/>
                  <w:vMerge w:val="continue"/>
                  <w:vAlign w:val="center"/>
                </w:tcPr>
                <w:p w14:paraId="26C8E97F">
                  <w:pPr>
                    <w:widowControl/>
                    <w:adjustRightInd w:val="0"/>
                    <w:snapToGrid w:val="0"/>
                    <w:rPr>
                      <w:color w:val="000000"/>
                      <w:kern w:val="0"/>
                      <w:szCs w:val="21"/>
                    </w:rPr>
                  </w:pPr>
                </w:p>
              </w:tc>
            </w:tr>
            <w:tr w14:paraId="6E6D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96" w:type="pct"/>
                  <w:vAlign w:val="center"/>
                </w:tcPr>
                <w:p w14:paraId="3745B038">
                  <w:pPr>
                    <w:pStyle w:val="88"/>
                    <w:adjustRightInd w:val="0"/>
                    <w:rPr>
                      <w:color w:val="000000"/>
                    </w:rPr>
                  </w:pPr>
                  <w:r>
                    <w:rPr>
                      <w:rFonts w:hint="eastAsia"/>
                      <w:color w:val="000000"/>
                    </w:rPr>
                    <w:t>产品用水</w:t>
                  </w:r>
                </w:p>
              </w:tc>
              <w:tc>
                <w:tcPr>
                  <w:tcW w:w="619" w:type="pct"/>
                  <w:vAlign w:val="center"/>
                </w:tcPr>
                <w:p w14:paraId="46BC310F">
                  <w:pPr>
                    <w:pStyle w:val="88"/>
                    <w:adjustRightInd w:val="0"/>
                    <w:rPr>
                      <w:color w:val="000000"/>
                    </w:rPr>
                  </w:pPr>
                  <w:r>
                    <w:rPr>
                      <w:rFonts w:hint="eastAsia"/>
                      <w:color w:val="000000"/>
                    </w:rPr>
                    <w:t>/</w:t>
                  </w:r>
                </w:p>
              </w:tc>
              <w:tc>
                <w:tcPr>
                  <w:tcW w:w="1064" w:type="pct"/>
                  <w:vAlign w:val="center"/>
                </w:tcPr>
                <w:p w14:paraId="3B3D52BA">
                  <w:pPr>
                    <w:pStyle w:val="88"/>
                    <w:adjustRightInd w:val="0"/>
                    <w:rPr>
                      <w:color w:val="000000"/>
                    </w:rPr>
                  </w:pPr>
                  <w:r>
                    <w:rPr>
                      <w:rFonts w:hint="eastAsia"/>
                      <w:color w:val="000000"/>
                    </w:rPr>
                    <w:t>235.40</w:t>
                  </w:r>
                </w:p>
              </w:tc>
              <w:tc>
                <w:tcPr>
                  <w:tcW w:w="1052" w:type="pct"/>
                  <w:vAlign w:val="center"/>
                </w:tcPr>
                <w:p w14:paraId="1EA2B2F6">
                  <w:pPr>
                    <w:pStyle w:val="88"/>
                    <w:adjustRightInd w:val="0"/>
                    <w:rPr>
                      <w:color w:val="000000"/>
                    </w:rPr>
                  </w:pPr>
                  <w:r>
                    <w:rPr>
                      <w:rFonts w:hint="eastAsia"/>
                      <w:color w:val="000000"/>
                    </w:rPr>
                    <w:t>200.09</w:t>
                  </w:r>
                </w:p>
              </w:tc>
              <w:tc>
                <w:tcPr>
                  <w:tcW w:w="581" w:type="pct"/>
                  <w:vAlign w:val="center"/>
                </w:tcPr>
                <w:p w14:paraId="022428BE">
                  <w:pPr>
                    <w:pStyle w:val="88"/>
                    <w:adjustRightInd w:val="0"/>
                    <w:rPr>
                      <w:color w:val="000000"/>
                    </w:rPr>
                  </w:pPr>
                  <w:r>
                    <w:rPr>
                      <w:rFonts w:hint="eastAsia"/>
                      <w:color w:val="000000"/>
                    </w:rPr>
                    <w:t>35.31</w:t>
                  </w:r>
                </w:p>
              </w:tc>
              <w:tc>
                <w:tcPr>
                  <w:tcW w:w="886" w:type="pct"/>
                  <w:vMerge w:val="continue"/>
                  <w:vAlign w:val="center"/>
                </w:tcPr>
                <w:p w14:paraId="6AC2CAE7">
                  <w:pPr>
                    <w:widowControl/>
                    <w:adjustRightInd w:val="0"/>
                    <w:snapToGrid w:val="0"/>
                    <w:rPr>
                      <w:color w:val="000000"/>
                      <w:kern w:val="0"/>
                      <w:szCs w:val="21"/>
                    </w:rPr>
                  </w:pPr>
                </w:p>
              </w:tc>
            </w:tr>
            <w:tr w14:paraId="6370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96" w:type="pct"/>
                  <w:vAlign w:val="center"/>
                </w:tcPr>
                <w:p w14:paraId="11E2595A">
                  <w:pPr>
                    <w:pStyle w:val="88"/>
                    <w:adjustRightInd w:val="0"/>
                    <w:rPr>
                      <w:color w:val="000000"/>
                    </w:rPr>
                  </w:pPr>
                  <w:r>
                    <w:rPr>
                      <w:rFonts w:hint="eastAsia"/>
                      <w:color w:val="000000"/>
                    </w:rPr>
                    <w:t>清洗用水</w:t>
                  </w:r>
                </w:p>
              </w:tc>
              <w:tc>
                <w:tcPr>
                  <w:tcW w:w="619" w:type="pct"/>
                  <w:vAlign w:val="center"/>
                </w:tcPr>
                <w:p w14:paraId="36DCE502">
                  <w:pPr>
                    <w:pStyle w:val="88"/>
                    <w:adjustRightInd w:val="0"/>
                    <w:rPr>
                      <w:color w:val="000000"/>
                    </w:rPr>
                  </w:pPr>
                  <w:r>
                    <w:rPr>
                      <w:rFonts w:hint="eastAsia"/>
                      <w:color w:val="000000"/>
                    </w:rPr>
                    <w:t>/</w:t>
                  </w:r>
                </w:p>
              </w:tc>
              <w:tc>
                <w:tcPr>
                  <w:tcW w:w="1064" w:type="pct"/>
                  <w:vAlign w:val="center"/>
                </w:tcPr>
                <w:p w14:paraId="4A71F74A">
                  <w:pPr>
                    <w:pStyle w:val="88"/>
                    <w:adjustRightInd w:val="0"/>
                    <w:rPr>
                      <w:color w:val="000000"/>
                    </w:rPr>
                  </w:pPr>
                  <w:r>
                    <w:rPr>
                      <w:rFonts w:hint="eastAsia"/>
                      <w:color w:val="000000"/>
                    </w:rPr>
                    <w:t>13.06</w:t>
                  </w:r>
                </w:p>
              </w:tc>
              <w:tc>
                <w:tcPr>
                  <w:tcW w:w="1052" w:type="pct"/>
                  <w:vAlign w:val="center"/>
                </w:tcPr>
                <w:p w14:paraId="4F744C85">
                  <w:pPr>
                    <w:pStyle w:val="88"/>
                    <w:adjustRightInd w:val="0"/>
                    <w:rPr>
                      <w:color w:val="000000"/>
                    </w:rPr>
                  </w:pPr>
                  <w:r>
                    <w:rPr>
                      <w:rFonts w:hint="eastAsia"/>
                      <w:color w:val="000000"/>
                    </w:rPr>
                    <w:t>0.555</w:t>
                  </w:r>
                </w:p>
              </w:tc>
              <w:tc>
                <w:tcPr>
                  <w:tcW w:w="581" w:type="pct"/>
                  <w:vAlign w:val="center"/>
                </w:tcPr>
                <w:p w14:paraId="7D94FDC4">
                  <w:pPr>
                    <w:pStyle w:val="88"/>
                    <w:adjustRightInd w:val="0"/>
                    <w:rPr>
                      <w:color w:val="000000"/>
                      <w:highlight w:val="yellow"/>
                    </w:rPr>
                  </w:pPr>
                  <w:r>
                    <w:rPr>
                      <w:rFonts w:hint="eastAsia"/>
                      <w:color w:val="000000"/>
                    </w:rPr>
                    <w:t>12.505</w:t>
                  </w:r>
                </w:p>
              </w:tc>
              <w:tc>
                <w:tcPr>
                  <w:tcW w:w="886" w:type="pct"/>
                  <w:vMerge w:val="continue"/>
                  <w:vAlign w:val="center"/>
                </w:tcPr>
                <w:p w14:paraId="0BB9EAF1">
                  <w:pPr>
                    <w:widowControl/>
                    <w:adjustRightInd w:val="0"/>
                    <w:snapToGrid w:val="0"/>
                    <w:jc w:val="center"/>
                    <w:rPr>
                      <w:color w:val="000000"/>
                      <w:kern w:val="0"/>
                      <w:szCs w:val="21"/>
                      <w:highlight w:val="yellow"/>
                    </w:rPr>
                  </w:pPr>
                </w:p>
              </w:tc>
            </w:tr>
            <w:tr w14:paraId="388C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96" w:type="pct"/>
                  <w:vAlign w:val="center"/>
                </w:tcPr>
                <w:p w14:paraId="4EF4EB4A">
                  <w:pPr>
                    <w:pStyle w:val="88"/>
                    <w:adjustRightInd w:val="0"/>
                    <w:rPr>
                      <w:color w:val="000000"/>
                    </w:rPr>
                  </w:pPr>
                  <w:r>
                    <w:rPr>
                      <w:rFonts w:hint="eastAsia"/>
                      <w:color w:val="000000"/>
                    </w:rPr>
                    <w:t>合计</w:t>
                  </w:r>
                </w:p>
              </w:tc>
              <w:tc>
                <w:tcPr>
                  <w:tcW w:w="619" w:type="pct"/>
                  <w:vAlign w:val="center"/>
                </w:tcPr>
                <w:p w14:paraId="7BE527B3">
                  <w:pPr>
                    <w:pStyle w:val="88"/>
                    <w:adjustRightInd w:val="0"/>
                    <w:rPr>
                      <w:color w:val="000000"/>
                    </w:rPr>
                  </w:pPr>
                  <w:r>
                    <w:rPr>
                      <w:rFonts w:hint="eastAsia"/>
                      <w:color w:val="000000"/>
                    </w:rPr>
                    <w:t>/</w:t>
                  </w:r>
                </w:p>
              </w:tc>
              <w:tc>
                <w:tcPr>
                  <w:tcW w:w="1064" w:type="pct"/>
                  <w:vAlign w:val="center"/>
                </w:tcPr>
                <w:p w14:paraId="5F48981F">
                  <w:pPr>
                    <w:pStyle w:val="88"/>
                    <w:adjustRightInd w:val="0"/>
                    <w:rPr>
                      <w:color w:val="000000"/>
                    </w:rPr>
                  </w:pPr>
                  <w:r>
                    <w:rPr>
                      <w:rFonts w:hint="eastAsia"/>
                      <w:color w:val="000000"/>
                    </w:rPr>
                    <w:t>249.3</w:t>
                  </w:r>
                </w:p>
              </w:tc>
              <w:tc>
                <w:tcPr>
                  <w:tcW w:w="1052" w:type="pct"/>
                  <w:vAlign w:val="center"/>
                </w:tcPr>
                <w:p w14:paraId="1FF0E34F">
                  <w:pPr>
                    <w:pStyle w:val="88"/>
                    <w:adjustRightInd w:val="0"/>
                    <w:rPr>
                      <w:color w:val="000000"/>
                    </w:rPr>
                  </w:pPr>
                  <w:r>
                    <w:rPr>
                      <w:rFonts w:hint="eastAsia"/>
                      <w:color w:val="000000"/>
                    </w:rPr>
                    <w:t>200.812</w:t>
                  </w:r>
                </w:p>
              </w:tc>
              <w:tc>
                <w:tcPr>
                  <w:tcW w:w="581" w:type="pct"/>
                  <w:vAlign w:val="center"/>
                </w:tcPr>
                <w:p w14:paraId="74FC9E6E">
                  <w:pPr>
                    <w:pStyle w:val="88"/>
                    <w:adjustRightInd w:val="0"/>
                    <w:rPr>
                      <w:color w:val="000000"/>
                    </w:rPr>
                  </w:pPr>
                  <w:r>
                    <w:rPr>
                      <w:rFonts w:hint="eastAsia"/>
                      <w:color w:val="000000"/>
                    </w:rPr>
                    <w:t>48.493</w:t>
                  </w:r>
                </w:p>
              </w:tc>
              <w:tc>
                <w:tcPr>
                  <w:tcW w:w="886" w:type="pct"/>
                  <w:vAlign w:val="center"/>
                </w:tcPr>
                <w:p w14:paraId="271CE1B8">
                  <w:pPr>
                    <w:pStyle w:val="88"/>
                    <w:adjustRightInd w:val="0"/>
                    <w:rPr>
                      <w:color w:val="000000"/>
                    </w:rPr>
                  </w:pPr>
                  <w:r>
                    <w:rPr>
                      <w:rFonts w:hint="eastAsia"/>
                      <w:color w:val="000000"/>
                    </w:rPr>
                    <w:t>/</w:t>
                  </w:r>
                </w:p>
              </w:tc>
            </w:tr>
          </w:tbl>
          <w:p w14:paraId="1C9063E1">
            <w:pPr>
              <w:ind w:firstLine="480"/>
              <w:rPr>
                <w:color w:val="000000"/>
                <w:sz w:val="24"/>
              </w:rPr>
            </w:pPr>
            <w:r>
              <w:rPr>
                <w:color w:val="000000"/>
                <w:sz w:val="24"/>
              </w:rPr>
              <w:t>项目水平衡见图</w:t>
            </w:r>
            <w:r>
              <w:rPr>
                <w:rFonts w:hint="eastAsia"/>
                <w:color w:val="000000"/>
                <w:sz w:val="24"/>
              </w:rPr>
              <w:t>2</w:t>
            </w:r>
            <w:r>
              <w:rPr>
                <w:color w:val="000000"/>
                <w:sz w:val="24"/>
              </w:rPr>
              <w:t>-1</w:t>
            </w:r>
            <w:r>
              <w:rPr>
                <w:rFonts w:hint="eastAsia"/>
                <w:color w:val="000000"/>
                <w:sz w:val="24"/>
              </w:rPr>
              <w:t>：</w:t>
            </w:r>
          </w:p>
          <w:p w14:paraId="6615A9B0">
            <w:pPr>
              <w:snapToGrid w:val="0"/>
              <w:jc w:val="center"/>
              <w:rPr>
                <w:color w:val="000000"/>
                <w:sz w:val="24"/>
                <w:highlight w:val="yellow"/>
              </w:rPr>
            </w:pPr>
            <w:r>
              <w:rPr>
                <w:rFonts w:hint="eastAsia"/>
                <w:color w:val="000000"/>
                <w:sz w:val="24"/>
              </w:rPr>
              <w:drawing>
                <wp:inline distT="0" distB="0" distL="114300" distR="114300">
                  <wp:extent cx="5115560" cy="3809365"/>
                  <wp:effectExtent l="0" t="0" r="0" b="0"/>
                  <wp:docPr id="17" name="ECB019B1-382A-4266-B25C-5B523AA43C14-1" descr="C:/Users/123/AppData/Local/Temp/wps.cswCl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1" descr="C:/Users/123/AppData/Local/Temp/wps.cswClowps"/>
                          <pic:cNvPicPr>
                            <a:picLocks noChangeAspect="1"/>
                          </pic:cNvPicPr>
                        </pic:nvPicPr>
                        <pic:blipFill>
                          <a:blip r:embed="rId9" cstate="print"/>
                          <a:stretch>
                            <a:fillRect/>
                          </a:stretch>
                        </pic:blipFill>
                        <pic:spPr>
                          <a:xfrm>
                            <a:off x="0" y="0"/>
                            <a:ext cx="5115560" cy="3809365"/>
                          </a:xfrm>
                          <a:prstGeom prst="rect">
                            <a:avLst/>
                          </a:prstGeom>
                        </pic:spPr>
                      </pic:pic>
                    </a:graphicData>
                  </a:graphic>
                </wp:inline>
              </w:drawing>
            </w:r>
          </w:p>
          <w:p w14:paraId="198E6594">
            <w:pPr>
              <w:snapToGrid w:val="0"/>
              <w:ind w:firstLine="482"/>
              <w:rPr>
                <w:b/>
                <w:color w:val="000000"/>
                <w:sz w:val="24"/>
                <w:highlight w:val="yellow"/>
              </w:rPr>
            </w:pPr>
            <w:r>
              <w:rPr>
                <w:b/>
                <w:color w:val="000000"/>
                <w:sz w:val="24"/>
                <w:highlight w:val="yellow"/>
              </w:rPr>
              <mc:AlternateContent>
                <mc:Choice Requires="wps">
                  <w:drawing>
                    <wp:anchor distT="0" distB="0" distL="114300" distR="114300" simplePos="0" relativeHeight="251659264" behindDoc="0" locked="0" layoutInCell="1" allowOverlap="1">
                      <wp:simplePos x="0" y="0"/>
                      <wp:positionH relativeFrom="column">
                        <wp:posOffset>685165</wp:posOffset>
                      </wp:positionH>
                      <wp:positionV relativeFrom="paragraph">
                        <wp:posOffset>43180</wp:posOffset>
                      </wp:positionV>
                      <wp:extent cx="3430905" cy="347980"/>
                      <wp:effectExtent l="0" t="0" r="0" b="0"/>
                      <wp:wrapNone/>
                      <wp:docPr id="1" name="矩形 1058"/>
                      <wp:cNvGraphicFramePr/>
                      <a:graphic xmlns:a="http://schemas.openxmlformats.org/drawingml/2006/main">
                        <a:graphicData uri="http://schemas.microsoft.com/office/word/2010/wordprocessingShape">
                          <wps:wsp>
                            <wps:cNvSpPr/>
                            <wps:spPr>
                              <a:xfrm>
                                <a:off x="0" y="0"/>
                                <a:ext cx="3430905" cy="347980"/>
                              </a:xfrm>
                              <a:prstGeom prst="rect">
                                <a:avLst/>
                              </a:prstGeom>
                              <a:noFill/>
                              <a:ln w="15875">
                                <a:noFill/>
                              </a:ln>
                              <a:effectLst/>
                            </wps:spPr>
                            <wps:txbx>
                              <w:txbxContent>
                                <w:p w14:paraId="7919223D">
                                  <w:pPr>
                                    <w:jc w:val="center"/>
                                    <w:rPr>
                                      <w:szCs w:val="21"/>
                                    </w:rPr>
                                  </w:pPr>
                                  <w:r>
                                    <w:rPr>
                                      <w:rFonts w:hint="eastAsia"/>
                                      <w:szCs w:val="21"/>
                                    </w:rPr>
                                    <w:t>图</w:t>
                                  </w:r>
                                  <w:r>
                                    <w:rPr>
                                      <w:szCs w:val="21"/>
                                    </w:rPr>
                                    <w:t>2</w:t>
                                  </w:r>
                                  <w:r>
                                    <w:rPr>
                                      <w:rFonts w:hint="eastAsia"/>
                                      <w:szCs w:val="21"/>
                                    </w:rPr>
                                    <w:t xml:space="preserve">-1   项目水平衡图  </w:t>
                                  </w:r>
                                  <w:r>
                                    <w:rPr>
                                      <w:szCs w:val="21"/>
                                    </w:rPr>
                                    <w:t>m</w:t>
                                  </w:r>
                                  <w:r>
                                    <w:rPr>
                                      <w:szCs w:val="21"/>
                                      <w:vertAlign w:val="superscript"/>
                                    </w:rPr>
                                    <w:t>3</w:t>
                                  </w:r>
                                  <w:r>
                                    <w:rPr>
                                      <w:szCs w:val="21"/>
                                    </w:rPr>
                                    <w:t>/d</w:t>
                                  </w:r>
                                </w:p>
                              </w:txbxContent>
                            </wps:txbx>
                            <wps:bodyPr wrap="square" upright="1"/>
                          </wps:wsp>
                        </a:graphicData>
                      </a:graphic>
                    </wp:anchor>
                  </w:drawing>
                </mc:Choice>
                <mc:Fallback>
                  <w:pict>
                    <v:rect id="矩形 1058" o:spid="_x0000_s1026" o:spt="1" style="position:absolute;left:0pt;margin-left:53.95pt;margin-top:3.4pt;height:27.4pt;width:270.15pt;z-index:251659264;mso-width-relative:page;mso-height-relative:page;" filled="f" stroked="f" coordsize="21600,21600" o:gfxdata="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FtOttgAAAAIAQAADwAAAAAAAAABACAAAAAiAAAAZHJzL2Rvd25yZXYueG1s&#10;UEsBAhQAFAAAAAgAh07iQHNJgZ2/AQAAagMAAA4AAAAAAAAAAQAgAAAAJwEAAGRycy9lMm9Eb2Mu&#10;eG1sUEsFBgAAAAAGAAYAWQEAAFgFAAAAAA==&#10;">
                      <v:fill on="f" focussize="0,0"/>
                      <v:stroke on="f" weight="1.25pt"/>
                      <v:imagedata o:title=""/>
                      <o:lock v:ext="edit" aspectratio="f"/>
                      <v:textbox>
                        <w:txbxContent>
                          <w:p w14:paraId="7919223D">
                            <w:pPr>
                              <w:jc w:val="center"/>
                              <w:rPr>
                                <w:szCs w:val="21"/>
                              </w:rPr>
                            </w:pPr>
                            <w:r>
                              <w:rPr>
                                <w:rFonts w:hint="eastAsia"/>
                                <w:szCs w:val="21"/>
                              </w:rPr>
                              <w:t>图</w:t>
                            </w:r>
                            <w:r>
                              <w:rPr>
                                <w:szCs w:val="21"/>
                              </w:rPr>
                              <w:t>2</w:t>
                            </w:r>
                            <w:r>
                              <w:rPr>
                                <w:rFonts w:hint="eastAsia"/>
                                <w:szCs w:val="21"/>
                              </w:rPr>
                              <w:t xml:space="preserve">-1   项目水平衡图  </w:t>
                            </w:r>
                            <w:r>
                              <w:rPr>
                                <w:szCs w:val="21"/>
                              </w:rPr>
                              <w:t>m</w:t>
                            </w:r>
                            <w:r>
                              <w:rPr>
                                <w:szCs w:val="21"/>
                                <w:vertAlign w:val="superscript"/>
                              </w:rPr>
                              <w:t>3</w:t>
                            </w:r>
                            <w:r>
                              <w:rPr>
                                <w:szCs w:val="21"/>
                              </w:rPr>
                              <w:t>/d</w:t>
                            </w:r>
                          </w:p>
                        </w:txbxContent>
                      </v:textbox>
                    </v:rect>
                  </w:pict>
                </mc:Fallback>
              </mc:AlternateContent>
            </w:r>
          </w:p>
          <w:p w14:paraId="464CD8EE">
            <w:pPr>
              <w:snapToGrid w:val="0"/>
              <w:spacing w:line="360" w:lineRule="auto"/>
              <w:ind w:firstLine="482" w:firstLineChars="200"/>
              <w:rPr>
                <w:b/>
                <w:color w:val="000000"/>
                <w:sz w:val="24"/>
                <w:highlight w:val="yellow"/>
              </w:rPr>
            </w:pPr>
          </w:p>
          <w:p w14:paraId="389B5622">
            <w:pPr>
              <w:snapToGrid w:val="0"/>
              <w:spacing w:line="360" w:lineRule="auto"/>
              <w:ind w:firstLine="482" w:firstLineChars="200"/>
              <w:rPr>
                <w:b/>
                <w:color w:val="000000"/>
                <w:sz w:val="24"/>
              </w:rPr>
            </w:pPr>
            <w:r>
              <w:rPr>
                <w:rFonts w:hint="eastAsia"/>
                <w:b/>
                <w:color w:val="000000"/>
                <w:sz w:val="24"/>
              </w:rPr>
              <w:t>（2）</w:t>
            </w:r>
            <w:r>
              <w:rPr>
                <w:b/>
                <w:color w:val="000000"/>
                <w:sz w:val="24"/>
              </w:rPr>
              <w:t>供配电</w:t>
            </w:r>
          </w:p>
          <w:p w14:paraId="196C5E3B">
            <w:pPr>
              <w:autoSpaceDE w:val="0"/>
              <w:autoSpaceDN w:val="0"/>
              <w:adjustRightInd w:val="0"/>
              <w:snapToGrid w:val="0"/>
              <w:spacing w:line="360" w:lineRule="auto"/>
              <w:ind w:firstLine="480" w:firstLineChars="200"/>
              <w:rPr>
                <w:color w:val="000000"/>
                <w:sz w:val="24"/>
              </w:rPr>
            </w:pPr>
            <w:r>
              <w:rPr>
                <w:rFonts w:hint="eastAsia"/>
                <w:color w:val="000000"/>
                <w:sz w:val="24"/>
              </w:rPr>
              <w:t>项目供配电采用集贤产业园的供电系统，可以满足本项目对电力的需求。</w:t>
            </w:r>
          </w:p>
          <w:p w14:paraId="6FDB9B52">
            <w:pPr>
              <w:snapToGrid w:val="0"/>
              <w:spacing w:line="360" w:lineRule="auto"/>
              <w:ind w:firstLine="482" w:firstLineChars="200"/>
              <w:rPr>
                <w:b/>
                <w:color w:val="000000"/>
                <w:sz w:val="24"/>
              </w:rPr>
            </w:pPr>
            <w:r>
              <w:rPr>
                <w:rFonts w:hint="eastAsia"/>
                <w:b/>
                <w:color w:val="000000"/>
                <w:sz w:val="24"/>
              </w:rPr>
              <w:t>（3）供热与制冷</w:t>
            </w:r>
          </w:p>
          <w:p w14:paraId="61422D2D">
            <w:pPr>
              <w:snapToGrid w:val="0"/>
              <w:spacing w:line="360" w:lineRule="auto"/>
              <w:ind w:firstLine="480" w:firstLineChars="200"/>
              <w:jc w:val="left"/>
              <w:rPr>
                <w:color w:val="000000"/>
                <w:sz w:val="24"/>
              </w:rPr>
            </w:pPr>
            <w:r>
              <w:rPr>
                <w:rFonts w:hint="eastAsia"/>
                <w:color w:val="000000"/>
                <w:sz w:val="24"/>
              </w:rPr>
              <w:t>项目厂区不设置供热与制冷，办公室采用空调系统进行供热及制冷。</w:t>
            </w:r>
          </w:p>
          <w:p w14:paraId="179C7EE9">
            <w:pPr>
              <w:snapToGrid w:val="0"/>
              <w:spacing w:line="360" w:lineRule="auto"/>
              <w:ind w:firstLine="482" w:firstLineChars="200"/>
              <w:rPr>
                <w:b/>
                <w:color w:val="000000"/>
                <w:sz w:val="24"/>
              </w:rPr>
            </w:pPr>
            <w:r>
              <w:rPr>
                <w:rFonts w:hint="eastAsia"/>
                <w:b/>
                <w:color w:val="000000"/>
                <w:sz w:val="24"/>
              </w:rPr>
              <w:t>8</w:t>
            </w:r>
            <w:r>
              <w:rPr>
                <w:b/>
                <w:color w:val="000000"/>
                <w:sz w:val="24"/>
              </w:rPr>
              <w:t>、总图布置</w:t>
            </w:r>
          </w:p>
          <w:p w14:paraId="60F17C50">
            <w:pPr>
              <w:snapToGrid w:val="0"/>
              <w:spacing w:line="360" w:lineRule="auto"/>
              <w:ind w:firstLine="480" w:firstLineChars="200"/>
              <w:rPr>
                <w:bCs/>
                <w:color w:val="000000"/>
                <w:sz w:val="24"/>
              </w:rPr>
            </w:pPr>
            <w:r>
              <w:rPr>
                <w:rFonts w:hint="eastAsia"/>
                <w:bCs/>
                <w:color w:val="000000"/>
                <w:sz w:val="24"/>
              </w:rPr>
              <w:t>项目租用西安周开电气有限公司的部分厂房和办公楼；厂房位于厂区东南侧，1F，厂房南侧和东侧为生产区（洁净车间位于生产车间的南侧），西北侧为储运区；整个厂区按照运输方便、生产生活分开等设置，总平面布局合理。</w:t>
            </w:r>
            <w:r>
              <w:rPr>
                <w:color w:val="000000"/>
                <w:sz w:val="24"/>
              </w:rPr>
              <w:t>项目平面布置具体见附图</w:t>
            </w:r>
            <w:r>
              <w:rPr>
                <w:rFonts w:hint="eastAsia"/>
                <w:color w:val="000000"/>
                <w:sz w:val="24"/>
              </w:rPr>
              <w:t>六</w:t>
            </w:r>
            <w:r>
              <w:rPr>
                <w:color w:val="000000"/>
                <w:sz w:val="24"/>
              </w:rPr>
              <w:t>。</w:t>
            </w:r>
          </w:p>
          <w:p w14:paraId="102C0DE8">
            <w:pPr>
              <w:snapToGrid w:val="0"/>
              <w:spacing w:line="360" w:lineRule="auto"/>
              <w:ind w:firstLine="482" w:firstLineChars="200"/>
              <w:rPr>
                <w:b/>
                <w:color w:val="000000"/>
                <w:sz w:val="24"/>
              </w:rPr>
            </w:pPr>
            <w:r>
              <w:rPr>
                <w:rFonts w:hint="eastAsia"/>
                <w:b/>
                <w:color w:val="000000"/>
                <w:sz w:val="24"/>
              </w:rPr>
              <w:t>9</w:t>
            </w:r>
            <w:r>
              <w:rPr>
                <w:b/>
                <w:color w:val="000000"/>
                <w:sz w:val="24"/>
              </w:rPr>
              <w:t>、劳动定员与工作制度</w:t>
            </w:r>
          </w:p>
          <w:p w14:paraId="0D326115">
            <w:pPr>
              <w:snapToGrid w:val="0"/>
              <w:spacing w:line="360" w:lineRule="auto"/>
              <w:ind w:firstLine="480" w:firstLineChars="200"/>
              <w:rPr>
                <w:color w:val="000000"/>
                <w:sz w:val="24"/>
                <w:highlight w:val="yellow"/>
              </w:rPr>
            </w:pPr>
            <w:r>
              <w:rPr>
                <w:rFonts w:hint="eastAsia"/>
                <w:color w:val="000000"/>
                <w:sz w:val="24"/>
              </w:rPr>
              <w:t>项目劳动定员</w:t>
            </w:r>
            <w:r>
              <w:rPr>
                <w:color w:val="000000"/>
                <w:sz w:val="24"/>
              </w:rPr>
              <w:t>1</w:t>
            </w:r>
            <w:r>
              <w:rPr>
                <w:rFonts w:hint="eastAsia"/>
                <w:color w:val="000000"/>
                <w:sz w:val="24"/>
              </w:rPr>
              <w:t>0人，均在厂区食宿。</w:t>
            </w:r>
            <w:r>
              <w:rPr>
                <w:color w:val="000000"/>
                <w:sz w:val="24"/>
              </w:rPr>
              <w:t>年工作</w:t>
            </w:r>
            <w:r>
              <w:rPr>
                <w:rFonts w:hint="eastAsia"/>
                <w:color w:val="000000"/>
                <w:sz w:val="24"/>
              </w:rPr>
              <w:t>220</w:t>
            </w:r>
            <w:r>
              <w:rPr>
                <w:color w:val="000000"/>
                <w:sz w:val="24"/>
              </w:rPr>
              <w:t>天</w:t>
            </w:r>
            <w:r>
              <w:rPr>
                <w:rFonts w:hint="eastAsia"/>
                <w:color w:val="000000"/>
                <w:sz w:val="24"/>
              </w:rPr>
              <w:t>（每年3月-10月）</w:t>
            </w:r>
            <w:r>
              <w:rPr>
                <w:color w:val="000000"/>
                <w:sz w:val="24"/>
              </w:rPr>
              <w:t>，</w:t>
            </w:r>
            <w:r>
              <w:rPr>
                <w:rFonts w:hint="eastAsia"/>
                <w:color w:val="000000"/>
                <w:sz w:val="24"/>
              </w:rPr>
              <w:t>每天工作时间为8小时，一班制，夜间不运行</w:t>
            </w:r>
            <w:r>
              <w:rPr>
                <w:color w:val="000000"/>
                <w:sz w:val="24"/>
              </w:rPr>
              <w:t>。</w:t>
            </w:r>
          </w:p>
        </w:tc>
      </w:tr>
      <w:tr w14:paraId="2E51F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23" w:type="dxa"/>
            <w:vAlign w:val="center"/>
          </w:tcPr>
          <w:p w14:paraId="47F041FB">
            <w:pPr>
              <w:pStyle w:val="26"/>
              <w:adjustRightInd w:val="0"/>
              <w:snapToGrid w:val="0"/>
              <w:spacing w:before="0" w:beforeAutospacing="0" w:after="0" w:afterAutospacing="0"/>
              <w:jc w:val="center"/>
              <w:rPr>
                <w:rFonts w:ascii="Times New Roman" w:hAnsi="Times New Roman" w:cs="宋体"/>
                <w:color w:val="000000"/>
                <w:szCs w:val="24"/>
                <w:highlight w:val="yellow"/>
              </w:rPr>
            </w:pPr>
            <w:r>
              <w:rPr>
                <w:rFonts w:hint="eastAsia" w:ascii="Times New Roman" w:hAnsi="Times New Roman" w:cs="宋体"/>
                <w:color w:val="000000"/>
                <w:szCs w:val="24"/>
              </w:rPr>
              <w:t>工艺流程和产排污环节</w:t>
            </w:r>
          </w:p>
        </w:tc>
        <w:tc>
          <w:tcPr>
            <w:tcW w:w="8161" w:type="dxa"/>
          </w:tcPr>
          <w:p w14:paraId="26D61B4E">
            <w:pPr>
              <w:adjustRightInd w:val="0"/>
              <w:snapToGrid w:val="0"/>
              <w:spacing w:line="360" w:lineRule="auto"/>
              <w:ind w:firstLine="482" w:firstLineChars="200"/>
              <w:rPr>
                <w:rFonts w:cs="宋体"/>
                <w:b/>
                <w:bCs/>
                <w:color w:val="000000"/>
                <w:sz w:val="24"/>
              </w:rPr>
            </w:pPr>
            <w:r>
              <w:rPr>
                <w:rFonts w:hint="eastAsia" w:cs="宋体"/>
                <w:b/>
                <w:bCs/>
                <w:color w:val="000000"/>
                <w:sz w:val="24"/>
              </w:rPr>
              <w:t>运营期工艺流程及产污环节</w:t>
            </w:r>
          </w:p>
          <w:p w14:paraId="4A7AD04E">
            <w:pPr>
              <w:adjustRightInd w:val="0"/>
              <w:snapToGrid w:val="0"/>
              <w:spacing w:line="360" w:lineRule="auto"/>
              <w:ind w:firstLine="480" w:firstLineChars="200"/>
              <w:rPr>
                <w:rFonts w:cs="宋体"/>
                <w:b/>
                <w:bCs/>
                <w:color w:val="000000"/>
                <w:sz w:val="24"/>
              </w:rPr>
            </w:pPr>
            <w:r>
              <w:rPr>
                <w:rFonts w:hint="eastAsia"/>
                <w:bCs/>
                <w:color w:val="000000"/>
                <w:sz w:val="24"/>
              </w:rPr>
              <w:t>项目主要生产包装饮用水，项目所用的纯水为同一套制水设备生产，分装至不同包装内。</w:t>
            </w:r>
          </w:p>
          <w:p w14:paraId="1D742FA9">
            <w:pPr>
              <w:numPr>
                <w:ilvl w:val="0"/>
                <w:numId w:val="2"/>
              </w:numPr>
              <w:adjustRightInd w:val="0"/>
              <w:snapToGrid w:val="0"/>
              <w:spacing w:line="360" w:lineRule="auto"/>
              <w:ind w:firstLine="482" w:firstLineChars="200"/>
              <w:rPr>
                <w:rFonts w:cs="宋体"/>
                <w:b/>
                <w:bCs/>
                <w:color w:val="000000"/>
                <w:sz w:val="24"/>
              </w:rPr>
            </w:pPr>
            <w:r>
              <w:rPr>
                <w:rFonts w:hint="eastAsia" w:cs="宋体"/>
                <w:b/>
                <w:bCs/>
                <w:color w:val="000000"/>
                <w:sz w:val="24"/>
              </w:rPr>
              <w:t>纯水生产工艺流程见下图：</w:t>
            </w:r>
          </w:p>
          <w:p w14:paraId="1BFE77CB">
            <w:pPr>
              <w:adjustRightInd w:val="0"/>
              <w:snapToGrid w:val="0"/>
              <w:spacing w:line="360" w:lineRule="auto"/>
              <w:ind w:firstLine="231"/>
              <w:jc w:val="center"/>
              <w:rPr>
                <w:rFonts w:cs="宋体"/>
                <w:b/>
                <w:bCs/>
                <w:color w:val="000000"/>
                <w:sz w:val="24"/>
              </w:rPr>
            </w:pPr>
            <w:r>
              <w:rPr>
                <w:rFonts w:cs="宋体"/>
                <w:b/>
                <w:bCs/>
                <w:color w:val="000000"/>
                <w:sz w:val="24"/>
              </w:rPr>
              <w:drawing>
                <wp:inline distT="0" distB="0" distL="114300" distR="114300">
                  <wp:extent cx="3657600" cy="3014345"/>
                  <wp:effectExtent l="0" t="0" r="0" b="0"/>
                  <wp:docPr id="15" name="ECB019B1-382A-4266-B25C-5B523AA43C14-2" descr="C:/Users/12060/AppData/Local/Temp/wps.DlTnE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2" descr="C:/Users/12060/AppData/Local/Temp/wps.DlTnEDwps"/>
                          <pic:cNvPicPr>
                            <a:picLocks noChangeAspect="1"/>
                          </pic:cNvPicPr>
                        </pic:nvPicPr>
                        <pic:blipFill>
                          <a:blip r:embed="rId10" cstate="print"/>
                          <a:srcRect t="8799"/>
                          <a:stretch>
                            <a:fillRect/>
                          </a:stretch>
                        </pic:blipFill>
                        <pic:spPr>
                          <a:xfrm>
                            <a:off x="0" y="0"/>
                            <a:ext cx="3657600" cy="3014345"/>
                          </a:xfrm>
                          <a:prstGeom prst="rect">
                            <a:avLst/>
                          </a:prstGeom>
                          <a:noFill/>
                          <a:ln>
                            <a:noFill/>
                          </a:ln>
                        </pic:spPr>
                      </pic:pic>
                    </a:graphicData>
                  </a:graphic>
                </wp:inline>
              </w:drawing>
            </w:r>
          </w:p>
          <w:p w14:paraId="79FE9E3C">
            <w:pPr>
              <w:adjustRightInd w:val="0"/>
              <w:snapToGrid w:val="0"/>
              <w:jc w:val="center"/>
              <w:rPr>
                <w:rFonts w:cs="宋体"/>
                <w:b/>
                <w:bCs/>
                <w:color w:val="000000"/>
                <w:szCs w:val="21"/>
              </w:rPr>
            </w:pPr>
            <w:r>
              <w:rPr>
                <w:rFonts w:hint="eastAsia" w:cs="宋体"/>
                <w:b/>
                <w:bCs/>
                <w:color w:val="000000"/>
                <w:szCs w:val="21"/>
              </w:rPr>
              <w:t>图2-2 纯水生产工艺及产污环节图</w:t>
            </w:r>
          </w:p>
          <w:p w14:paraId="135294EA">
            <w:pPr>
              <w:spacing w:line="360" w:lineRule="auto"/>
              <w:ind w:firstLine="480" w:firstLineChars="200"/>
              <w:rPr>
                <w:bCs/>
                <w:color w:val="000000"/>
                <w:sz w:val="24"/>
              </w:rPr>
            </w:pPr>
            <w:r>
              <w:rPr>
                <w:rFonts w:hint="eastAsia"/>
                <w:bCs/>
                <w:color w:val="000000"/>
                <w:sz w:val="24"/>
              </w:rPr>
              <w:t>工艺流程简述：</w:t>
            </w:r>
          </w:p>
          <w:p w14:paraId="2C05121B">
            <w:pPr>
              <w:spacing w:line="360" w:lineRule="auto"/>
              <w:ind w:firstLine="480" w:firstLineChars="200"/>
              <w:rPr>
                <w:color w:val="000000"/>
                <w:sz w:val="24"/>
              </w:rPr>
            </w:pPr>
            <w:r>
              <w:rPr>
                <w:color w:val="000000"/>
                <w:sz w:val="24"/>
              </w:rPr>
              <w:t>原料为</w:t>
            </w:r>
            <w:r>
              <w:rPr>
                <w:rFonts w:hint="eastAsia"/>
                <w:color w:val="000000"/>
                <w:sz w:val="24"/>
              </w:rPr>
              <w:t>自来水</w:t>
            </w:r>
            <w:r>
              <w:rPr>
                <w:color w:val="000000"/>
                <w:sz w:val="24"/>
              </w:rPr>
              <w:t>，</w:t>
            </w:r>
            <w:r>
              <w:rPr>
                <w:rFonts w:hint="eastAsia"/>
                <w:color w:val="000000"/>
                <w:sz w:val="24"/>
              </w:rPr>
              <w:t>通过管道</w:t>
            </w:r>
            <w:r>
              <w:rPr>
                <w:color w:val="000000"/>
                <w:sz w:val="24"/>
              </w:rPr>
              <w:t>注入车间内配备的</w:t>
            </w:r>
            <w:r>
              <w:rPr>
                <w:rFonts w:hint="eastAsia"/>
                <w:color w:val="000000"/>
                <w:sz w:val="24"/>
              </w:rPr>
              <w:t>1</w:t>
            </w:r>
            <w:r>
              <w:rPr>
                <w:color w:val="000000"/>
                <w:sz w:val="24"/>
              </w:rPr>
              <w:t>个</w:t>
            </w:r>
            <w:r>
              <w:rPr>
                <w:rFonts w:hint="eastAsia"/>
                <w:color w:val="000000"/>
                <w:sz w:val="24"/>
              </w:rPr>
              <w:t>1</w:t>
            </w:r>
            <w:r>
              <w:rPr>
                <w:color w:val="000000"/>
                <w:sz w:val="24"/>
              </w:rPr>
              <w:t>0m</w:t>
            </w:r>
            <w:r>
              <w:rPr>
                <w:color w:val="000000"/>
                <w:sz w:val="24"/>
                <w:vertAlign w:val="superscript"/>
              </w:rPr>
              <w:t>3</w:t>
            </w:r>
            <w:r>
              <w:rPr>
                <w:color w:val="000000"/>
                <w:sz w:val="24"/>
              </w:rPr>
              <w:t>的原水箱作为缓冲水箱，可以直接连接设备，避免由于水源供水不足，带给设备的损害。纯净水制取流程主要包括石英砂过滤、活性炭过滤、</w:t>
            </w:r>
            <w:r>
              <w:rPr>
                <w:rFonts w:hint="eastAsia"/>
                <w:color w:val="000000"/>
                <w:sz w:val="24"/>
              </w:rPr>
              <w:t>钠离子软化、</w:t>
            </w:r>
            <w:r>
              <w:rPr>
                <w:color w:val="000000"/>
                <w:sz w:val="24"/>
              </w:rPr>
              <w:t>精密过滤、反渗透过滤、臭氧消毒等。</w:t>
            </w:r>
          </w:p>
          <w:p w14:paraId="5B1BA516">
            <w:pPr>
              <w:spacing w:line="360" w:lineRule="auto"/>
              <w:ind w:firstLine="480" w:firstLineChars="200"/>
              <w:rPr>
                <w:color w:val="000000"/>
                <w:sz w:val="24"/>
              </w:rPr>
            </w:pPr>
            <w:r>
              <w:rPr>
                <w:color w:val="000000"/>
                <w:sz w:val="24"/>
              </w:rPr>
              <w:t>（1）石英砂过滤：原水由原水箱在增压泵的作用下进入石英砂过滤器中进行处理。该过滤器采用多次过滤层，以石英砂为填充物，主要目的是去除原水中含有的泥沙、铁锈、胶体物质、悬浮物等颗粒在20um以上的物质，降低水浊度，为后续工序减轻了处理负荷。在此过程中会产生设备的反冲洗废水</w:t>
            </w:r>
            <w:r>
              <w:rPr>
                <w:rFonts w:hint="eastAsia"/>
                <w:color w:val="000000"/>
                <w:sz w:val="24"/>
              </w:rPr>
              <w:t>、</w:t>
            </w:r>
            <w:r>
              <w:rPr>
                <w:color w:val="000000"/>
                <w:sz w:val="24"/>
              </w:rPr>
              <w:t>噪声</w:t>
            </w:r>
            <w:r>
              <w:rPr>
                <w:rFonts w:hint="eastAsia"/>
                <w:color w:val="000000"/>
                <w:sz w:val="24"/>
              </w:rPr>
              <w:t>、</w:t>
            </w:r>
            <w:r>
              <w:rPr>
                <w:color w:val="000000"/>
                <w:sz w:val="24"/>
              </w:rPr>
              <w:t>废石英砂。</w:t>
            </w:r>
          </w:p>
          <w:p w14:paraId="068A50E1">
            <w:pPr>
              <w:spacing w:line="360" w:lineRule="auto"/>
              <w:ind w:firstLine="480" w:firstLineChars="200"/>
              <w:rPr>
                <w:color w:val="000000"/>
                <w:sz w:val="24"/>
              </w:rPr>
            </w:pPr>
            <w:r>
              <w:rPr>
                <w:color w:val="000000"/>
                <w:sz w:val="24"/>
              </w:rPr>
              <w:t>（2）活性炭过滤：经过石英砂过滤器过滤后的水在水泵的作用下进入活性炭过滤器中进行处理。活性炭具有大量的微孔和巨大的比表面积，具有极强的物理吸附能力，活性炭过滤器是利用活性炭去除水中低分子有机物，游离氯。作为反渗透系统的前处理装置，活性炭过滤器可有效防止反渗透表面的有机物污染，而不受其本身进水温度、pH值和有机混合物的影响。经活性炭吸附还可使高锰酸钾耗氧量（COD）由15mg/L降至2-7mg/L，此外由于吸附作用使表面被吸附复制的浓度增加，因而还起到催化作用，去除水中的色素、异味、大量生化有机物、降低水的余卤值及农药污染物和除去水中三卤化物（THM）以及其他的污染物，经此过滤后的水可满足后序水处理单元的入水要求。在此过程中会产生设备的反冲洗废水</w:t>
            </w:r>
            <w:r>
              <w:rPr>
                <w:rFonts w:hint="eastAsia"/>
                <w:color w:val="000000"/>
                <w:sz w:val="24"/>
              </w:rPr>
              <w:t>、</w:t>
            </w:r>
            <w:r>
              <w:rPr>
                <w:color w:val="000000"/>
                <w:sz w:val="24"/>
              </w:rPr>
              <w:t>噪声</w:t>
            </w:r>
            <w:r>
              <w:rPr>
                <w:rFonts w:hint="eastAsia"/>
                <w:color w:val="000000"/>
                <w:sz w:val="24"/>
              </w:rPr>
              <w:t>、</w:t>
            </w:r>
            <w:r>
              <w:rPr>
                <w:color w:val="000000"/>
                <w:sz w:val="24"/>
              </w:rPr>
              <w:t>废活性炭。</w:t>
            </w:r>
          </w:p>
          <w:p w14:paraId="73874984">
            <w:pPr>
              <w:spacing w:line="360" w:lineRule="auto"/>
              <w:ind w:firstLine="480" w:firstLineChars="200"/>
              <w:rPr>
                <w:color w:val="000000"/>
                <w:sz w:val="24"/>
              </w:rPr>
            </w:pPr>
            <w:r>
              <w:rPr>
                <w:rFonts w:hint="eastAsia"/>
                <w:color w:val="000000"/>
                <w:sz w:val="24"/>
              </w:rPr>
              <w:t>（3）钠离子软化：经过活性炭过滤后的水在水泵作用下进入钠离子软化器进行处理。树脂上的阳离子与水中的钙、镁等离子发生交换，从而降低水的硬度，避免钙、镁离子的化合物在后续水处理工序中的反渗透膜表面结成污垢，确保反渗透膜保持良好的使用性能。</w:t>
            </w:r>
            <w:r>
              <w:rPr>
                <w:color w:val="000000"/>
                <w:sz w:val="24"/>
              </w:rPr>
              <w:t>此过程中会产生设备的反冲洗产生废水</w:t>
            </w:r>
            <w:r>
              <w:rPr>
                <w:rFonts w:hint="eastAsia"/>
                <w:color w:val="000000"/>
                <w:sz w:val="24"/>
              </w:rPr>
              <w:t>、</w:t>
            </w:r>
            <w:r>
              <w:rPr>
                <w:color w:val="000000"/>
                <w:sz w:val="24"/>
              </w:rPr>
              <w:t>噪声</w:t>
            </w:r>
            <w:r>
              <w:rPr>
                <w:rFonts w:hint="eastAsia"/>
                <w:color w:val="000000"/>
                <w:sz w:val="24"/>
              </w:rPr>
              <w:t>、</w:t>
            </w:r>
            <w:r>
              <w:rPr>
                <w:color w:val="000000"/>
                <w:sz w:val="24"/>
              </w:rPr>
              <w:t>废</w:t>
            </w:r>
            <w:r>
              <w:rPr>
                <w:rFonts w:hint="eastAsia"/>
                <w:color w:val="000000"/>
                <w:sz w:val="24"/>
              </w:rPr>
              <w:t>离子交换树脂</w:t>
            </w:r>
            <w:r>
              <w:rPr>
                <w:color w:val="000000"/>
                <w:sz w:val="24"/>
              </w:rPr>
              <w:t>。</w:t>
            </w:r>
          </w:p>
          <w:p w14:paraId="57D0B1A7">
            <w:pPr>
              <w:spacing w:line="360" w:lineRule="auto"/>
              <w:ind w:firstLine="480" w:firstLineChars="200"/>
              <w:rPr>
                <w:color w:val="000000"/>
                <w:sz w:val="24"/>
              </w:rPr>
            </w:pPr>
            <w:r>
              <w:rPr>
                <w:rFonts w:hint="eastAsia"/>
                <w:color w:val="000000"/>
                <w:sz w:val="24"/>
              </w:rPr>
              <w:t>（4）</w:t>
            </w:r>
            <w:r>
              <w:rPr>
                <w:color w:val="000000"/>
                <w:sz w:val="24"/>
              </w:rPr>
              <w:t>精密过滤：经</w:t>
            </w:r>
            <w:r>
              <w:rPr>
                <w:rFonts w:hint="eastAsia"/>
                <w:color w:val="000000"/>
                <w:sz w:val="24"/>
              </w:rPr>
              <w:t>软化后</w:t>
            </w:r>
            <w:r>
              <w:rPr>
                <w:color w:val="000000"/>
                <w:sz w:val="24"/>
              </w:rPr>
              <w:t>的水在水泵的作用下进入精密过滤器中进行精密过滤，精密过滤器用来截留预处理系统漏过的少量机械杂质</w:t>
            </w:r>
            <w:r>
              <w:rPr>
                <w:rFonts w:hint="eastAsia"/>
                <w:color w:val="000000"/>
                <w:sz w:val="24"/>
              </w:rPr>
              <w:t>，</w:t>
            </w:r>
            <w:r>
              <w:rPr>
                <w:color w:val="000000"/>
                <w:sz w:val="24"/>
              </w:rPr>
              <w:t>内装3-10umPPF滤芯，该滤芯外层精度10u，内层精度为5u，用以截留水中5μm以上的颗粒，胶体、悬浮物，以保护反渗透膜，适用于含悬浮杂质较低（浊度小于2-5度）的水进一步净化，以满足反渗透的入水要求。在此过程中会产生固废（废滤芯）</w:t>
            </w:r>
            <w:r>
              <w:rPr>
                <w:rFonts w:hint="eastAsia"/>
                <w:color w:val="000000"/>
                <w:sz w:val="24"/>
              </w:rPr>
              <w:t>、</w:t>
            </w:r>
            <w:r>
              <w:rPr>
                <w:color w:val="000000"/>
                <w:sz w:val="24"/>
              </w:rPr>
              <w:t>噪声</w:t>
            </w:r>
            <w:r>
              <w:rPr>
                <w:rFonts w:hint="eastAsia"/>
                <w:color w:val="000000"/>
                <w:sz w:val="24"/>
              </w:rPr>
              <w:t>、反冲洗废水</w:t>
            </w:r>
            <w:r>
              <w:rPr>
                <w:color w:val="000000"/>
                <w:sz w:val="24"/>
              </w:rPr>
              <w:t>。</w:t>
            </w:r>
          </w:p>
          <w:p w14:paraId="4005323D">
            <w:pPr>
              <w:spacing w:line="360" w:lineRule="auto"/>
              <w:ind w:firstLine="480" w:firstLineChars="200"/>
              <w:rPr>
                <w:color w:val="000000"/>
                <w:sz w:val="24"/>
              </w:rPr>
            </w:pPr>
            <w:r>
              <w:rPr>
                <w:color w:val="000000"/>
                <w:sz w:val="24"/>
              </w:rPr>
              <w:t>（</w:t>
            </w:r>
            <w:r>
              <w:rPr>
                <w:rFonts w:hint="eastAsia"/>
                <w:color w:val="000000"/>
                <w:sz w:val="24"/>
              </w:rPr>
              <w:t>5</w:t>
            </w:r>
            <w:r>
              <w:rPr>
                <w:color w:val="000000"/>
                <w:sz w:val="24"/>
              </w:rPr>
              <w:t>）反渗透过滤：经精密过滤后的净水通过压力泵进入RO反渗透器，超滤是一种加压膜分离技术，即在一定的压力下，使小分子溶质和溶剂穿过一定孔径的特制的薄膜，而使大分子溶质不能透过，留在膜的一边，从而使大分子物质得到了部分的纯化。超滤原理也是一种膜分离过程原理，超滤利用一种压力活性膜，在外界推动力(压力)作用下截留水中胶体、颗粒和分子量相对较高的物质，而水和小的溶质颗粒透过膜的分离过程。通过膜表面的微孔筛选可截留分子量为3x10000—1x10000的物质。当被处理水借助于外界压力的作用以一定的流速通过膜表面时，水分子和分子量小于300~500的溶质透过膜，而大于膜孔的微粒、大分子等由于筛分作用被截留，从而使水得到净化。也就是说，当水通过超滤膜后，可将水中含有的大部分胶体硅、有机物、微生物等除去，而小部分水和大部分溶解盐类等留在膜</w:t>
            </w:r>
            <w:r>
              <w:rPr>
                <w:rFonts w:hint="eastAsia"/>
                <w:color w:val="000000"/>
                <w:sz w:val="24"/>
              </w:rPr>
              <w:t>的</w:t>
            </w:r>
            <w:r>
              <w:rPr>
                <w:color w:val="000000"/>
                <w:sz w:val="24"/>
              </w:rPr>
              <w:t>另一边，形成浓水。在此过程中会产生反渗透产生含盐类废水，设备反渗透膜的更换产生固废（废RO膜），泵的运行产生噪声。</w:t>
            </w:r>
          </w:p>
          <w:p w14:paraId="1281D7AD">
            <w:pPr>
              <w:spacing w:line="360" w:lineRule="auto"/>
              <w:ind w:firstLine="480" w:firstLineChars="200"/>
              <w:rPr>
                <w:color w:val="000000"/>
                <w:sz w:val="24"/>
              </w:rPr>
            </w:pPr>
            <w:r>
              <w:rPr>
                <w:rFonts w:hint="eastAsia"/>
                <w:color w:val="000000"/>
                <w:sz w:val="24"/>
              </w:rPr>
              <w:t>（6）臭氧灭菌：通过臭氧发生器制造臭氧，在密闭管道中经反渗透得到的水和臭氧混合，通过臭氧在水中发生氧化还原反应，能彻底地杀菌消毒，且不产生二次污染。臭氧不仅能杀死各类细菌和病毒，而且能杀死细菌芽孢，并且在水中一段时间内还有杀菌作用，即使有个别的细菌或芽孢混入其中，也不能生子繁殖；臭氧还能氧化水中的有机物，包括硫化物和亚硝酸盐等，达到提高纯净水质量的效果。臭氧在水中15分钟还原成氧气，产品水变成富氧水，加强设备维护和管理，防止臭氧泄漏，消毒工序基本无废气产生。在此过程中不会产生污染物质。</w:t>
            </w:r>
          </w:p>
          <w:p w14:paraId="3CA40B4F">
            <w:pPr>
              <w:adjustRightInd w:val="0"/>
              <w:snapToGrid w:val="0"/>
              <w:spacing w:line="360" w:lineRule="auto"/>
              <w:ind w:firstLine="480" w:firstLineChars="200"/>
              <w:rPr>
                <w:rFonts w:ascii="宋体" w:hAnsi="宋体"/>
                <w:sz w:val="24"/>
              </w:rPr>
            </w:pPr>
            <w:r>
              <w:rPr>
                <w:color w:val="000000"/>
                <w:sz w:val="24"/>
              </w:rPr>
              <w:t>（</w:t>
            </w:r>
            <w:r>
              <w:rPr>
                <w:rFonts w:hint="eastAsia"/>
                <w:color w:val="000000"/>
                <w:sz w:val="24"/>
              </w:rPr>
              <w:t>7</w:t>
            </w:r>
            <w:r>
              <w:rPr>
                <w:color w:val="000000"/>
                <w:sz w:val="24"/>
              </w:rPr>
              <w:t>）</w:t>
            </w:r>
            <w:r>
              <w:rPr>
                <w:rFonts w:hint="eastAsia"/>
                <w:color w:val="000000"/>
                <w:sz w:val="24"/>
              </w:rPr>
              <w:t>成品</w:t>
            </w:r>
            <w:r>
              <w:rPr>
                <w:color w:val="000000"/>
                <w:sz w:val="24"/>
              </w:rPr>
              <w:t>水箱：经臭氧消毒后的水进入纯水箱（缓冲水箱）暂存</w:t>
            </w:r>
            <w:r>
              <w:rPr>
                <w:rFonts w:hint="eastAsia"/>
                <w:color w:val="000000"/>
                <w:sz w:val="24"/>
              </w:rPr>
              <w:t>。</w:t>
            </w:r>
          </w:p>
          <w:p w14:paraId="3195D256">
            <w:pPr>
              <w:snapToGrid w:val="0"/>
              <w:spacing w:line="360" w:lineRule="auto"/>
              <w:ind w:firstLine="482" w:firstLineChars="200"/>
              <w:rPr>
                <w:rFonts w:cs="宋体"/>
                <w:b/>
                <w:bCs/>
                <w:color w:val="000000"/>
                <w:sz w:val="24"/>
              </w:rPr>
            </w:pPr>
            <w:r>
              <w:rPr>
                <w:rFonts w:hint="eastAsia" w:cs="宋体"/>
                <w:b/>
                <w:bCs/>
                <w:color w:val="000000"/>
                <w:sz w:val="24"/>
              </w:rPr>
              <w:t>2、瓶装水生产工艺</w:t>
            </w:r>
          </w:p>
          <w:p w14:paraId="14F8FF42">
            <w:pPr>
              <w:adjustRightInd w:val="0"/>
              <w:snapToGrid w:val="0"/>
              <w:spacing w:line="360" w:lineRule="auto"/>
              <w:jc w:val="center"/>
              <w:rPr>
                <w:rFonts w:ascii="宋体" w:hAnsi="宋体"/>
                <w:sz w:val="24"/>
              </w:rPr>
            </w:pPr>
            <w:r>
              <w:rPr>
                <w:rFonts w:hint="eastAsia" w:ascii="宋体" w:hAnsi="宋体"/>
                <w:sz w:val="24"/>
              </w:rPr>
              <w:drawing>
                <wp:inline distT="0" distB="0" distL="114300" distR="114300">
                  <wp:extent cx="3948430" cy="3733165"/>
                  <wp:effectExtent l="0" t="0" r="0" b="0"/>
                  <wp:docPr id="16" name="ECB019B1-382A-4266-B25C-5B523AA43C14-3" descr="C:/Users/12060/AppData/Local/Temp/wps.pjHUHv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CB019B1-382A-4266-B25C-5B523AA43C14-3" descr="C:/Users/12060/AppData/Local/Temp/wps.pjHUHvwps"/>
                          <pic:cNvPicPr>
                            <a:picLocks noChangeAspect="1"/>
                          </pic:cNvPicPr>
                        </pic:nvPicPr>
                        <pic:blipFill>
                          <a:blip r:embed="rId11" cstate="print"/>
                          <a:srcRect t="8717"/>
                          <a:stretch>
                            <a:fillRect/>
                          </a:stretch>
                        </pic:blipFill>
                        <pic:spPr>
                          <a:xfrm>
                            <a:off x="0" y="0"/>
                            <a:ext cx="3948430" cy="3733165"/>
                          </a:xfrm>
                          <a:prstGeom prst="rect">
                            <a:avLst/>
                          </a:prstGeom>
                          <a:noFill/>
                          <a:ln>
                            <a:noFill/>
                          </a:ln>
                        </pic:spPr>
                      </pic:pic>
                    </a:graphicData>
                  </a:graphic>
                </wp:inline>
              </w:drawing>
            </w:r>
          </w:p>
          <w:p w14:paraId="1A2137BC">
            <w:pPr>
              <w:adjustRightInd w:val="0"/>
              <w:snapToGrid w:val="0"/>
              <w:jc w:val="center"/>
              <w:rPr>
                <w:rFonts w:ascii="宋体" w:hAnsi="宋体"/>
                <w:b/>
                <w:bCs/>
                <w:szCs w:val="21"/>
              </w:rPr>
            </w:pPr>
            <w:r>
              <w:rPr>
                <w:rFonts w:hint="eastAsia" w:ascii="宋体" w:hAnsi="宋体"/>
                <w:b/>
                <w:bCs/>
                <w:szCs w:val="21"/>
              </w:rPr>
              <w:t>图2-3瓶装水生产工艺</w:t>
            </w:r>
          </w:p>
          <w:p w14:paraId="224E038C">
            <w:pPr>
              <w:adjustRightInd w:val="0"/>
              <w:snapToGrid w:val="0"/>
              <w:spacing w:line="360" w:lineRule="auto"/>
              <w:ind w:firstLine="480" w:firstLineChars="200"/>
              <w:rPr>
                <w:b/>
                <w:bCs/>
                <w:color w:val="000000"/>
                <w:sz w:val="24"/>
              </w:rPr>
            </w:pPr>
            <w:r>
              <w:rPr>
                <w:rFonts w:hint="eastAsia"/>
                <w:color w:val="000000"/>
                <w:sz w:val="24"/>
              </w:rPr>
              <w:t>工艺流程简述：</w:t>
            </w:r>
          </w:p>
          <w:p w14:paraId="464EBD42">
            <w:pPr>
              <w:adjustRightInd w:val="0"/>
              <w:snapToGrid w:val="0"/>
              <w:spacing w:line="360" w:lineRule="auto"/>
              <w:ind w:firstLine="480" w:firstLineChars="200"/>
              <w:rPr>
                <w:color w:val="000000"/>
                <w:sz w:val="24"/>
              </w:rPr>
            </w:pPr>
            <w:r>
              <w:rPr>
                <w:color w:val="000000"/>
                <w:sz w:val="24"/>
              </w:rPr>
              <w:t>（1）</w:t>
            </w:r>
            <w:r>
              <w:rPr>
                <w:rFonts w:hint="eastAsia"/>
                <w:color w:val="000000"/>
                <w:sz w:val="24"/>
              </w:rPr>
              <w:t>吹塑</w:t>
            </w:r>
            <w:r>
              <w:rPr>
                <w:color w:val="000000"/>
                <w:sz w:val="24"/>
              </w:rPr>
              <w:t>：外购</w:t>
            </w:r>
            <w:r>
              <w:rPr>
                <w:rFonts w:hint="eastAsia"/>
                <w:color w:val="000000"/>
                <w:sz w:val="24"/>
              </w:rPr>
              <w:t>的瓶坯经过吹瓶机进行吹瓶，吹瓶温度约</w:t>
            </w:r>
            <w:r>
              <w:rPr>
                <w:color w:val="000000"/>
                <w:sz w:val="24"/>
              </w:rPr>
              <w:t>为100℃。</w:t>
            </w:r>
            <w:r>
              <w:rPr>
                <w:rFonts w:hint="eastAsia"/>
                <w:color w:val="000000"/>
                <w:sz w:val="24"/>
              </w:rPr>
              <w:t>此过程会产生少量的有机废气、噪声、废水瓶。</w:t>
            </w:r>
          </w:p>
          <w:p w14:paraId="69086169">
            <w:pPr>
              <w:adjustRightInd w:val="0"/>
              <w:snapToGrid w:val="0"/>
              <w:spacing w:line="360" w:lineRule="auto"/>
              <w:ind w:firstLine="480" w:firstLineChars="200"/>
              <w:rPr>
                <w:color w:val="000000"/>
                <w:sz w:val="24"/>
              </w:rPr>
            </w:pPr>
            <w:r>
              <w:rPr>
                <w:rFonts w:hint="eastAsia"/>
                <w:color w:val="000000"/>
                <w:sz w:val="24"/>
              </w:rPr>
              <w:t>（2）理瓶：吹好的水瓶与瓶盖一起进入理瓶机进行整理。此过程主要产生噪声。</w:t>
            </w:r>
          </w:p>
          <w:p w14:paraId="79354C0B">
            <w:pPr>
              <w:adjustRightInd w:val="0"/>
              <w:snapToGrid w:val="0"/>
              <w:spacing w:line="360" w:lineRule="auto"/>
              <w:ind w:firstLine="480" w:firstLineChars="200"/>
              <w:rPr>
                <w:color w:val="000000"/>
                <w:sz w:val="24"/>
              </w:rPr>
            </w:pPr>
            <w:r>
              <w:rPr>
                <w:rFonts w:hint="eastAsia"/>
                <w:color w:val="000000"/>
                <w:sz w:val="24"/>
              </w:rPr>
              <w:t>（3）三合一灌装：三合一灌装机主要为消毒、清洗、灌装、旋盖为一体，理好的瓶盖及水瓶输送至三合一灌装机中依次进行消毒、清洗、灌装、旋盖</w:t>
            </w:r>
            <w:r>
              <w:rPr>
                <w:color w:val="000000"/>
                <w:sz w:val="24"/>
              </w:rPr>
              <w:t>。</w:t>
            </w:r>
            <w:r>
              <w:rPr>
                <w:rFonts w:hint="eastAsia"/>
                <w:color w:val="000000"/>
                <w:sz w:val="24"/>
              </w:rPr>
              <w:t>此过程主要产生废水、噪声。</w:t>
            </w:r>
          </w:p>
          <w:p w14:paraId="2A84C0A6">
            <w:pPr>
              <w:adjustRightInd w:val="0"/>
              <w:snapToGrid w:val="0"/>
              <w:spacing w:line="360" w:lineRule="auto"/>
              <w:ind w:firstLine="480" w:firstLineChars="200"/>
              <w:rPr>
                <w:color w:val="000000"/>
                <w:sz w:val="24"/>
              </w:rPr>
            </w:pPr>
            <w:r>
              <w:rPr>
                <w:color w:val="000000"/>
                <w:sz w:val="24"/>
              </w:rPr>
              <w:t>（</w:t>
            </w:r>
            <w:r>
              <w:rPr>
                <w:rFonts w:hint="eastAsia"/>
                <w:color w:val="000000"/>
                <w:sz w:val="24"/>
              </w:rPr>
              <w:t>4</w:t>
            </w:r>
            <w:r>
              <w:rPr>
                <w:color w:val="000000"/>
                <w:sz w:val="24"/>
              </w:rPr>
              <w:t>）</w:t>
            </w:r>
            <w:r>
              <w:rPr>
                <w:rFonts w:hint="eastAsia"/>
                <w:color w:val="000000"/>
                <w:sz w:val="24"/>
              </w:rPr>
              <w:t>激光打码</w:t>
            </w:r>
            <w:r>
              <w:rPr>
                <w:color w:val="000000"/>
                <w:sz w:val="24"/>
              </w:rPr>
              <w:t>：</w:t>
            </w:r>
            <w:r>
              <w:rPr>
                <w:rFonts w:hint="eastAsia"/>
                <w:color w:val="000000"/>
                <w:sz w:val="24"/>
              </w:rPr>
              <w:t>灌装好的瓶装水输送至激光</w:t>
            </w:r>
            <w:r>
              <w:rPr>
                <w:color w:val="000000"/>
                <w:sz w:val="24"/>
              </w:rPr>
              <w:t>喷码机在</w:t>
            </w:r>
            <w:r>
              <w:rPr>
                <w:rFonts w:hint="eastAsia"/>
                <w:color w:val="000000"/>
                <w:sz w:val="24"/>
              </w:rPr>
              <w:t>瓶身</w:t>
            </w:r>
            <w:r>
              <w:rPr>
                <w:color w:val="000000"/>
                <w:sz w:val="24"/>
              </w:rPr>
              <w:t>上</w:t>
            </w:r>
            <w:r>
              <w:rPr>
                <w:rFonts w:hint="eastAsia"/>
                <w:color w:val="000000"/>
                <w:sz w:val="24"/>
              </w:rPr>
              <w:t>刻上</w:t>
            </w:r>
            <w:r>
              <w:rPr>
                <w:color w:val="000000"/>
                <w:sz w:val="24"/>
              </w:rPr>
              <w:t>生产日期。</w:t>
            </w:r>
          </w:p>
          <w:p w14:paraId="64F4AC1E">
            <w:pPr>
              <w:adjustRightInd w:val="0"/>
              <w:snapToGrid w:val="0"/>
              <w:spacing w:line="360" w:lineRule="auto"/>
              <w:ind w:firstLine="480" w:firstLineChars="200"/>
              <w:rPr>
                <w:color w:val="000000"/>
                <w:sz w:val="24"/>
              </w:rPr>
            </w:pPr>
            <w:r>
              <w:rPr>
                <w:color w:val="000000"/>
                <w:sz w:val="24"/>
              </w:rPr>
              <w:t>（</w:t>
            </w:r>
            <w:r>
              <w:rPr>
                <w:rFonts w:hint="eastAsia"/>
                <w:color w:val="000000"/>
                <w:sz w:val="24"/>
              </w:rPr>
              <w:t>5</w:t>
            </w:r>
            <w:r>
              <w:rPr>
                <w:color w:val="000000"/>
                <w:sz w:val="24"/>
              </w:rPr>
              <w:t>）</w:t>
            </w:r>
            <w:r>
              <w:rPr>
                <w:rFonts w:hint="eastAsia"/>
                <w:color w:val="000000"/>
                <w:sz w:val="24"/>
              </w:rPr>
              <w:t>包装：贴标完成的瓶装水输送至包装机包装，包装采用PE收缩膜，然后经过热收缩膜包机加热收缩，加热温度为150</w:t>
            </w:r>
            <w:r>
              <w:rPr>
                <w:color w:val="000000"/>
                <w:sz w:val="24"/>
              </w:rPr>
              <w:t>℃</w:t>
            </w:r>
            <w:r>
              <w:rPr>
                <w:rFonts w:hint="eastAsia"/>
                <w:color w:val="000000"/>
                <w:sz w:val="24"/>
              </w:rPr>
              <w:t>，加热过程为瞬时，PE的分解温度为300</w:t>
            </w:r>
            <w:r>
              <w:rPr>
                <w:color w:val="000000"/>
                <w:sz w:val="24"/>
              </w:rPr>
              <w:t>℃</w:t>
            </w:r>
            <w:r>
              <w:rPr>
                <w:rFonts w:hint="eastAsia"/>
                <w:color w:val="000000"/>
                <w:sz w:val="24"/>
              </w:rPr>
              <w:t>，故此过程不会产生有机废气，主要产生废包装、噪声。</w:t>
            </w:r>
          </w:p>
          <w:p w14:paraId="7F6B2E80">
            <w:pPr>
              <w:adjustRightInd w:val="0"/>
              <w:snapToGrid w:val="0"/>
              <w:spacing w:line="360" w:lineRule="auto"/>
              <w:ind w:firstLine="482" w:firstLineChars="200"/>
              <w:rPr>
                <w:rFonts w:ascii="宋体" w:hAnsi="宋体"/>
                <w:b/>
                <w:bCs/>
                <w:sz w:val="24"/>
              </w:rPr>
            </w:pPr>
            <w:r>
              <w:rPr>
                <w:rFonts w:hint="eastAsia" w:ascii="宋体" w:hAnsi="宋体"/>
                <w:b/>
                <w:bCs/>
                <w:sz w:val="24"/>
              </w:rPr>
              <w:t>3、桶装水生产工艺</w:t>
            </w:r>
          </w:p>
          <w:p w14:paraId="6874BFD0">
            <w:pPr>
              <w:snapToGrid w:val="0"/>
              <w:spacing w:line="360" w:lineRule="auto"/>
              <w:jc w:val="center"/>
              <w:rPr>
                <w:rFonts w:cs="宋体"/>
                <w:b/>
                <w:bCs/>
                <w:color w:val="000000"/>
                <w:sz w:val="24"/>
              </w:rPr>
            </w:pPr>
            <w:r>
              <w:rPr>
                <w:rFonts w:hint="eastAsia" w:cs="宋体"/>
                <w:b/>
                <w:bCs/>
                <w:color w:val="000000"/>
                <w:sz w:val="24"/>
              </w:rPr>
              <w:drawing>
                <wp:inline distT="0" distB="0" distL="114300" distR="114300">
                  <wp:extent cx="3954780" cy="3446145"/>
                  <wp:effectExtent l="0" t="0" r="0" b="0"/>
                  <wp:docPr id="18" name="ECB019B1-382A-4266-B25C-5B523AA43C14-4" descr="C:/Users/123/AppData/Local/Temp/wps.NwogH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CB019B1-382A-4266-B25C-5B523AA43C14-4" descr="C:/Users/123/AppData/Local/Temp/wps.NwogHrwps"/>
                          <pic:cNvPicPr>
                            <a:picLocks noChangeAspect="1"/>
                          </pic:cNvPicPr>
                        </pic:nvPicPr>
                        <pic:blipFill>
                          <a:blip r:embed="rId12" cstate="print"/>
                          <a:srcRect t="7612" b="4286"/>
                          <a:stretch>
                            <a:fillRect/>
                          </a:stretch>
                        </pic:blipFill>
                        <pic:spPr>
                          <a:xfrm>
                            <a:off x="0" y="0"/>
                            <a:ext cx="3954780" cy="3446145"/>
                          </a:xfrm>
                          <a:prstGeom prst="rect">
                            <a:avLst/>
                          </a:prstGeom>
                        </pic:spPr>
                      </pic:pic>
                    </a:graphicData>
                  </a:graphic>
                </wp:inline>
              </w:drawing>
            </w:r>
          </w:p>
          <w:p w14:paraId="045221B9">
            <w:pPr>
              <w:adjustRightInd w:val="0"/>
              <w:snapToGrid w:val="0"/>
              <w:jc w:val="center"/>
              <w:rPr>
                <w:rFonts w:cs="宋体"/>
                <w:b/>
                <w:bCs/>
                <w:color w:val="000000"/>
                <w:szCs w:val="21"/>
              </w:rPr>
            </w:pPr>
            <w:r>
              <w:rPr>
                <w:rFonts w:hint="eastAsia" w:cs="宋体"/>
                <w:b/>
                <w:bCs/>
                <w:color w:val="000000"/>
                <w:szCs w:val="21"/>
              </w:rPr>
              <w:t>图2-4 桶装水生产工艺</w:t>
            </w:r>
          </w:p>
          <w:p w14:paraId="37C2ADF6">
            <w:pPr>
              <w:adjustRightInd w:val="0"/>
              <w:snapToGrid w:val="0"/>
              <w:spacing w:line="360" w:lineRule="auto"/>
              <w:ind w:firstLine="480" w:firstLineChars="200"/>
              <w:rPr>
                <w:color w:val="000000"/>
                <w:sz w:val="24"/>
              </w:rPr>
            </w:pPr>
            <w:r>
              <w:rPr>
                <w:color w:val="000000"/>
                <w:sz w:val="24"/>
              </w:rPr>
              <w:t>（1）</w:t>
            </w:r>
            <w:r>
              <w:rPr>
                <w:rFonts w:hint="eastAsia"/>
                <w:color w:val="000000"/>
                <w:sz w:val="24"/>
              </w:rPr>
              <w:t>吹塑</w:t>
            </w:r>
            <w:r>
              <w:rPr>
                <w:color w:val="000000"/>
                <w:sz w:val="24"/>
              </w:rPr>
              <w:t>：外购</w:t>
            </w:r>
            <w:r>
              <w:rPr>
                <w:rFonts w:hint="eastAsia"/>
                <w:color w:val="000000"/>
                <w:sz w:val="24"/>
              </w:rPr>
              <w:t>的瓶坯经过吹瓶机进行吹瓶，吹瓶温度约</w:t>
            </w:r>
            <w:r>
              <w:rPr>
                <w:color w:val="000000"/>
                <w:sz w:val="24"/>
              </w:rPr>
              <w:t>为100℃。</w:t>
            </w:r>
            <w:r>
              <w:rPr>
                <w:rFonts w:hint="eastAsia"/>
                <w:color w:val="000000"/>
                <w:sz w:val="24"/>
              </w:rPr>
              <w:t>此过程会产生少量的有机废气、噪声、废水瓶。</w:t>
            </w:r>
          </w:p>
          <w:p w14:paraId="5BD3567F">
            <w:pPr>
              <w:adjustRightInd w:val="0"/>
              <w:snapToGrid w:val="0"/>
              <w:spacing w:line="360" w:lineRule="auto"/>
              <w:ind w:firstLine="480" w:firstLineChars="200"/>
              <w:rPr>
                <w:rFonts w:cs="宋体"/>
                <w:color w:val="000000"/>
                <w:sz w:val="24"/>
              </w:rPr>
            </w:pPr>
            <w:r>
              <w:rPr>
                <w:rFonts w:hint="eastAsia" w:cs="宋体"/>
                <w:color w:val="000000"/>
                <w:sz w:val="24"/>
              </w:rPr>
              <w:t>（2）桶内壁、桶盖消毒清洗：先用二氧化氯消毒液与纯水配置的消毒水进行消毒，然后再用纯水进行清洗；清洗机对水桶的内壁、桶盖进行清洗。在此过程中会产生噪声、废水。</w:t>
            </w:r>
          </w:p>
          <w:p w14:paraId="6D825EDA">
            <w:pPr>
              <w:adjustRightInd w:val="0"/>
              <w:snapToGrid w:val="0"/>
              <w:spacing w:line="360" w:lineRule="auto"/>
              <w:ind w:firstLine="480" w:firstLineChars="200"/>
              <w:rPr>
                <w:color w:val="000000"/>
                <w:sz w:val="24"/>
              </w:rPr>
            </w:pPr>
            <w:r>
              <w:rPr>
                <w:rFonts w:hint="eastAsia"/>
                <w:color w:val="000000"/>
                <w:sz w:val="24"/>
              </w:rPr>
              <w:t>（3）灌装：经过清洗消毒的水桶送入灌装机进行灌装。此过程主要产生噪声。</w:t>
            </w:r>
          </w:p>
          <w:p w14:paraId="5E5E92FF">
            <w:pPr>
              <w:adjustRightInd w:val="0"/>
              <w:snapToGrid w:val="0"/>
              <w:spacing w:line="360" w:lineRule="auto"/>
              <w:ind w:firstLine="480" w:firstLineChars="200"/>
              <w:rPr>
                <w:rFonts w:cs="宋体"/>
                <w:b/>
                <w:bCs/>
                <w:color w:val="000000"/>
                <w:sz w:val="24"/>
              </w:rPr>
            </w:pPr>
            <w:r>
              <w:rPr>
                <w:rFonts w:hint="eastAsia"/>
                <w:color w:val="000000"/>
                <w:sz w:val="24"/>
              </w:rPr>
              <w:t>（4）</w:t>
            </w:r>
            <w:r>
              <w:rPr>
                <w:color w:val="000000"/>
                <w:sz w:val="24"/>
              </w:rPr>
              <w:t>封盖：灌装</w:t>
            </w:r>
            <w:r>
              <w:rPr>
                <w:rFonts w:hint="eastAsia"/>
                <w:color w:val="000000"/>
                <w:sz w:val="24"/>
              </w:rPr>
              <w:t>完成后输送至封盖机进行</w:t>
            </w:r>
            <w:r>
              <w:rPr>
                <w:color w:val="000000"/>
                <w:sz w:val="24"/>
              </w:rPr>
              <w:t>封盖。在此过程中产生噪声。</w:t>
            </w:r>
          </w:p>
          <w:p w14:paraId="0F970C03">
            <w:pPr>
              <w:adjustRightInd w:val="0"/>
              <w:snapToGrid w:val="0"/>
              <w:spacing w:line="360" w:lineRule="auto"/>
              <w:ind w:firstLine="480" w:firstLineChars="200"/>
              <w:rPr>
                <w:rFonts w:cs="宋体"/>
                <w:b/>
                <w:bCs/>
                <w:color w:val="000000"/>
                <w:sz w:val="24"/>
              </w:rPr>
            </w:pPr>
            <w:r>
              <w:rPr>
                <w:rFonts w:hint="eastAsia"/>
                <w:color w:val="000000"/>
                <w:sz w:val="24"/>
              </w:rPr>
              <w:t>（5）</w:t>
            </w:r>
            <w:r>
              <w:rPr>
                <w:color w:val="000000"/>
                <w:sz w:val="24"/>
              </w:rPr>
              <w:t>收缩：</w:t>
            </w:r>
            <w:r>
              <w:rPr>
                <w:rFonts w:hint="eastAsia"/>
                <w:color w:val="000000"/>
                <w:sz w:val="24"/>
              </w:rPr>
              <w:t>在桶口封上封口膜，</w:t>
            </w:r>
            <w:r>
              <w:rPr>
                <w:color w:val="000000"/>
                <w:sz w:val="24"/>
              </w:rPr>
              <w:t>经过热缩机</w:t>
            </w:r>
            <w:r>
              <w:rPr>
                <w:rFonts w:hint="eastAsia"/>
                <w:color w:val="000000"/>
                <w:sz w:val="24"/>
              </w:rPr>
              <w:t>将膜</w:t>
            </w:r>
            <w:r>
              <w:rPr>
                <w:color w:val="000000"/>
                <w:sz w:val="24"/>
              </w:rPr>
              <w:t>热缩固定</w:t>
            </w:r>
            <w:r>
              <w:rPr>
                <w:rFonts w:hint="eastAsia"/>
                <w:color w:val="000000"/>
                <w:sz w:val="24"/>
              </w:rPr>
              <w:t>，温度为95</w:t>
            </w:r>
            <w:r>
              <w:rPr>
                <w:color w:val="000000"/>
                <w:sz w:val="24"/>
              </w:rPr>
              <w:t>℃</w:t>
            </w:r>
            <w:r>
              <w:rPr>
                <w:rFonts w:hint="eastAsia"/>
                <w:color w:val="000000"/>
                <w:sz w:val="24"/>
              </w:rPr>
              <w:t>左右，为瞬时收缩，故无有机废气产生</w:t>
            </w:r>
            <w:r>
              <w:rPr>
                <w:color w:val="000000"/>
                <w:sz w:val="24"/>
              </w:rPr>
              <w:t>。</w:t>
            </w:r>
            <w:r>
              <w:rPr>
                <w:rFonts w:hint="eastAsia"/>
                <w:color w:val="000000"/>
                <w:sz w:val="24"/>
              </w:rPr>
              <w:t>此过程主要产生噪声。</w:t>
            </w:r>
          </w:p>
          <w:p w14:paraId="217EF6F9">
            <w:pPr>
              <w:adjustRightInd w:val="0"/>
              <w:snapToGrid w:val="0"/>
              <w:spacing w:line="360" w:lineRule="auto"/>
              <w:ind w:firstLine="480" w:firstLineChars="200"/>
              <w:rPr>
                <w:rFonts w:cs="宋体"/>
                <w:b/>
                <w:bCs/>
                <w:color w:val="000000"/>
                <w:sz w:val="24"/>
              </w:rPr>
            </w:pPr>
            <w:r>
              <w:rPr>
                <w:rFonts w:hint="eastAsia"/>
                <w:color w:val="000000"/>
                <w:sz w:val="24"/>
              </w:rPr>
              <w:t>（6）</w:t>
            </w:r>
            <w:r>
              <w:rPr>
                <w:color w:val="000000"/>
                <w:sz w:val="24"/>
              </w:rPr>
              <w:t>套袋：桶装水经输送系统送至套袋机内，由检测开关检测，自动进行定位、套袋分切，套好的包装袋紧密，不开裂，形状统一美观。在此过程中产生噪声和</w:t>
            </w:r>
            <w:r>
              <w:rPr>
                <w:rFonts w:hint="eastAsia"/>
                <w:color w:val="000000"/>
                <w:sz w:val="24"/>
              </w:rPr>
              <w:t>废包装</w:t>
            </w:r>
            <w:r>
              <w:rPr>
                <w:color w:val="000000"/>
                <w:sz w:val="24"/>
              </w:rPr>
              <w:t>。</w:t>
            </w:r>
          </w:p>
          <w:p w14:paraId="297944A4">
            <w:pPr>
              <w:adjustRightInd w:val="0"/>
              <w:snapToGrid w:val="0"/>
              <w:spacing w:line="360" w:lineRule="auto"/>
              <w:ind w:firstLine="480" w:firstLineChars="200"/>
              <w:rPr>
                <w:rFonts w:cs="宋体"/>
                <w:b/>
                <w:bCs/>
                <w:color w:val="000000"/>
                <w:sz w:val="24"/>
              </w:rPr>
            </w:pPr>
            <w:r>
              <w:rPr>
                <w:rFonts w:hint="eastAsia"/>
                <w:color w:val="000000"/>
                <w:sz w:val="24"/>
              </w:rPr>
              <w:t>（7）码垛</w:t>
            </w:r>
            <w:r>
              <w:rPr>
                <w:color w:val="000000"/>
                <w:sz w:val="24"/>
              </w:rPr>
              <w:t>：</w:t>
            </w:r>
            <w:r>
              <w:rPr>
                <w:rFonts w:hint="eastAsia"/>
                <w:color w:val="000000"/>
                <w:sz w:val="24"/>
              </w:rPr>
              <w:t>套袋完成的产品经码垛机码垛。此过程会产生噪声。</w:t>
            </w:r>
          </w:p>
          <w:p w14:paraId="2433AF31">
            <w:pPr>
              <w:spacing w:line="360" w:lineRule="auto"/>
              <w:ind w:firstLine="482" w:firstLineChars="200"/>
              <w:rPr>
                <w:b/>
                <w:bCs/>
                <w:color w:val="000000"/>
                <w:sz w:val="24"/>
              </w:rPr>
            </w:pPr>
            <w:r>
              <w:rPr>
                <w:rFonts w:hint="eastAsia"/>
                <w:b/>
                <w:bCs/>
                <w:color w:val="000000"/>
                <w:sz w:val="24"/>
              </w:rPr>
              <w:t>4、</w:t>
            </w:r>
            <w:r>
              <w:rPr>
                <w:b/>
                <w:bCs/>
                <w:color w:val="000000"/>
                <w:sz w:val="24"/>
              </w:rPr>
              <w:t>实验室分析流程简述</w:t>
            </w:r>
          </w:p>
          <w:p w14:paraId="47521FB5">
            <w:pPr>
              <w:snapToGrid w:val="0"/>
              <w:spacing w:line="360" w:lineRule="auto"/>
              <w:ind w:firstLine="480" w:firstLineChars="200"/>
              <w:rPr>
                <w:bCs/>
                <w:color w:val="000000"/>
                <w:sz w:val="24"/>
                <w:highlight w:val="yellow"/>
              </w:rPr>
            </w:pPr>
            <w:r>
              <w:rPr>
                <w:color w:val="000000"/>
                <w:sz w:val="24"/>
              </w:rPr>
              <w:t>本项目</w:t>
            </w:r>
            <w:r>
              <w:rPr>
                <w:rFonts w:hint="eastAsia"/>
                <w:color w:val="000000"/>
                <w:sz w:val="24"/>
              </w:rPr>
              <w:t>化验</w:t>
            </w:r>
            <w:r>
              <w:rPr>
                <w:color w:val="000000"/>
                <w:sz w:val="24"/>
              </w:rPr>
              <w:t>室配置了超净工作台、电子分析天平、电子台秤、电导率仪器、</w:t>
            </w:r>
            <w:r>
              <w:rPr>
                <w:rFonts w:hint="eastAsia"/>
                <w:color w:val="000000"/>
                <w:sz w:val="24"/>
              </w:rPr>
              <w:t>p</w:t>
            </w:r>
            <w:r>
              <w:rPr>
                <w:color w:val="000000"/>
                <w:sz w:val="24"/>
              </w:rPr>
              <w:t>H计、浊度计等，在充分考虑经济性及便利性的条件下，本项目实验室仅对</w:t>
            </w:r>
            <w:r>
              <w:rPr>
                <w:rFonts w:hint="eastAsia"/>
                <w:color w:val="000000"/>
                <w:sz w:val="24"/>
              </w:rPr>
              <w:t>水源</w:t>
            </w:r>
            <w:r>
              <w:rPr>
                <w:color w:val="000000"/>
                <w:sz w:val="24"/>
              </w:rPr>
              <w:t>水质进行感官要求（即物理指标，包括嗅味、温度、浑浊度、透明度、颜色等）</w:t>
            </w:r>
            <w:r>
              <w:rPr>
                <w:rFonts w:hint="eastAsia"/>
                <w:color w:val="000000"/>
                <w:sz w:val="24"/>
              </w:rPr>
              <w:t>及对微生物进行</w:t>
            </w:r>
            <w:r>
              <w:rPr>
                <w:color w:val="000000"/>
                <w:sz w:val="24"/>
              </w:rPr>
              <w:t>监测，其余界限指标委托检测。</w:t>
            </w:r>
            <w:r>
              <w:rPr>
                <w:rFonts w:hint="eastAsia"/>
                <w:color w:val="000000"/>
                <w:sz w:val="24"/>
              </w:rPr>
              <w:t>同时对产品进行抽检，主要用</w:t>
            </w:r>
            <w:r>
              <w:rPr>
                <w:color w:val="000000"/>
                <w:sz w:val="24"/>
              </w:rPr>
              <w:t>微生物无菌滤膜</w:t>
            </w:r>
            <w:r>
              <w:rPr>
                <w:rFonts w:hint="eastAsia"/>
                <w:color w:val="000000"/>
                <w:sz w:val="24"/>
              </w:rPr>
              <w:t>检测产品中的微生物指标是否达标。实验室主要产生废试剂、废药品等固体废物。</w:t>
            </w:r>
          </w:p>
        </w:tc>
      </w:tr>
      <w:tr w14:paraId="317C2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823" w:type="dxa"/>
            <w:vAlign w:val="center"/>
          </w:tcPr>
          <w:p w14:paraId="0449F78D">
            <w:pPr>
              <w:pStyle w:val="26"/>
              <w:adjustRightInd w:val="0"/>
              <w:snapToGrid w:val="0"/>
              <w:spacing w:before="0" w:beforeAutospacing="0" w:after="0" w:afterAutospacing="0"/>
              <w:jc w:val="center"/>
              <w:rPr>
                <w:rFonts w:ascii="Times New Roman" w:hAnsi="Times New Roman" w:cs="宋体"/>
                <w:color w:val="000000"/>
                <w:szCs w:val="24"/>
                <w:highlight w:val="yellow"/>
              </w:rPr>
            </w:pPr>
            <w:r>
              <w:rPr>
                <w:rFonts w:hint="eastAsia" w:ascii="Times New Roman" w:hAnsi="Times New Roman" w:cs="宋体"/>
                <w:bCs/>
                <w:color w:val="000000"/>
                <w:kern w:val="2"/>
                <w:szCs w:val="24"/>
              </w:rPr>
              <w:t>与项目有关的原有环境污染问题</w:t>
            </w:r>
          </w:p>
        </w:tc>
        <w:tc>
          <w:tcPr>
            <w:tcW w:w="8161" w:type="dxa"/>
            <w:vAlign w:val="center"/>
          </w:tcPr>
          <w:p w14:paraId="2F5B32C9">
            <w:pPr>
              <w:adjustRightInd w:val="0"/>
              <w:snapToGrid w:val="0"/>
              <w:spacing w:beforeLines="100" w:line="360" w:lineRule="auto"/>
              <w:ind w:firstLine="480" w:firstLineChars="200"/>
              <w:jc w:val="left"/>
              <w:rPr>
                <w:bCs/>
                <w:color w:val="000000"/>
                <w:sz w:val="24"/>
                <w:highlight w:val="yellow"/>
              </w:rPr>
            </w:pPr>
            <w:r>
              <w:rPr>
                <w:rFonts w:hint="eastAsia"/>
                <w:bCs/>
                <w:color w:val="000000"/>
                <w:sz w:val="24"/>
              </w:rPr>
              <w:t>本项目为新建项目，租用西安周开电气有限公司部分厂房和办公楼，该厂房2023年1月期开始闲置，2023年之前为</w:t>
            </w:r>
            <w:r>
              <w:rPr>
                <w:rFonts w:hint="eastAsia"/>
                <w:color w:val="000000"/>
                <w:sz w:val="24"/>
              </w:rPr>
              <w:t>西安周开电气有限公司</w:t>
            </w:r>
            <w:r>
              <w:rPr>
                <w:rFonts w:hint="eastAsia"/>
                <w:bCs/>
                <w:color w:val="000000"/>
                <w:sz w:val="24"/>
              </w:rPr>
              <w:t>仓库，现场踏勘时，项目厂房正在进行维修（漏雨），现场未发现其他环境问题，因此，没有与本项目有关的原有污染。</w:t>
            </w:r>
          </w:p>
        </w:tc>
      </w:tr>
    </w:tbl>
    <w:p w14:paraId="4617E8B3">
      <w:pPr>
        <w:pStyle w:val="26"/>
        <w:jc w:val="center"/>
        <w:rPr>
          <w:rFonts w:ascii="Times New Roman" w:hAnsi="Times New Roman"/>
          <w:snapToGrid w:val="0"/>
          <w:color w:val="000000"/>
          <w:sz w:val="36"/>
          <w:szCs w:val="36"/>
          <w:highlight w:val="yellow"/>
        </w:rPr>
        <w:sectPr>
          <w:pgSz w:w="11906" w:h="16838"/>
          <w:pgMar w:top="1701" w:right="1531" w:bottom="1701" w:left="1531" w:header="851" w:footer="851" w:gutter="0"/>
          <w:cols w:space="720" w:num="1"/>
          <w:docGrid w:linePitch="312" w:charSpace="0"/>
        </w:sectPr>
      </w:pPr>
    </w:p>
    <w:p w14:paraId="11679197">
      <w:pPr>
        <w:pStyle w:val="26"/>
        <w:jc w:val="center"/>
        <w:outlineLvl w:val="0"/>
        <w:rPr>
          <w:rFonts w:ascii="Times New Roman" w:hAnsi="Times New Roman"/>
          <w:b/>
          <w:bCs/>
          <w:snapToGrid w:val="0"/>
          <w:color w:val="000000"/>
          <w:sz w:val="30"/>
          <w:szCs w:val="30"/>
        </w:rPr>
      </w:pPr>
      <w:r>
        <w:rPr>
          <w:rFonts w:hint="eastAsia" w:ascii="Times New Roman" w:hAnsi="Times New Roman"/>
          <w:b/>
          <w:bCs/>
          <w:snapToGrid w:val="0"/>
          <w:color w:val="000000"/>
          <w:sz w:val="30"/>
          <w:szCs w:val="30"/>
        </w:rPr>
        <w:t>三、区域环境质量现状、环境保护目标及评价标准</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39D03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800" w:type="dxa"/>
            <w:vAlign w:val="center"/>
          </w:tcPr>
          <w:p w14:paraId="16A601FC">
            <w:pPr>
              <w:adjustRightInd w:val="0"/>
              <w:snapToGrid w:val="0"/>
              <w:jc w:val="center"/>
              <w:rPr>
                <w:rFonts w:cs="宋体"/>
                <w:color w:val="000000"/>
                <w:kern w:val="0"/>
                <w:sz w:val="24"/>
              </w:rPr>
            </w:pPr>
            <w:r>
              <w:rPr>
                <w:rFonts w:hint="eastAsia" w:cs="宋体"/>
                <w:color w:val="000000"/>
                <w:kern w:val="0"/>
                <w:sz w:val="24"/>
              </w:rPr>
              <w:t>区域</w:t>
            </w:r>
          </w:p>
          <w:p w14:paraId="616145BC">
            <w:pPr>
              <w:adjustRightInd w:val="0"/>
              <w:snapToGrid w:val="0"/>
              <w:jc w:val="center"/>
              <w:rPr>
                <w:rFonts w:cs="宋体"/>
                <w:color w:val="000000"/>
                <w:kern w:val="0"/>
                <w:sz w:val="24"/>
              </w:rPr>
            </w:pPr>
            <w:r>
              <w:rPr>
                <w:rFonts w:hint="eastAsia" w:cs="宋体"/>
                <w:color w:val="000000"/>
                <w:kern w:val="0"/>
                <w:sz w:val="24"/>
              </w:rPr>
              <w:t>环境</w:t>
            </w:r>
          </w:p>
          <w:p w14:paraId="3776956C">
            <w:pPr>
              <w:adjustRightInd w:val="0"/>
              <w:snapToGrid w:val="0"/>
              <w:jc w:val="center"/>
              <w:rPr>
                <w:rFonts w:cs="宋体"/>
                <w:color w:val="000000"/>
                <w:kern w:val="0"/>
                <w:sz w:val="24"/>
              </w:rPr>
            </w:pPr>
            <w:r>
              <w:rPr>
                <w:rFonts w:hint="eastAsia" w:cs="宋体"/>
                <w:color w:val="000000"/>
                <w:kern w:val="0"/>
                <w:sz w:val="24"/>
              </w:rPr>
              <w:t>质量</w:t>
            </w:r>
          </w:p>
          <w:p w14:paraId="17562D3F">
            <w:pPr>
              <w:adjustRightInd w:val="0"/>
              <w:snapToGrid w:val="0"/>
              <w:jc w:val="center"/>
              <w:rPr>
                <w:rFonts w:cs="宋体"/>
                <w:color w:val="000000"/>
                <w:kern w:val="0"/>
                <w:sz w:val="24"/>
                <w:highlight w:val="yellow"/>
              </w:rPr>
            </w:pPr>
            <w:r>
              <w:rPr>
                <w:rFonts w:hint="eastAsia" w:cs="宋体"/>
                <w:color w:val="000000"/>
                <w:kern w:val="0"/>
                <w:sz w:val="24"/>
              </w:rPr>
              <w:t>现状</w:t>
            </w:r>
          </w:p>
        </w:tc>
        <w:tc>
          <w:tcPr>
            <w:tcW w:w="8190" w:type="dxa"/>
            <w:vAlign w:val="center"/>
          </w:tcPr>
          <w:p w14:paraId="7CEC61A5">
            <w:pPr>
              <w:snapToGrid w:val="0"/>
              <w:spacing w:line="360" w:lineRule="auto"/>
              <w:ind w:firstLine="482"/>
              <w:rPr>
                <w:b/>
                <w:color w:val="000000"/>
                <w:sz w:val="24"/>
              </w:rPr>
            </w:pPr>
            <w:r>
              <w:rPr>
                <w:b/>
                <w:color w:val="000000"/>
                <w:sz w:val="24"/>
              </w:rPr>
              <w:t>大气环境质量现状</w:t>
            </w:r>
          </w:p>
          <w:p w14:paraId="084D1FF7">
            <w:pPr>
              <w:pStyle w:val="30"/>
              <w:numPr>
                <w:ilvl w:val="0"/>
                <w:numId w:val="3"/>
              </w:numPr>
              <w:snapToGrid w:val="0"/>
              <w:ind w:firstLine="480"/>
              <w:rPr>
                <w:color w:val="000000"/>
                <w:sz w:val="24"/>
              </w:rPr>
            </w:pPr>
            <w:r>
              <w:rPr>
                <w:rFonts w:hint="eastAsia"/>
                <w:color w:val="000000"/>
                <w:sz w:val="24"/>
              </w:rPr>
              <w:t>基本污染物</w:t>
            </w:r>
          </w:p>
          <w:p w14:paraId="5B283014">
            <w:pPr>
              <w:pStyle w:val="30"/>
              <w:adjustRightInd w:val="0"/>
              <w:snapToGrid w:val="0"/>
              <w:ind w:firstLine="480"/>
              <w:rPr>
                <w:color w:val="000000"/>
                <w:sz w:val="24"/>
              </w:rPr>
            </w:pPr>
            <w:r>
              <w:rPr>
                <w:rFonts w:hint="eastAsia"/>
                <w:color w:val="000000"/>
                <w:sz w:val="24"/>
              </w:rPr>
              <w:t>项目区基本因子</w:t>
            </w:r>
            <w:r>
              <w:rPr>
                <w:color w:val="000000"/>
                <w:sz w:val="24"/>
              </w:rPr>
              <w:t>SO</w:t>
            </w:r>
            <w:r>
              <w:rPr>
                <w:color w:val="000000"/>
                <w:sz w:val="24"/>
                <w:vertAlign w:val="subscript"/>
              </w:rPr>
              <w:t>2</w:t>
            </w:r>
            <w:r>
              <w:rPr>
                <w:rFonts w:hint="eastAsia"/>
                <w:color w:val="000000"/>
                <w:sz w:val="24"/>
              </w:rPr>
              <w:t>、</w:t>
            </w:r>
            <w:r>
              <w:rPr>
                <w:color w:val="000000"/>
                <w:sz w:val="24"/>
              </w:rPr>
              <w:t>NO</w:t>
            </w:r>
            <w:r>
              <w:rPr>
                <w:color w:val="000000"/>
                <w:sz w:val="24"/>
                <w:vertAlign w:val="subscript"/>
              </w:rPr>
              <w:t>2</w:t>
            </w:r>
            <w:r>
              <w:rPr>
                <w:rFonts w:hint="eastAsia"/>
                <w:color w:val="000000"/>
                <w:sz w:val="24"/>
              </w:rPr>
              <w:t>、</w:t>
            </w:r>
            <w:r>
              <w:rPr>
                <w:color w:val="000000"/>
                <w:sz w:val="24"/>
              </w:rPr>
              <w:t>PM</w:t>
            </w:r>
            <w:r>
              <w:rPr>
                <w:color w:val="000000"/>
                <w:sz w:val="24"/>
                <w:vertAlign w:val="subscript"/>
              </w:rPr>
              <w:t>2.5</w:t>
            </w:r>
            <w:r>
              <w:rPr>
                <w:rFonts w:hint="eastAsia"/>
                <w:color w:val="000000"/>
                <w:sz w:val="24"/>
              </w:rPr>
              <w:t>、</w:t>
            </w:r>
            <w:r>
              <w:rPr>
                <w:color w:val="000000"/>
                <w:sz w:val="24"/>
              </w:rPr>
              <w:t>PM</w:t>
            </w:r>
            <w:r>
              <w:rPr>
                <w:color w:val="000000"/>
                <w:sz w:val="24"/>
                <w:vertAlign w:val="subscript"/>
              </w:rPr>
              <w:t>10</w:t>
            </w:r>
            <w:r>
              <w:rPr>
                <w:rFonts w:hint="eastAsia"/>
                <w:color w:val="000000"/>
                <w:sz w:val="24"/>
              </w:rPr>
              <w:t>、</w:t>
            </w:r>
            <w:r>
              <w:rPr>
                <w:color w:val="000000"/>
                <w:sz w:val="24"/>
              </w:rPr>
              <w:t>CO</w:t>
            </w:r>
            <w:r>
              <w:rPr>
                <w:rFonts w:hint="eastAsia"/>
                <w:color w:val="000000"/>
                <w:sz w:val="24"/>
              </w:rPr>
              <w:t>、</w:t>
            </w:r>
            <w:r>
              <w:rPr>
                <w:color w:val="000000"/>
                <w:sz w:val="24"/>
              </w:rPr>
              <w:t>O</w:t>
            </w:r>
            <w:r>
              <w:rPr>
                <w:color w:val="000000"/>
                <w:sz w:val="24"/>
                <w:vertAlign w:val="subscript"/>
              </w:rPr>
              <w:t>3</w:t>
            </w:r>
            <w:r>
              <w:rPr>
                <w:rFonts w:hint="eastAsia"/>
                <w:color w:val="000000"/>
                <w:sz w:val="24"/>
                <w:vertAlign w:val="subscript"/>
              </w:rPr>
              <w:t>，</w:t>
            </w:r>
            <w:r>
              <w:rPr>
                <w:rFonts w:hint="eastAsia"/>
                <w:color w:val="000000"/>
                <w:sz w:val="24"/>
              </w:rPr>
              <w:t>根据陕西省生态环境厅办公室发布的《</w:t>
            </w:r>
            <w:r>
              <w:rPr>
                <w:color w:val="000000"/>
                <w:sz w:val="24"/>
              </w:rPr>
              <w:t>2022</w:t>
            </w:r>
            <w:r>
              <w:rPr>
                <w:rFonts w:hint="eastAsia"/>
                <w:color w:val="000000"/>
                <w:sz w:val="24"/>
              </w:rPr>
              <w:t>年</w:t>
            </w:r>
            <w:r>
              <w:rPr>
                <w:color w:val="000000"/>
                <w:sz w:val="24"/>
              </w:rPr>
              <w:t>12</w:t>
            </w:r>
            <w:r>
              <w:rPr>
                <w:rFonts w:hint="eastAsia"/>
                <w:color w:val="000000"/>
                <w:sz w:val="24"/>
              </w:rPr>
              <w:t>月及</w:t>
            </w:r>
            <w:r>
              <w:rPr>
                <w:color w:val="000000"/>
                <w:sz w:val="24"/>
              </w:rPr>
              <w:t>1~12</w:t>
            </w:r>
            <w:r>
              <w:rPr>
                <w:rFonts w:hint="eastAsia"/>
                <w:color w:val="000000"/>
                <w:sz w:val="24"/>
              </w:rPr>
              <w:t>月全省环境空气质量状况》中“附表</w:t>
            </w:r>
            <w:r>
              <w:rPr>
                <w:color w:val="000000"/>
                <w:sz w:val="24"/>
              </w:rPr>
              <w:t>4-2022</w:t>
            </w:r>
            <w:r>
              <w:rPr>
                <w:rFonts w:hint="eastAsia"/>
                <w:color w:val="000000"/>
                <w:sz w:val="24"/>
              </w:rPr>
              <w:t>年</w:t>
            </w:r>
            <w:r>
              <w:rPr>
                <w:color w:val="000000"/>
                <w:sz w:val="24"/>
              </w:rPr>
              <w:t>1~12</w:t>
            </w:r>
            <w:r>
              <w:rPr>
                <w:rFonts w:hint="eastAsia"/>
                <w:color w:val="000000"/>
                <w:sz w:val="24"/>
              </w:rPr>
              <w:t>月关中地区</w:t>
            </w:r>
            <w:r>
              <w:rPr>
                <w:color w:val="000000"/>
                <w:sz w:val="24"/>
              </w:rPr>
              <w:t>69</w:t>
            </w:r>
            <w:r>
              <w:rPr>
                <w:rFonts w:hint="eastAsia"/>
                <w:color w:val="000000"/>
                <w:sz w:val="24"/>
              </w:rPr>
              <w:t>个县（区）空气质量状况统计表”中的西安市周至县空气质量状况统计结果进行评价，统计数据见表</w:t>
            </w:r>
            <w:r>
              <w:rPr>
                <w:color w:val="000000"/>
                <w:sz w:val="24"/>
              </w:rPr>
              <w:t>3-1</w:t>
            </w:r>
            <w:r>
              <w:rPr>
                <w:rFonts w:hint="eastAsia"/>
                <w:color w:val="000000"/>
                <w:sz w:val="24"/>
              </w:rPr>
              <w:t>。</w:t>
            </w:r>
          </w:p>
          <w:p w14:paraId="6528A7E2">
            <w:pPr>
              <w:pStyle w:val="76"/>
              <w:adjustRightInd w:val="0"/>
              <w:spacing w:line="240" w:lineRule="auto"/>
              <w:rPr>
                <w:color w:val="000000"/>
                <w:sz w:val="21"/>
              </w:rPr>
            </w:pPr>
            <w:r>
              <w:rPr>
                <w:rFonts w:hint="eastAsia"/>
                <w:color w:val="000000"/>
                <w:sz w:val="21"/>
              </w:rPr>
              <w:t>表</w:t>
            </w:r>
            <w:r>
              <w:rPr>
                <w:color w:val="000000"/>
                <w:sz w:val="21"/>
              </w:rPr>
              <w:t xml:space="preserve">3-1  </w:t>
            </w:r>
            <w:r>
              <w:rPr>
                <w:rFonts w:hint="eastAsia"/>
                <w:color w:val="000000"/>
                <w:sz w:val="21"/>
              </w:rPr>
              <w:t>区域空气质量现状评价表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986"/>
              <w:gridCol w:w="1299"/>
              <w:gridCol w:w="1396"/>
              <w:gridCol w:w="1062"/>
              <w:gridCol w:w="1072"/>
            </w:tblGrid>
            <w:tr w14:paraId="65D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0CC6B7F8">
                  <w:pPr>
                    <w:snapToGrid w:val="0"/>
                    <w:jc w:val="center"/>
                    <w:rPr>
                      <w:bCs/>
                      <w:color w:val="000000"/>
                      <w:szCs w:val="21"/>
                    </w:rPr>
                  </w:pPr>
                  <w:r>
                    <w:rPr>
                      <w:rFonts w:hint="eastAsia"/>
                      <w:bCs/>
                      <w:color w:val="000000"/>
                      <w:szCs w:val="21"/>
                    </w:rPr>
                    <w:t>污染物</w:t>
                  </w:r>
                </w:p>
              </w:tc>
              <w:tc>
                <w:tcPr>
                  <w:tcW w:w="1986" w:type="dxa"/>
                  <w:vAlign w:val="center"/>
                </w:tcPr>
                <w:p w14:paraId="702A4AE0">
                  <w:pPr>
                    <w:snapToGrid w:val="0"/>
                    <w:jc w:val="center"/>
                    <w:rPr>
                      <w:bCs/>
                      <w:color w:val="000000"/>
                      <w:szCs w:val="21"/>
                    </w:rPr>
                  </w:pPr>
                  <w:r>
                    <w:rPr>
                      <w:rFonts w:hint="eastAsia"/>
                      <w:bCs/>
                      <w:color w:val="000000"/>
                      <w:szCs w:val="21"/>
                    </w:rPr>
                    <w:t>年评价指标</w:t>
                  </w:r>
                </w:p>
              </w:tc>
              <w:tc>
                <w:tcPr>
                  <w:tcW w:w="1299" w:type="dxa"/>
                  <w:vAlign w:val="center"/>
                </w:tcPr>
                <w:p w14:paraId="6D3649AA">
                  <w:pPr>
                    <w:snapToGrid w:val="0"/>
                    <w:jc w:val="center"/>
                    <w:rPr>
                      <w:bCs/>
                      <w:color w:val="000000"/>
                      <w:szCs w:val="21"/>
                    </w:rPr>
                  </w:pPr>
                  <w:r>
                    <w:rPr>
                      <w:rFonts w:hint="eastAsia"/>
                      <w:bCs/>
                      <w:color w:val="000000"/>
                      <w:szCs w:val="21"/>
                    </w:rPr>
                    <w:t>现状浓度</w:t>
                  </w:r>
                </w:p>
              </w:tc>
              <w:tc>
                <w:tcPr>
                  <w:tcW w:w="1396" w:type="dxa"/>
                  <w:vAlign w:val="center"/>
                </w:tcPr>
                <w:p w14:paraId="0905B5A4">
                  <w:pPr>
                    <w:snapToGrid w:val="0"/>
                    <w:jc w:val="center"/>
                    <w:rPr>
                      <w:bCs/>
                      <w:color w:val="000000"/>
                      <w:szCs w:val="21"/>
                    </w:rPr>
                  </w:pPr>
                  <w:r>
                    <w:rPr>
                      <w:rFonts w:hint="eastAsia"/>
                      <w:bCs/>
                      <w:color w:val="000000"/>
                      <w:szCs w:val="21"/>
                    </w:rPr>
                    <w:t>标准值</w:t>
                  </w:r>
                </w:p>
              </w:tc>
              <w:tc>
                <w:tcPr>
                  <w:tcW w:w="1062" w:type="dxa"/>
                  <w:vAlign w:val="center"/>
                </w:tcPr>
                <w:p w14:paraId="48ADA088">
                  <w:pPr>
                    <w:snapToGrid w:val="0"/>
                    <w:jc w:val="center"/>
                    <w:rPr>
                      <w:bCs/>
                      <w:color w:val="000000"/>
                      <w:szCs w:val="21"/>
                    </w:rPr>
                  </w:pPr>
                  <w:r>
                    <w:rPr>
                      <w:rFonts w:hint="eastAsia"/>
                      <w:bCs/>
                      <w:color w:val="000000"/>
                      <w:szCs w:val="21"/>
                    </w:rPr>
                    <w:t>占标率</w:t>
                  </w:r>
                  <w:r>
                    <w:rPr>
                      <w:bCs/>
                      <w:color w:val="000000"/>
                      <w:szCs w:val="21"/>
                    </w:rPr>
                    <w:t>%</w:t>
                  </w:r>
                </w:p>
              </w:tc>
              <w:tc>
                <w:tcPr>
                  <w:tcW w:w="1072" w:type="dxa"/>
                  <w:vAlign w:val="center"/>
                </w:tcPr>
                <w:p w14:paraId="27E6C22A">
                  <w:pPr>
                    <w:snapToGrid w:val="0"/>
                    <w:jc w:val="center"/>
                    <w:rPr>
                      <w:bCs/>
                      <w:color w:val="000000"/>
                      <w:szCs w:val="21"/>
                    </w:rPr>
                  </w:pPr>
                  <w:r>
                    <w:rPr>
                      <w:rFonts w:hint="eastAsia"/>
                      <w:bCs/>
                      <w:color w:val="000000"/>
                      <w:szCs w:val="21"/>
                    </w:rPr>
                    <w:t>达标情况</w:t>
                  </w:r>
                </w:p>
              </w:tc>
            </w:tr>
            <w:tr w14:paraId="16A6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3C4D8233">
                  <w:pPr>
                    <w:snapToGrid w:val="0"/>
                    <w:jc w:val="center"/>
                    <w:rPr>
                      <w:bCs/>
                      <w:color w:val="000000"/>
                      <w:szCs w:val="21"/>
                    </w:rPr>
                  </w:pPr>
                  <w:r>
                    <w:rPr>
                      <w:bCs/>
                      <w:color w:val="000000"/>
                      <w:szCs w:val="21"/>
                    </w:rPr>
                    <w:t>SO</w:t>
                  </w:r>
                  <w:r>
                    <w:rPr>
                      <w:bCs/>
                      <w:color w:val="000000"/>
                      <w:szCs w:val="21"/>
                      <w:vertAlign w:val="subscript"/>
                    </w:rPr>
                    <w:t>2</w:t>
                  </w:r>
                </w:p>
              </w:tc>
              <w:tc>
                <w:tcPr>
                  <w:tcW w:w="1986" w:type="dxa"/>
                  <w:vAlign w:val="center"/>
                </w:tcPr>
                <w:p w14:paraId="0E16CD13">
                  <w:pPr>
                    <w:snapToGrid w:val="0"/>
                    <w:jc w:val="center"/>
                    <w:rPr>
                      <w:bCs/>
                      <w:color w:val="000000"/>
                      <w:szCs w:val="21"/>
                    </w:rPr>
                  </w:pPr>
                  <w:r>
                    <w:rPr>
                      <w:rFonts w:hint="eastAsia"/>
                      <w:bCs/>
                      <w:color w:val="000000"/>
                      <w:szCs w:val="21"/>
                    </w:rPr>
                    <w:t>年平均质量浓度</w:t>
                  </w:r>
                </w:p>
              </w:tc>
              <w:tc>
                <w:tcPr>
                  <w:tcW w:w="1299" w:type="dxa"/>
                  <w:vAlign w:val="center"/>
                </w:tcPr>
                <w:p w14:paraId="21D1BBBB">
                  <w:pPr>
                    <w:snapToGrid w:val="0"/>
                    <w:jc w:val="center"/>
                    <w:rPr>
                      <w:bCs/>
                      <w:color w:val="000000"/>
                      <w:szCs w:val="21"/>
                    </w:rPr>
                  </w:pPr>
                  <w:r>
                    <w:rPr>
                      <w:rFonts w:hint="eastAsia"/>
                      <w:bCs/>
                      <w:color w:val="000000"/>
                      <w:szCs w:val="21"/>
                    </w:rPr>
                    <w:t>8</w:t>
                  </w:r>
                  <w:r>
                    <w:rPr>
                      <w:bCs/>
                      <w:color w:val="000000"/>
                      <w:kern w:val="0"/>
                      <w:szCs w:val="21"/>
                    </w:rPr>
                    <w:t>μg/m</w:t>
                  </w:r>
                  <w:r>
                    <w:rPr>
                      <w:bCs/>
                      <w:color w:val="000000"/>
                      <w:kern w:val="0"/>
                      <w:szCs w:val="21"/>
                      <w:vertAlign w:val="superscript"/>
                    </w:rPr>
                    <w:t>3</w:t>
                  </w:r>
                </w:p>
              </w:tc>
              <w:tc>
                <w:tcPr>
                  <w:tcW w:w="1396" w:type="dxa"/>
                  <w:vAlign w:val="center"/>
                </w:tcPr>
                <w:p w14:paraId="306A6DBC">
                  <w:pPr>
                    <w:snapToGrid w:val="0"/>
                    <w:jc w:val="center"/>
                    <w:rPr>
                      <w:bCs/>
                      <w:color w:val="000000"/>
                      <w:szCs w:val="21"/>
                    </w:rPr>
                  </w:pPr>
                  <w:r>
                    <w:rPr>
                      <w:bCs/>
                      <w:color w:val="000000"/>
                      <w:szCs w:val="21"/>
                    </w:rPr>
                    <w:t>60</w:t>
                  </w:r>
                  <w:r>
                    <w:rPr>
                      <w:bCs/>
                      <w:color w:val="000000"/>
                      <w:kern w:val="0"/>
                      <w:szCs w:val="21"/>
                    </w:rPr>
                    <w:t>μg/m</w:t>
                  </w:r>
                  <w:r>
                    <w:rPr>
                      <w:bCs/>
                      <w:color w:val="000000"/>
                      <w:kern w:val="0"/>
                      <w:szCs w:val="21"/>
                      <w:vertAlign w:val="superscript"/>
                    </w:rPr>
                    <w:t>3</w:t>
                  </w:r>
                </w:p>
              </w:tc>
              <w:tc>
                <w:tcPr>
                  <w:tcW w:w="1062" w:type="dxa"/>
                  <w:vAlign w:val="center"/>
                </w:tcPr>
                <w:p w14:paraId="03BF1F0A">
                  <w:pPr>
                    <w:snapToGrid w:val="0"/>
                    <w:jc w:val="center"/>
                    <w:rPr>
                      <w:bCs/>
                      <w:color w:val="000000"/>
                      <w:szCs w:val="21"/>
                    </w:rPr>
                  </w:pPr>
                  <w:r>
                    <w:rPr>
                      <w:rFonts w:hint="eastAsia"/>
                      <w:bCs/>
                      <w:color w:val="000000"/>
                      <w:szCs w:val="21"/>
                    </w:rPr>
                    <w:t>13.33</w:t>
                  </w:r>
                </w:p>
              </w:tc>
              <w:tc>
                <w:tcPr>
                  <w:tcW w:w="1072" w:type="dxa"/>
                  <w:vAlign w:val="center"/>
                </w:tcPr>
                <w:p w14:paraId="6872E77B">
                  <w:pPr>
                    <w:snapToGrid w:val="0"/>
                    <w:jc w:val="center"/>
                    <w:rPr>
                      <w:bCs/>
                      <w:color w:val="000000"/>
                      <w:szCs w:val="21"/>
                    </w:rPr>
                  </w:pPr>
                  <w:r>
                    <w:rPr>
                      <w:rFonts w:hint="eastAsia"/>
                      <w:bCs/>
                      <w:color w:val="000000"/>
                      <w:szCs w:val="21"/>
                    </w:rPr>
                    <w:t>达标</w:t>
                  </w:r>
                </w:p>
              </w:tc>
            </w:tr>
            <w:tr w14:paraId="13C4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2F867678">
                  <w:pPr>
                    <w:snapToGrid w:val="0"/>
                    <w:jc w:val="center"/>
                    <w:rPr>
                      <w:bCs/>
                      <w:color w:val="000000"/>
                      <w:szCs w:val="21"/>
                    </w:rPr>
                  </w:pPr>
                  <w:r>
                    <w:rPr>
                      <w:bCs/>
                      <w:color w:val="000000"/>
                      <w:szCs w:val="21"/>
                    </w:rPr>
                    <w:t>NO</w:t>
                  </w:r>
                  <w:r>
                    <w:rPr>
                      <w:bCs/>
                      <w:color w:val="000000"/>
                      <w:szCs w:val="21"/>
                      <w:vertAlign w:val="subscript"/>
                    </w:rPr>
                    <w:t>2</w:t>
                  </w:r>
                </w:p>
              </w:tc>
              <w:tc>
                <w:tcPr>
                  <w:tcW w:w="1986" w:type="dxa"/>
                  <w:vAlign w:val="center"/>
                </w:tcPr>
                <w:p w14:paraId="02626DF8">
                  <w:pPr>
                    <w:snapToGrid w:val="0"/>
                    <w:jc w:val="center"/>
                    <w:rPr>
                      <w:bCs/>
                      <w:color w:val="000000"/>
                      <w:szCs w:val="21"/>
                    </w:rPr>
                  </w:pPr>
                  <w:r>
                    <w:rPr>
                      <w:rFonts w:hint="eastAsia"/>
                      <w:bCs/>
                      <w:color w:val="000000"/>
                      <w:szCs w:val="21"/>
                    </w:rPr>
                    <w:t>年平均质量浓度</w:t>
                  </w:r>
                </w:p>
              </w:tc>
              <w:tc>
                <w:tcPr>
                  <w:tcW w:w="1299" w:type="dxa"/>
                  <w:vAlign w:val="center"/>
                </w:tcPr>
                <w:p w14:paraId="52BBAFFB">
                  <w:pPr>
                    <w:snapToGrid w:val="0"/>
                    <w:jc w:val="center"/>
                    <w:rPr>
                      <w:bCs/>
                      <w:color w:val="000000"/>
                      <w:szCs w:val="21"/>
                    </w:rPr>
                  </w:pPr>
                  <w:r>
                    <w:rPr>
                      <w:rFonts w:hint="eastAsia"/>
                      <w:bCs/>
                      <w:color w:val="000000"/>
                      <w:szCs w:val="21"/>
                    </w:rPr>
                    <w:t>27</w:t>
                  </w:r>
                  <w:r>
                    <w:rPr>
                      <w:bCs/>
                      <w:color w:val="000000"/>
                      <w:kern w:val="0"/>
                      <w:szCs w:val="21"/>
                    </w:rPr>
                    <w:t>μg/m</w:t>
                  </w:r>
                  <w:r>
                    <w:rPr>
                      <w:bCs/>
                      <w:color w:val="000000"/>
                      <w:kern w:val="0"/>
                      <w:szCs w:val="21"/>
                      <w:vertAlign w:val="superscript"/>
                    </w:rPr>
                    <w:t>3</w:t>
                  </w:r>
                </w:p>
              </w:tc>
              <w:tc>
                <w:tcPr>
                  <w:tcW w:w="1396" w:type="dxa"/>
                  <w:vAlign w:val="center"/>
                </w:tcPr>
                <w:p w14:paraId="098F15EB">
                  <w:pPr>
                    <w:snapToGrid w:val="0"/>
                    <w:jc w:val="center"/>
                    <w:rPr>
                      <w:bCs/>
                      <w:color w:val="000000"/>
                      <w:szCs w:val="21"/>
                    </w:rPr>
                  </w:pPr>
                  <w:r>
                    <w:rPr>
                      <w:bCs/>
                      <w:color w:val="000000"/>
                      <w:szCs w:val="21"/>
                    </w:rPr>
                    <w:t>40</w:t>
                  </w:r>
                  <w:r>
                    <w:rPr>
                      <w:bCs/>
                      <w:color w:val="000000"/>
                      <w:kern w:val="0"/>
                      <w:szCs w:val="21"/>
                    </w:rPr>
                    <w:t>μg/m</w:t>
                  </w:r>
                  <w:r>
                    <w:rPr>
                      <w:bCs/>
                      <w:color w:val="000000"/>
                      <w:kern w:val="0"/>
                      <w:szCs w:val="21"/>
                      <w:vertAlign w:val="superscript"/>
                    </w:rPr>
                    <w:t>3</w:t>
                  </w:r>
                </w:p>
              </w:tc>
              <w:tc>
                <w:tcPr>
                  <w:tcW w:w="1062" w:type="dxa"/>
                  <w:vAlign w:val="center"/>
                </w:tcPr>
                <w:p w14:paraId="34ECDDFB">
                  <w:pPr>
                    <w:snapToGrid w:val="0"/>
                    <w:jc w:val="center"/>
                    <w:rPr>
                      <w:bCs/>
                      <w:color w:val="000000"/>
                      <w:szCs w:val="21"/>
                    </w:rPr>
                  </w:pPr>
                  <w:r>
                    <w:rPr>
                      <w:rFonts w:hint="eastAsia"/>
                      <w:bCs/>
                      <w:color w:val="000000"/>
                      <w:szCs w:val="21"/>
                    </w:rPr>
                    <w:t>67.50</w:t>
                  </w:r>
                </w:p>
              </w:tc>
              <w:tc>
                <w:tcPr>
                  <w:tcW w:w="1072" w:type="dxa"/>
                  <w:vAlign w:val="center"/>
                </w:tcPr>
                <w:p w14:paraId="719DBA17">
                  <w:pPr>
                    <w:snapToGrid w:val="0"/>
                    <w:jc w:val="center"/>
                    <w:rPr>
                      <w:bCs/>
                      <w:color w:val="000000"/>
                      <w:szCs w:val="21"/>
                    </w:rPr>
                  </w:pPr>
                  <w:r>
                    <w:rPr>
                      <w:rFonts w:hint="eastAsia"/>
                      <w:bCs/>
                      <w:color w:val="000000"/>
                      <w:szCs w:val="21"/>
                    </w:rPr>
                    <w:t>达标</w:t>
                  </w:r>
                </w:p>
              </w:tc>
            </w:tr>
            <w:tr w14:paraId="56C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1AE02CEE">
                  <w:pPr>
                    <w:snapToGrid w:val="0"/>
                    <w:jc w:val="center"/>
                    <w:rPr>
                      <w:bCs/>
                      <w:color w:val="000000"/>
                      <w:szCs w:val="21"/>
                    </w:rPr>
                  </w:pPr>
                  <w:r>
                    <w:rPr>
                      <w:bCs/>
                      <w:color w:val="000000"/>
                      <w:szCs w:val="21"/>
                    </w:rPr>
                    <w:t>PM</w:t>
                  </w:r>
                  <w:r>
                    <w:rPr>
                      <w:bCs/>
                      <w:color w:val="000000"/>
                      <w:szCs w:val="21"/>
                      <w:vertAlign w:val="subscript"/>
                    </w:rPr>
                    <w:t>10</w:t>
                  </w:r>
                </w:p>
              </w:tc>
              <w:tc>
                <w:tcPr>
                  <w:tcW w:w="1986" w:type="dxa"/>
                  <w:vAlign w:val="center"/>
                </w:tcPr>
                <w:p w14:paraId="6D0B88BE">
                  <w:pPr>
                    <w:snapToGrid w:val="0"/>
                    <w:jc w:val="center"/>
                    <w:rPr>
                      <w:bCs/>
                      <w:color w:val="000000"/>
                      <w:szCs w:val="21"/>
                    </w:rPr>
                  </w:pPr>
                  <w:r>
                    <w:rPr>
                      <w:rFonts w:hint="eastAsia"/>
                      <w:bCs/>
                      <w:color w:val="000000"/>
                      <w:szCs w:val="21"/>
                    </w:rPr>
                    <w:t>年平均质量浓度</w:t>
                  </w:r>
                </w:p>
              </w:tc>
              <w:tc>
                <w:tcPr>
                  <w:tcW w:w="1299" w:type="dxa"/>
                  <w:vAlign w:val="center"/>
                </w:tcPr>
                <w:p w14:paraId="1FE859FC">
                  <w:pPr>
                    <w:snapToGrid w:val="0"/>
                    <w:jc w:val="center"/>
                    <w:rPr>
                      <w:bCs/>
                      <w:color w:val="000000"/>
                      <w:szCs w:val="21"/>
                    </w:rPr>
                  </w:pPr>
                  <w:r>
                    <w:rPr>
                      <w:rFonts w:hint="eastAsia"/>
                      <w:bCs/>
                      <w:color w:val="000000"/>
                      <w:szCs w:val="21"/>
                    </w:rPr>
                    <w:t>82</w:t>
                  </w:r>
                  <w:r>
                    <w:rPr>
                      <w:bCs/>
                      <w:color w:val="000000"/>
                      <w:kern w:val="0"/>
                      <w:szCs w:val="21"/>
                    </w:rPr>
                    <w:t>μg/m</w:t>
                  </w:r>
                  <w:r>
                    <w:rPr>
                      <w:bCs/>
                      <w:color w:val="000000"/>
                      <w:kern w:val="0"/>
                      <w:szCs w:val="21"/>
                      <w:vertAlign w:val="superscript"/>
                    </w:rPr>
                    <w:t>3</w:t>
                  </w:r>
                </w:p>
              </w:tc>
              <w:tc>
                <w:tcPr>
                  <w:tcW w:w="1396" w:type="dxa"/>
                  <w:vAlign w:val="center"/>
                </w:tcPr>
                <w:p w14:paraId="5BAD84BF">
                  <w:pPr>
                    <w:snapToGrid w:val="0"/>
                    <w:jc w:val="center"/>
                    <w:rPr>
                      <w:bCs/>
                      <w:color w:val="000000"/>
                      <w:szCs w:val="21"/>
                    </w:rPr>
                  </w:pPr>
                  <w:r>
                    <w:rPr>
                      <w:bCs/>
                      <w:color w:val="000000"/>
                      <w:szCs w:val="21"/>
                    </w:rPr>
                    <w:t>70</w:t>
                  </w:r>
                  <w:r>
                    <w:rPr>
                      <w:bCs/>
                      <w:color w:val="000000"/>
                      <w:kern w:val="0"/>
                      <w:szCs w:val="21"/>
                    </w:rPr>
                    <w:t>μg/m</w:t>
                  </w:r>
                  <w:r>
                    <w:rPr>
                      <w:bCs/>
                      <w:color w:val="000000"/>
                      <w:kern w:val="0"/>
                      <w:szCs w:val="21"/>
                      <w:vertAlign w:val="superscript"/>
                    </w:rPr>
                    <w:t>3</w:t>
                  </w:r>
                </w:p>
              </w:tc>
              <w:tc>
                <w:tcPr>
                  <w:tcW w:w="1062" w:type="dxa"/>
                  <w:vAlign w:val="center"/>
                </w:tcPr>
                <w:p w14:paraId="3FBE70E1">
                  <w:pPr>
                    <w:snapToGrid w:val="0"/>
                    <w:jc w:val="center"/>
                    <w:rPr>
                      <w:bCs/>
                      <w:color w:val="000000"/>
                      <w:szCs w:val="21"/>
                    </w:rPr>
                  </w:pPr>
                  <w:r>
                    <w:rPr>
                      <w:rFonts w:hint="eastAsia"/>
                      <w:bCs/>
                      <w:color w:val="000000"/>
                      <w:szCs w:val="21"/>
                    </w:rPr>
                    <w:t>117.14</w:t>
                  </w:r>
                </w:p>
              </w:tc>
              <w:tc>
                <w:tcPr>
                  <w:tcW w:w="1072" w:type="dxa"/>
                  <w:vAlign w:val="center"/>
                </w:tcPr>
                <w:p w14:paraId="2BF2164D">
                  <w:pPr>
                    <w:snapToGrid w:val="0"/>
                    <w:jc w:val="center"/>
                    <w:rPr>
                      <w:bCs/>
                      <w:color w:val="000000"/>
                      <w:szCs w:val="21"/>
                    </w:rPr>
                  </w:pPr>
                  <w:r>
                    <w:rPr>
                      <w:rFonts w:hint="eastAsia"/>
                      <w:bCs/>
                      <w:color w:val="000000"/>
                      <w:szCs w:val="21"/>
                    </w:rPr>
                    <w:t>超标</w:t>
                  </w:r>
                </w:p>
              </w:tc>
            </w:tr>
            <w:tr w14:paraId="33D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180BC61D">
                  <w:pPr>
                    <w:snapToGrid w:val="0"/>
                    <w:jc w:val="center"/>
                    <w:rPr>
                      <w:bCs/>
                      <w:color w:val="000000"/>
                      <w:szCs w:val="21"/>
                    </w:rPr>
                  </w:pPr>
                  <w:r>
                    <w:rPr>
                      <w:bCs/>
                      <w:color w:val="000000"/>
                      <w:szCs w:val="21"/>
                    </w:rPr>
                    <w:t>PM</w:t>
                  </w:r>
                  <w:r>
                    <w:rPr>
                      <w:bCs/>
                      <w:color w:val="000000"/>
                      <w:szCs w:val="21"/>
                      <w:vertAlign w:val="subscript"/>
                    </w:rPr>
                    <w:t>2.5</w:t>
                  </w:r>
                </w:p>
              </w:tc>
              <w:tc>
                <w:tcPr>
                  <w:tcW w:w="1986" w:type="dxa"/>
                  <w:vAlign w:val="center"/>
                </w:tcPr>
                <w:p w14:paraId="54FBAB67">
                  <w:pPr>
                    <w:snapToGrid w:val="0"/>
                    <w:jc w:val="center"/>
                    <w:rPr>
                      <w:bCs/>
                      <w:color w:val="000000"/>
                      <w:szCs w:val="21"/>
                    </w:rPr>
                  </w:pPr>
                  <w:r>
                    <w:rPr>
                      <w:rFonts w:hint="eastAsia"/>
                      <w:bCs/>
                      <w:color w:val="000000"/>
                      <w:szCs w:val="21"/>
                    </w:rPr>
                    <w:t>年平均质量浓度</w:t>
                  </w:r>
                </w:p>
              </w:tc>
              <w:tc>
                <w:tcPr>
                  <w:tcW w:w="1299" w:type="dxa"/>
                  <w:vAlign w:val="center"/>
                </w:tcPr>
                <w:p w14:paraId="4B8E2EAA">
                  <w:pPr>
                    <w:snapToGrid w:val="0"/>
                    <w:jc w:val="center"/>
                    <w:rPr>
                      <w:bCs/>
                      <w:color w:val="000000"/>
                      <w:szCs w:val="21"/>
                    </w:rPr>
                  </w:pPr>
                  <w:r>
                    <w:rPr>
                      <w:rFonts w:hint="eastAsia"/>
                      <w:bCs/>
                      <w:color w:val="000000"/>
                      <w:szCs w:val="21"/>
                    </w:rPr>
                    <w:t>44</w:t>
                  </w:r>
                  <w:r>
                    <w:rPr>
                      <w:bCs/>
                      <w:color w:val="000000"/>
                      <w:kern w:val="0"/>
                      <w:szCs w:val="21"/>
                    </w:rPr>
                    <w:t>μg/m</w:t>
                  </w:r>
                  <w:r>
                    <w:rPr>
                      <w:bCs/>
                      <w:color w:val="000000"/>
                      <w:kern w:val="0"/>
                      <w:szCs w:val="21"/>
                      <w:vertAlign w:val="superscript"/>
                    </w:rPr>
                    <w:t>3</w:t>
                  </w:r>
                </w:p>
              </w:tc>
              <w:tc>
                <w:tcPr>
                  <w:tcW w:w="1396" w:type="dxa"/>
                  <w:vAlign w:val="center"/>
                </w:tcPr>
                <w:p w14:paraId="75366C2A">
                  <w:pPr>
                    <w:snapToGrid w:val="0"/>
                    <w:jc w:val="center"/>
                    <w:rPr>
                      <w:bCs/>
                      <w:color w:val="000000"/>
                      <w:szCs w:val="21"/>
                    </w:rPr>
                  </w:pPr>
                  <w:r>
                    <w:rPr>
                      <w:bCs/>
                      <w:color w:val="000000"/>
                      <w:szCs w:val="21"/>
                    </w:rPr>
                    <w:t>35</w:t>
                  </w:r>
                  <w:r>
                    <w:rPr>
                      <w:bCs/>
                      <w:color w:val="000000"/>
                      <w:kern w:val="0"/>
                      <w:szCs w:val="21"/>
                    </w:rPr>
                    <w:t>μg/m</w:t>
                  </w:r>
                  <w:r>
                    <w:rPr>
                      <w:bCs/>
                      <w:color w:val="000000"/>
                      <w:kern w:val="0"/>
                      <w:szCs w:val="21"/>
                      <w:vertAlign w:val="superscript"/>
                    </w:rPr>
                    <w:t>3</w:t>
                  </w:r>
                </w:p>
              </w:tc>
              <w:tc>
                <w:tcPr>
                  <w:tcW w:w="1062" w:type="dxa"/>
                  <w:vAlign w:val="center"/>
                </w:tcPr>
                <w:p w14:paraId="0499F52B">
                  <w:pPr>
                    <w:snapToGrid w:val="0"/>
                    <w:jc w:val="center"/>
                    <w:rPr>
                      <w:bCs/>
                      <w:color w:val="000000"/>
                      <w:szCs w:val="21"/>
                    </w:rPr>
                  </w:pPr>
                  <w:r>
                    <w:rPr>
                      <w:rFonts w:hint="eastAsia"/>
                      <w:bCs/>
                      <w:color w:val="000000"/>
                      <w:szCs w:val="21"/>
                    </w:rPr>
                    <w:t>125.71</w:t>
                  </w:r>
                </w:p>
              </w:tc>
              <w:tc>
                <w:tcPr>
                  <w:tcW w:w="1072" w:type="dxa"/>
                  <w:vAlign w:val="center"/>
                </w:tcPr>
                <w:p w14:paraId="7F8FA284">
                  <w:pPr>
                    <w:snapToGrid w:val="0"/>
                    <w:jc w:val="center"/>
                    <w:rPr>
                      <w:bCs/>
                      <w:color w:val="000000"/>
                      <w:szCs w:val="21"/>
                    </w:rPr>
                  </w:pPr>
                  <w:r>
                    <w:rPr>
                      <w:rFonts w:hint="eastAsia"/>
                      <w:bCs/>
                      <w:color w:val="000000"/>
                      <w:szCs w:val="21"/>
                    </w:rPr>
                    <w:t>超标</w:t>
                  </w:r>
                </w:p>
              </w:tc>
            </w:tr>
            <w:tr w14:paraId="379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2A501DC5">
                  <w:pPr>
                    <w:snapToGrid w:val="0"/>
                    <w:jc w:val="center"/>
                    <w:rPr>
                      <w:bCs/>
                      <w:color w:val="000000"/>
                      <w:szCs w:val="21"/>
                    </w:rPr>
                  </w:pPr>
                  <w:r>
                    <w:rPr>
                      <w:bCs/>
                      <w:color w:val="000000"/>
                      <w:szCs w:val="21"/>
                    </w:rPr>
                    <w:t>CO</w:t>
                  </w:r>
                </w:p>
              </w:tc>
              <w:tc>
                <w:tcPr>
                  <w:tcW w:w="1986" w:type="dxa"/>
                  <w:vAlign w:val="center"/>
                </w:tcPr>
                <w:p w14:paraId="67EC1A2F">
                  <w:pPr>
                    <w:snapToGrid w:val="0"/>
                    <w:jc w:val="center"/>
                    <w:rPr>
                      <w:bCs/>
                      <w:color w:val="000000"/>
                      <w:szCs w:val="21"/>
                    </w:rPr>
                  </w:pPr>
                  <w:r>
                    <w:rPr>
                      <w:rFonts w:hint="eastAsia"/>
                      <w:bCs/>
                      <w:color w:val="000000"/>
                      <w:szCs w:val="21"/>
                    </w:rPr>
                    <w:t>第</w:t>
                  </w:r>
                  <w:r>
                    <w:rPr>
                      <w:bCs/>
                      <w:color w:val="000000"/>
                      <w:szCs w:val="21"/>
                    </w:rPr>
                    <w:t>95</w:t>
                  </w:r>
                  <w:r>
                    <w:rPr>
                      <w:rFonts w:hint="eastAsia"/>
                      <w:bCs/>
                      <w:color w:val="000000"/>
                      <w:szCs w:val="21"/>
                    </w:rPr>
                    <w:t>百分位浓度</w:t>
                  </w:r>
                </w:p>
              </w:tc>
              <w:tc>
                <w:tcPr>
                  <w:tcW w:w="1299" w:type="dxa"/>
                  <w:vAlign w:val="center"/>
                </w:tcPr>
                <w:p w14:paraId="67A0A989">
                  <w:pPr>
                    <w:snapToGrid w:val="0"/>
                    <w:jc w:val="center"/>
                    <w:rPr>
                      <w:bCs/>
                      <w:color w:val="000000"/>
                      <w:szCs w:val="21"/>
                    </w:rPr>
                  </w:pPr>
                  <w:r>
                    <w:rPr>
                      <w:bCs/>
                      <w:color w:val="000000"/>
                      <w:szCs w:val="21"/>
                    </w:rPr>
                    <w:t>1.</w:t>
                  </w:r>
                  <w:r>
                    <w:rPr>
                      <w:rFonts w:hint="eastAsia"/>
                      <w:bCs/>
                      <w:color w:val="000000"/>
                      <w:szCs w:val="21"/>
                    </w:rPr>
                    <w:t>8</w:t>
                  </w:r>
                  <w:r>
                    <w:rPr>
                      <w:bCs/>
                      <w:color w:val="000000"/>
                      <w:kern w:val="0"/>
                      <w:szCs w:val="21"/>
                    </w:rPr>
                    <w:t>mg/m</w:t>
                  </w:r>
                  <w:r>
                    <w:rPr>
                      <w:bCs/>
                      <w:color w:val="000000"/>
                      <w:kern w:val="0"/>
                      <w:szCs w:val="21"/>
                      <w:vertAlign w:val="superscript"/>
                    </w:rPr>
                    <w:t>3</w:t>
                  </w:r>
                </w:p>
              </w:tc>
              <w:tc>
                <w:tcPr>
                  <w:tcW w:w="1396" w:type="dxa"/>
                  <w:vAlign w:val="center"/>
                </w:tcPr>
                <w:p w14:paraId="5364E765">
                  <w:pPr>
                    <w:snapToGrid w:val="0"/>
                    <w:jc w:val="center"/>
                    <w:rPr>
                      <w:bCs/>
                      <w:color w:val="000000"/>
                      <w:szCs w:val="21"/>
                    </w:rPr>
                  </w:pPr>
                  <w:r>
                    <w:rPr>
                      <w:bCs/>
                      <w:color w:val="000000"/>
                      <w:szCs w:val="21"/>
                    </w:rPr>
                    <w:t>4.0</w:t>
                  </w:r>
                  <w:r>
                    <w:rPr>
                      <w:bCs/>
                      <w:color w:val="000000"/>
                      <w:kern w:val="0"/>
                      <w:szCs w:val="21"/>
                    </w:rPr>
                    <w:t>mg/m</w:t>
                  </w:r>
                  <w:r>
                    <w:rPr>
                      <w:bCs/>
                      <w:color w:val="000000"/>
                      <w:kern w:val="0"/>
                      <w:szCs w:val="21"/>
                      <w:vertAlign w:val="superscript"/>
                    </w:rPr>
                    <w:t>3</w:t>
                  </w:r>
                </w:p>
              </w:tc>
              <w:tc>
                <w:tcPr>
                  <w:tcW w:w="1062" w:type="dxa"/>
                  <w:vAlign w:val="center"/>
                </w:tcPr>
                <w:p w14:paraId="2B802EF4">
                  <w:pPr>
                    <w:snapToGrid w:val="0"/>
                    <w:jc w:val="center"/>
                    <w:rPr>
                      <w:bCs/>
                      <w:color w:val="000000"/>
                      <w:szCs w:val="21"/>
                    </w:rPr>
                  </w:pPr>
                  <w:r>
                    <w:rPr>
                      <w:rFonts w:hint="eastAsia"/>
                      <w:bCs/>
                      <w:color w:val="000000"/>
                      <w:szCs w:val="21"/>
                    </w:rPr>
                    <w:t>45</w:t>
                  </w:r>
                </w:p>
              </w:tc>
              <w:tc>
                <w:tcPr>
                  <w:tcW w:w="1072" w:type="dxa"/>
                  <w:vAlign w:val="center"/>
                </w:tcPr>
                <w:p w14:paraId="38995E33">
                  <w:pPr>
                    <w:snapToGrid w:val="0"/>
                    <w:jc w:val="center"/>
                    <w:rPr>
                      <w:bCs/>
                      <w:color w:val="000000"/>
                      <w:szCs w:val="21"/>
                    </w:rPr>
                  </w:pPr>
                  <w:r>
                    <w:rPr>
                      <w:rFonts w:hint="eastAsia"/>
                      <w:bCs/>
                      <w:color w:val="000000"/>
                      <w:szCs w:val="21"/>
                    </w:rPr>
                    <w:t>达标</w:t>
                  </w:r>
                </w:p>
              </w:tc>
            </w:tr>
            <w:tr w14:paraId="1C3C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9" w:type="dxa"/>
                  <w:vAlign w:val="center"/>
                </w:tcPr>
                <w:p w14:paraId="6C204FD3">
                  <w:pPr>
                    <w:snapToGrid w:val="0"/>
                    <w:jc w:val="center"/>
                    <w:rPr>
                      <w:bCs/>
                      <w:color w:val="000000"/>
                      <w:szCs w:val="21"/>
                    </w:rPr>
                  </w:pPr>
                  <w:r>
                    <w:rPr>
                      <w:bCs/>
                      <w:color w:val="000000"/>
                      <w:szCs w:val="21"/>
                    </w:rPr>
                    <w:t>O</w:t>
                  </w:r>
                  <w:r>
                    <w:rPr>
                      <w:bCs/>
                      <w:color w:val="000000"/>
                      <w:szCs w:val="21"/>
                      <w:vertAlign w:val="subscript"/>
                    </w:rPr>
                    <w:t>3</w:t>
                  </w:r>
                </w:p>
              </w:tc>
              <w:tc>
                <w:tcPr>
                  <w:tcW w:w="1986" w:type="dxa"/>
                  <w:vAlign w:val="center"/>
                </w:tcPr>
                <w:p w14:paraId="152CA2F3">
                  <w:pPr>
                    <w:snapToGrid w:val="0"/>
                    <w:jc w:val="center"/>
                    <w:rPr>
                      <w:bCs/>
                      <w:color w:val="000000"/>
                      <w:szCs w:val="21"/>
                    </w:rPr>
                  </w:pPr>
                  <w:r>
                    <w:rPr>
                      <w:rFonts w:hint="eastAsia"/>
                      <w:bCs/>
                      <w:color w:val="000000"/>
                      <w:szCs w:val="21"/>
                    </w:rPr>
                    <w:t>第</w:t>
                  </w:r>
                  <w:r>
                    <w:rPr>
                      <w:bCs/>
                      <w:color w:val="000000"/>
                      <w:szCs w:val="21"/>
                    </w:rPr>
                    <w:t>90</w:t>
                  </w:r>
                  <w:r>
                    <w:rPr>
                      <w:rFonts w:hint="eastAsia"/>
                      <w:bCs/>
                      <w:color w:val="000000"/>
                      <w:szCs w:val="21"/>
                    </w:rPr>
                    <w:t>百分位浓度</w:t>
                  </w:r>
                </w:p>
              </w:tc>
              <w:tc>
                <w:tcPr>
                  <w:tcW w:w="1299" w:type="dxa"/>
                  <w:vAlign w:val="center"/>
                </w:tcPr>
                <w:p w14:paraId="095CB77D">
                  <w:pPr>
                    <w:snapToGrid w:val="0"/>
                    <w:jc w:val="center"/>
                    <w:rPr>
                      <w:bCs/>
                      <w:color w:val="000000"/>
                      <w:szCs w:val="21"/>
                    </w:rPr>
                  </w:pPr>
                  <w:r>
                    <w:rPr>
                      <w:bCs/>
                      <w:color w:val="000000"/>
                      <w:szCs w:val="21"/>
                    </w:rPr>
                    <w:t>1</w:t>
                  </w:r>
                  <w:r>
                    <w:rPr>
                      <w:rFonts w:hint="eastAsia"/>
                      <w:bCs/>
                      <w:color w:val="000000"/>
                      <w:szCs w:val="21"/>
                    </w:rPr>
                    <w:t>71</w:t>
                  </w:r>
                  <w:r>
                    <w:rPr>
                      <w:bCs/>
                      <w:color w:val="000000"/>
                      <w:kern w:val="0"/>
                      <w:szCs w:val="21"/>
                    </w:rPr>
                    <w:t>μg/m</w:t>
                  </w:r>
                  <w:r>
                    <w:rPr>
                      <w:bCs/>
                      <w:color w:val="000000"/>
                      <w:kern w:val="0"/>
                      <w:szCs w:val="21"/>
                      <w:vertAlign w:val="superscript"/>
                    </w:rPr>
                    <w:t>3</w:t>
                  </w:r>
                </w:p>
              </w:tc>
              <w:tc>
                <w:tcPr>
                  <w:tcW w:w="1396" w:type="dxa"/>
                  <w:vAlign w:val="center"/>
                </w:tcPr>
                <w:p w14:paraId="732C33E9">
                  <w:pPr>
                    <w:snapToGrid w:val="0"/>
                    <w:jc w:val="center"/>
                    <w:rPr>
                      <w:bCs/>
                      <w:color w:val="000000"/>
                      <w:szCs w:val="21"/>
                    </w:rPr>
                  </w:pPr>
                  <w:r>
                    <w:rPr>
                      <w:bCs/>
                      <w:color w:val="000000"/>
                      <w:szCs w:val="21"/>
                    </w:rPr>
                    <w:t>160</w:t>
                  </w:r>
                  <w:r>
                    <w:rPr>
                      <w:bCs/>
                      <w:color w:val="000000"/>
                      <w:kern w:val="0"/>
                      <w:szCs w:val="21"/>
                    </w:rPr>
                    <w:t>μg/m</w:t>
                  </w:r>
                  <w:r>
                    <w:rPr>
                      <w:bCs/>
                      <w:color w:val="000000"/>
                      <w:kern w:val="0"/>
                      <w:szCs w:val="21"/>
                      <w:vertAlign w:val="superscript"/>
                    </w:rPr>
                    <w:t>3</w:t>
                  </w:r>
                </w:p>
              </w:tc>
              <w:tc>
                <w:tcPr>
                  <w:tcW w:w="1062" w:type="dxa"/>
                  <w:vAlign w:val="center"/>
                </w:tcPr>
                <w:p w14:paraId="52DC00D6">
                  <w:pPr>
                    <w:snapToGrid w:val="0"/>
                    <w:jc w:val="center"/>
                    <w:rPr>
                      <w:bCs/>
                      <w:color w:val="000000"/>
                      <w:szCs w:val="21"/>
                    </w:rPr>
                  </w:pPr>
                  <w:r>
                    <w:rPr>
                      <w:bCs/>
                      <w:color w:val="000000"/>
                      <w:szCs w:val="21"/>
                    </w:rPr>
                    <w:t>10</w:t>
                  </w:r>
                  <w:r>
                    <w:rPr>
                      <w:rFonts w:hint="eastAsia"/>
                      <w:bCs/>
                      <w:color w:val="000000"/>
                      <w:szCs w:val="21"/>
                    </w:rPr>
                    <w:t>6.88</w:t>
                  </w:r>
                </w:p>
              </w:tc>
              <w:tc>
                <w:tcPr>
                  <w:tcW w:w="1072" w:type="dxa"/>
                  <w:vAlign w:val="center"/>
                </w:tcPr>
                <w:p w14:paraId="459B648C">
                  <w:pPr>
                    <w:snapToGrid w:val="0"/>
                    <w:jc w:val="center"/>
                    <w:rPr>
                      <w:bCs/>
                      <w:color w:val="000000"/>
                      <w:szCs w:val="21"/>
                    </w:rPr>
                  </w:pPr>
                  <w:r>
                    <w:rPr>
                      <w:rFonts w:hint="eastAsia"/>
                      <w:bCs/>
                      <w:color w:val="000000"/>
                      <w:szCs w:val="21"/>
                    </w:rPr>
                    <w:t>超标</w:t>
                  </w:r>
                </w:p>
              </w:tc>
            </w:tr>
          </w:tbl>
          <w:p w14:paraId="3C059ACD">
            <w:pPr>
              <w:snapToGrid w:val="0"/>
              <w:spacing w:beforeLines="50" w:line="360" w:lineRule="auto"/>
              <w:ind w:firstLine="482"/>
              <w:jc w:val="left"/>
              <w:rPr>
                <w:color w:val="000000"/>
                <w:sz w:val="24"/>
              </w:rPr>
            </w:pPr>
            <w:r>
              <w:rPr>
                <w:rFonts w:hint="eastAsia"/>
                <w:color w:val="000000"/>
                <w:sz w:val="24"/>
              </w:rPr>
              <w:t>根据统计结果可知，西咸新区</w:t>
            </w:r>
            <w:r>
              <w:rPr>
                <w:color w:val="000000"/>
                <w:sz w:val="24"/>
              </w:rPr>
              <w:t>NO</w:t>
            </w:r>
            <w:r>
              <w:rPr>
                <w:color w:val="000000"/>
                <w:sz w:val="24"/>
                <w:vertAlign w:val="subscript"/>
              </w:rPr>
              <w:t>2</w:t>
            </w:r>
            <w:r>
              <w:rPr>
                <w:rFonts w:hint="eastAsia"/>
                <w:color w:val="000000"/>
                <w:sz w:val="24"/>
              </w:rPr>
              <w:t>、</w:t>
            </w:r>
            <w:r>
              <w:rPr>
                <w:color w:val="000000"/>
                <w:sz w:val="24"/>
              </w:rPr>
              <w:t>SO</w:t>
            </w:r>
            <w:r>
              <w:rPr>
                <w:color w:val="000000"/>
                <w:sz w:val="24"/>
                <w:vertAlign w:val="subscript"/>
              </w:rPr>
              <w:t>2</w:t>
            </w:r>
            <w:r>
              <w:rPr>
                <w:rFonts w:hint="eastAsia"/>
                <w:color w:val="000000"/>
                <w:sz w:val="24"/>
              </w:rPr>
              <w:t>的年平均浓度及</w:t>
            </w:r>
            <w:r>
              <w:rPr>
                <w:color w:val="000000"/>
                <w:sz w:val="24"/>
              </w:rPr>
              <w:t>CO</w:t>
            </w:r>
            <w:r>
              <w:rPr>
                <w:rFonts w:hint="eastAsia"/>
                <w:color w:val="000000"/>
                <w:sz w:val="24"/>
              </w:rPr>
              <w:t>的第</w:t>
            </w:r>
            <w:r>
              <w:rPr>
                <w:color w:val="000000"/>
                <w:sz w:val="24"/>
              </w:rPr>
              <w:t>95</w:t>
            </w:r>
            <w:r>
              <w:rPr>
                <w:rFonts w:hint="eastAsia"/>
                <w:color w:val="000000"/>
                <w:sz w:val="24"/>
              </w:rPr>
              <w:t>百分位浓度满足《环境空气质量标准》（</w:t>
            </w:r>
            <w:r>
              <w:rPr>
                <w:color w:val="000000"/>
                <w:sz w:val="24"/>
              </w:rPr>
              <w:t>GB3095-2012</w:t>
            </w:r>
            <w:r>
              <w:rPr>
                <w:rFonts w:hint="eastAsia"/>
                <w:color w:val="000000"/>
                <w:sz w:val="24"/>
              </w:rPr>
              <w:t>）中的二级标准限值要求；</w:t>
            </w:r>
            <w:r>
              <w:rPr>
                <w:color w:val="000000"/>
                <w:sz w:val="24"/>
              </w:rPr>
              <w:t>PM</w:t>
            </w:r>
            <w:r>
              <w:rPr>
                <w:color w:val="000000"/>
                <w:sz w:val="24"/>
                <w:vertAlign w:val="subscript"/>
              </w:rPr>
              <w:t>2.5</w:t>
            </w:r>
            <w:r>
              <w:rPr>
                <w:rFonts w:hint="eastAsia"/>
                <w:color w:val="000000"/>
                <w:sz w:val="24"/>
                <w:vertAlign w:val="subscript"/>
              </w:rPr>
              <w:t>、</w:t>
            </w:r>
            <w:r>
              <w:rPr>
                <w:color w:val="000000"/>
                <w:sz w:val="24"/>
              </w:rPr>
              <w:t>PM</w:t>
            </w:r>
            <w:r>
              <w:rPr>
                <w:color w:val="000000"/>
                <w:sz w:val="24"/>
                <w:vertAlign w:val="subscript"/>
              </w:rPr>
              <w:t>10</w:t>
            </w:r>
            <w:r>
              <w:rPr>
                <w:rFonts w:hint="eastAsia"/>
                <w:color w:val="000000"/>
                <w:sz w:val="24"/>
                <w:vertAlign w:val="subscript"/>
              </w:rPr>
              <w:t>、</w:t>
            </w:r>
            <w:r>
              <w:rPr>
                <w:bCs/>
                <w:color w:val="000000"/>
                <w:sz w:val="24"/>
              </w:rPr>
              <w:t>O</w:t>
            </w:r>
            <w:r>
              <w:rPr>
                <w:bCs/>
                <w:color w:val="000000"/>
                <w:sz w:val="24"/>
                <w:vertAlign w:val="subscript"/>
              </w:rPr>
              <w:t>3</w:t>
            </w:r>
            <w:r>
              <w:rPr>
                <w:rFonts w:hint="eastAsia"/>
                <w:color w:val="000000"/>
                <w:sz w:val="24"/>
              </w:rPr>
              <w:t>的第</w:t>
            </w:r>
            <w:r>
              <w:rPr>
                <w:color w:val="000000"/>
                <w:sz w:val="24"/>
              </w:rPr>
              <w:t>90</w:t>
            </w:r>
            <w:r>
              <w:rPr>
                <w:rFonts w:hint="eastAsia"/>
                <w:color w:val="000000"/>
                <w:sz w:val="24"/>
              </w:rPr>
              <w:t>百分位浓度超出《环境空气质量标准》（</w:t>
            </w:r>
            <w:r>
              <w:rPr>
                <w:color w:val="000000"/>
                <w:sz w:val="24"/>
              </w:rPr>
              <w:t>GB3095-2012</w:t>
            </w:r>
            <w:r>
              <w:rPr>
                <w:rFonts w:hint="eastAsia"/>
                <w:color w:val="000000"/>
                <w:sz w:val="24"/>
              </w:rPr>
              <w:t>）中的二级标准限值要求；根据《环境影响评价技术导则</w:t>
            </w:r>
            <w:r>
              <w:rPr>
                <w:color w:val="000000"/>
                <w:sz w:val="24"/>
              </w:rPr>
              <w:t xml:space="preserve"> </w:t>
            </w:r>
            <w:r>
              <w:rPr>
                <w:rFonts w:hint="eastAsia"/>
                <w:color w:val="000000"/>
                <w:sz w:val="24"/>
              </w:rPr>
              <w:t>大气环境》（</w:t>
            </w:r>
            <w:r>
              <w:rPr>
                <w:color w:val="000000"/>
                <w:sz w:val="24"/>
              </w:rPr>
              <w:t>HJ2.2 2018</w:t>
            </w:r>
            <w:r>
              <w:rPr>
                <w:rFonts w:hint="eastAsia"/>
                <w:color w:val="000000"/>
                <w:sz w:val="24"/>
              </w:rPr>
              <w:t>），六项污染物年评价指标全部达标即为城市环境空气质量达标，因此本项目所在区域属于不达标区域。</w:t>
            </w:r>
          </w:p>
          <w:p w14:paraId="21B78C81">
            <w:pPr>
              <w:numPr>
                <w:ilvl w:val="0"/>
                <w:numId w:val="3"/>
              </w:numPr>
              <w:adjustRightInd w:val="0"/>
              <w:snapToGrid w:val="0"/>
              <w:spacing w:line="360" w:lineRule="auto"/>
              <w:ind w:firstLine="480" w:firstLineChars="200"/>
              <w:jc w:val="left"/>
              <w:rPr>
                <w:color w:val="000000"/>
                <w:sz w:val="24"/>
              </w:rPr>
            </w:pPr>
            <w:r>
              <w:rPr>
                <w:rFonts w:hint="eastAsia"/>
                <w:color w:val="000000"/>
                <w:sz w:val="24"/>
              </w:rPr>
              <w:t>项目特征污染物</w:t>
            </w:r>
          </w:p>
          <w:p w14:paraId="5331C7AB">
            <w:pPr>
              <w:adjustRightInd w:val="0"/>
              <w:snapToGrid w:val="0"/>
              <w:spacing w:line="360" w:lineRule="auto"/>
              <w:ind w:firstLine="480" w:firstLineChars="200"/>
              <w:jc w:val="left"/>
              <w:rPr>
                <w:sz w:val="24"/>
              </w:rPr>
            </w:pPr>
            <w:r>
              <w:rPr>
                <w:rFonts w:hint="eastAsia"/>
                <w:sz w:val="24"/>
              </w:rPr>
              <w:t>本项目</w:t>
            </w:r>
            <w:r>
              <w:rPr>
                <w:sz w:val="24"/>
              </w:rPr>
              <w:t>特征</w:t>
            </w:r>
            <w:r>
              <w:rPr>
                <w:rFonts w:hint="eastAsia"/>
                <w:sz w:val="24"/>
              </w:rPr>
              <w:t>污染</w:t>
            </w:r>
            <w:r>
              <w:rPr>
                <w:sz w:val="24"/>
              </w:rPr>
              <w:t>因子为非甲烷总烃</w:t>
            </w:r>
            <w:r>
              <w:rPr>
                <w:rFonts w:hint="eastAsia"/>
                <w:sz w:val="24"/>
              </w:rPr>
              <w:t>，本次评价非甲烷总烃引用《西安比亚迪电子有限公司汽车轮毂生产项目监测报告（ZZJC-2023-H-01-092）》的监测数据，</w:t>
            </w:r>
            <w:bookmarkStart w:id="25" w:name="_GoBack"/>
            <w:bookmarkEnd w:id="25"/>
            <w:r>
              <w:rPr>
                <w:rFonts w:hint="eastAsia"/>
                <w:sz w:val="24"/>
              </w:rPr>
              <w:t>监测点位见表3-2，监测结果见表3-3，监测点位布置见附图，监测报告见附件。</w:t>
            </w:r>
          </w:p>
          <w:p w14:paraId="3D1D7436">
            <w:pPr>
              <w:adjustRightInd w:val="0"/>
              <w:snapToGrid w:val="0"/>
              <w:jc w:val="center"/>
              <w:rPr>
                <w:b/>
                <w:bCs/>
                <w:color w:val="000000"/>
                <w:szCs w:val="21"/>
              </w:rPr>
            </w:pPr>
            <w:r>
              <w:rPr>
                <w:rFonts w:hint="eastAsia"/>
                <w:b/>
                <w:bCs/>
                <w:szCs w:val="21"/>
              </w:rPr>
              <w:t>表3-2 特征污染物监测点基本信息</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563"/>
              <w:gridCol w:w="1449"/>
              <w:gridCol w:w="878"/>
              <w:gridCol w:w="1161"/>
              <w:gridCol w:w="678"/>
              <w:gridCol w:w="882"/>
            </w:tblGrid>
            <w:tr w14:paraId="5E3D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00" w:type="dxa"/>
                  <w:vMerge w:val="restart"/>
                  <w:vAlign w:val="center"/>
                </w:tcPr>
                <w:p w14:paraId="1F58255A">
                  <w:pPr>
                    <w:adjustRightInd w:val="0"/>
                    <w:snapToGrid w:val="0"/>
                    <w:jc w:val="center"/>
                    <w:rPr>
                      <w:szCs w:val="21"/>
                    </w:rPr>
                  </w:pPr>
                  <w:r>
                    <w:rPr>
                      <w:szCs w:val="21"/>
                    </w:rPr>
                    <w:t>监测点</w:t>
                  </w:r>
                </w:p>
                <w:p w14:paraId="6C035E48">
                  <w:pPr>
                    <w:adjustRightInd w:val="0"/>
                    <w:snapToGrid w:val="0"/>
                    <w:jc w:val="center"/>
                    <w:rPr>
                      <w:szCs w:val="21"/>
                    </w:rPr>
                  </w:pPr>
                  <w:r>
                    <w:rPr>
                      <w:szCs w:val="21"/>
                    </w:rPr>
                    <w:t>名称</w:t>
                  </w:r>
                </w:p>
              </w:tc>
              <w:tc>
                <w:tcPr>
                  <w:tcW w:w="3030" w:type="dxa"/>
                  <w:gridSpan w:val="2"/>
                  <w:vAlign w:val="center"/>
                </w:tcPr>
                <w:p w14:paraId="2A20D691">
                  <w:pPr>
                    <w:adjustRightInd w:val="0"/>
                    <w:snapToGrid w:val="0"/>
                    <w:jc w:val="center"/>
                    <w:rPr>
                      <w:szCs w:val="21"/>
                    </w:rPr>
                  </w:pPr>
                  <w:r>
                    <w:rPr>
                      <w:szCs w:val="21"/>
                    </w:rPr>
                    <w:t>监测点坐标</w:t>
                  </w:r>
                </w:p>
              </w:tc>
              <w:tc>
                <w:tcPr>
                  <w:tcW w:w="900" w:type="dxa"/>
                  <w:vMerge w:val="restart"/>
                  <w:vAlign w:val="center"/>
                </w:tcPr>
                <w:p w14:paraId="4E2DABB4">
                  <w:pPr>
                    <w:adjustRightInd w:val="0"/>
                    <w:snapToGrid w:val="0"/>
                    <w:jc w:val="center"/>
                    <w:rPr>
                      <w:szCs w:val="21"/>
                    </w:rPr>
                  </w:pPr>
                  <w:r>
                    <w:rPr>
                      <w:szCs w:val="21"/>
                    </w:rPr>
                    <w:t>监测因子</w:t>
                  </w:r>
                </w:p>
              </w:tc>
              <w:tc>
                <w:tcPr>
                  <w:tcW w:w="1050" w:type="dxa"/>
                  <w:vMerge w:val="restart"/>
                  <w:vAlign w:val="center"/>
                </w:tcPr>
                <w:p w14:paraId="7D2C67CA">
                  <w:pPr>
                    <w:adjustRightInd w:val="0"/>
                    <w:snapToGrid w:val="0"/>
                    <w:jc w:val="center"/>
                    <w:rPr>
                      <w:szCs w:val="21"/>
                    </w:rPr>
                  </w:pPr>
                  <w:r>
                    <w:rPr>
                      <w:szCs w:val="21"/>
                    </w:rPr>
                    <w:t>监测</w:t>
                  </w:r>
                  <w:r>
                    <w:rPr>
                      <w:rFonts w:hint="eastAsia"/>
                      <w:szCs w:val="21"/>
                    </w:rPr>
                    <w:t>时间</w:t>
                  </w:r>
                </w:p>
              </w:tc>
              <w:tc>
                <w:tcPr>
                  <w:tcW w:w="690" w:type="dxa"/>
                  <w:vMerge w:val="restart"/>
                  <w:vAlign w:val="center"/>
                </w:tcPr>
                <w:p w14:paraId="64AF9B87">
                  <w:pPr>
                    <w:adjustRightInd w:val="0"/>
                    <w:snapToGrid w:val="0"/>
                    <w:jc w:val="center"/>
                    <w:rPr>
                      <w:szCs w:val="21"/>
                    </w:rPr>
                  </w:pPr>
                  <w:r>
                    <w:rPr>
                      <w:szCs w:val="21"/>
                    </w:rPr>
                    <w:t>相对厂址方位</w:t>
                  </w:r>
                </w:p>
              </w:tc>
              <w:tc>
                <w:tcPr>
                  <w:tcW w:w="894" w:type="dxa"/>
                  <w:vMerge w:val="restart"/>
                  <w:vAlign w:val="center"/>
                </w:tcPr>
                <w:p w14:paraId="469AA1DC">
                  <w:pPr>
                    <w:adjustRightInd w:val="0"/>
                    <w:snapToGrid w:val="0"/>
                    <w:jc w:val="center"/>
                    <w:rPr>
                      <w:szCs w:val="21"/>
                    </w:rPr>
                  </w:pPr>
                  <w:r>
                    <w:rPr>
                      <w:szCs w:val="21"/>
                    </w:rPr>
                    <w:t>相对厂界距离m</w:t>
                  </w:r>
                </w:p>
              </w:tc>
            </w:tr>
            <w:tr w14:paraId="7F12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00" w:type="dxa"/>
                  <w:vMerge w:val="continue"/>
                  <w:vAlign w:val="center"/>
                </w:tcPr>
                <w:p w14:paraId="325A9504">
                  <w:pPr>
                    <w:adjustRightInd w:val="0"/>
                    <w:snapToGrid w:val="0"/>
                    <w:jc w:val="center"/>
                    <w:rPr>
                      <w:szCs w:val="21"/>
                    </w:rPr>
                  </w:pPr>
                </w:p>
              </w:tc>
              <w:tc>
                <w:tcPr>
                  <w:tcW w:w="1575" w:type="dxa"/>
                  <w:vAlign w:val="center"/>
                </w:tcPr>
                <w:p w14:paraId="52001DB4">
                  <w:pPr>
                    <w:adjustRightInd w:val="0"/>
                    <w:snapToGrid w:val="0"/>
                    <w:jc w:val="center"/>
                    <w:rPr>
                      <w:szCs w:val="21"/>
                    </w:rPr>
                  </w:pPr>
                  <w:r>
                    <w:rPr>
                      <w:rFonts w:hint="eastAsia"/>
                      <w:szCs w:val="21"/>
                    </w:rPr>
                    <w:t>N</w:t>
                  </w:r>
                </w:p>
              </w:tc>
              <w:tc>
                <w:tcPr>
                  <w:tcW w:w="1455" w:type="dxa"/>
                  <w:vAlign w:val="center"/>
                </w:tcPr>
                <w:p w14:paraId="726CD145">
                  <w:pPr>
                    <w:adjustRightInd w:val="0"/>
                    <w:snapToGrid w:val="0"/>
                    <w:jc w:val="center"/>
                    <w:rPr>
                      <w:szCs w:val="21"/>
                    </w:rPr>
                  </w:pPr>
                  <w:r>
                    <w:rPr>
                      <w:rFonts w:hint="eastAsia"/>
                      <w:szCs w:val="21"/>
                    </w:rPr>
                    <w:t>E</w:t>
                  </w:r>
                </w:p>
              </w:tc>
              <w:tc>
                <w:tcPr>
                  <w:tcW w:w="900" w:type="dxa"/>
                  <w:vMerge w:val="continue"/>
                  <w:vAlign w:val="center"/>
                </w:tcPr>
                <w:p w14:paraId="09E2D591">
                  <w:pPr>
                    <w:adjustRightInd w:val="0"/>
                    <w:snapToGrid w:val="0"/>
                    <w:jc w:val="center"/>
                    <w:rPr>
                      <w:szCs w:val="21"/>
                    </w:rPr>
                  </w:pPr>
                </w:p>
              </w:tc>
              <w:tc>
                <w:tcPr>
                  <w:tcW w:w="1050" w:type="dxa"/>
                  <w:vMerge w:val="continue"/>
                  <w:vAlign w:val="center"/>
                </w:tcPr>
                <w:p w14:paraId="09AAB1DF">
                  <w:pPr>
                    <w:adjustRightInd w:val="0"/>
                    <w:snapToGrid w:val="0"/>
                    <w:jc w:val="center"/>
                    <w:rPr>
                      <w:szCs w:val="21"/>
                    </w:rPr>
                  </w:pPr>
                </w:p>
              </w:tc>
              <w:tc>
                <w:tcPr>
                  <w:tcW w:w="690" w:type="dxa"/>
                  <w:vMerge w:val="continue"/>
                  <w:vAlign w:val="center"/>
                </w:tcPr>
                <w:p w14:paraId="4C23FBB1">
                  <w:pPr>
                    <w:adjustRightInd w:val="0"/>
                    <w:snapToGrid w:val="0"/>
                    <w:jc w:val="center"/>
                    <w:rPr>
                      <w:szCs w:val="21"/>
                    </w:rPr>
                  </w:pPr>
                </w:p>
              </w:tc>
              <w:tc>
                <w:tcPr>
                  <w:tcW w:w="894" w:type="dxa"/>
                  <w:vMerge w:val="continue"/>
                  <w:vAlign w:val="center"/>
                </w:tcPr>
                <w:p w14:paraId="49E2D488">
                  <w:pPr>
                    <w:adjustRightInd w:val="0"/>
                    <w:snapToGrid w:val="0"/>
                    <w:jc w:val="center"/>
                    <w:rPr>
                      <w:szCs w:val="21"/>
                    </w:rPr>
                  </w:pPr>
                </w:p>
              </w:tc>
            </w:tr>
            <w:tr w14:paraId="0B6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00" w:type="dxa"/>
                  <w:vAlign w:val="center"/>
                </w:tcPr>
                <w:p w14:paraId="6F590641">
                  <w:pPr>
                    <w:adjustRightInd w:val="0"/>
                    <w:snapToGrid w:val="0"/>
                    <w:jc w:val="center"/>
                    <w:rPr>
                      <w:szCs w:val="21"/>
                    </w:rPr>
                  </w:pPr>
                  <w:r>
                    <w:rPr>
                      <w:rFonts w:hint="eastAsia"/>
                      <w:szCs w:val="21"/>
                    </w:rPr>
                    <w:t>1</w:t>
                  </w:r>
                  <w:r>
                    <w:rPr>
                      <w:szCs w:val="21"/>
                    </w:rPr>
                    <w:t>#</w:t>
                  </w:r>
                  <w:r>
                    <w:rPr>
                      <w:rFonts w:hint="eastAsia"/>
                      <w:szCs w:val="21"/>
                    </w:rPr>
                    <w:t>汽车轮毂生产项目监测点位</w:t>
                  </w:r>
                </w:p>
              </w:tc>
              <w:tc>
                <w:tcPr>
                  <w:tcW w:w="1575" w:type="dxa"/>
                  <w:vAlign w:val="center"/>
                </w:tcPr>
                <w:p w14:paraId="186C73EB">
                  <w:pPr>
                    <w:adjustRightInd w:val="0"/>
                    <w:snapToGrid w:val="0"/>
                    <w:jc w:val="center"/>
                    <w:rPr>
                      <w:szCs w:val="21"/>
                    </w:rPr>
                  </w:pPr>
                  <w:r>
                    <w:rPr>
                      <w:rFonts w:hint="eastAsia"/>
                      <w:szCs w:val="21"/>
                    </w:rPr>
                    <w:t>34</w:t>
                  </w:r>
                  <w:r>
                    <w:rPr>
                      <w:szCs w:val="21"/>
                    </w:rPr>
                    <w:t>°04′37.35″</w:t>
                  </w:r>
                </w:p>
              </w:tc>
              <w:tc>
                <w:tcPr>
                  <w:tcW w:w="1455" w:type="dxa"/>
                  <w:vAlign w:val="center"/>
                </w:tcPr>
                <w:p w14:paraId="476233B1">
                  <w:pPr>
                    <w:adjustRightInd w:val="0"/>
                    <w:snapToGrid w:val="0"/>
                    <w:jc w:val="center"/>
                    <w:rPr>
                      <w:szCs w:val="21"/>
                    </w:rPr>
                  </w:pPr>
                  <w:r>
                    <w:rPr>
                      <w:rFonts w:hint="eastAsia"/>
                      <w:szCs w:val="21"/>
                    </w:rPr>
                    <w:t>108</w:t>
                  </w:r>
                  <w:r>
                    <w:rPr>
                      <w:szCs w:val="21"/>
                    </w:rPr>
                    <w:t>°24′3.28″</w:t>
                  </w:r>
                </w:p>
              </w:tc>
              <w:tc>
                <w:tcPr>
                  <w:tcW w:w="900" w:type="dxa"/>
                  <w:vAlign w:val="center"/>
                </w:tcPr>
                <w:p w14:paraId="2D394923">
                  <w:pPr>
                    <w:adjustRightInd w:val="0"/>
                    <w:snapToGrid w:val="0"/>
                    <w:jc w:val="center"/>
                    <w:rPr>
                      <w:szCs w:val="21"/>
                    </w:rPr>
                  </w:pPr>
                  <w:r>
                    <w:rPr>
                      <w:rFonts w:hint="eastAsia"/>
                      <w:szCs w:val="21"/>
                    </w:rPr>
                    <w:t>非甲烷</w:t>
                  </w:r>
                </w:p>
                <w:p w14:paraId="65033F23">
                  <w:pPr>
                    <w:adjustRightInd w:val="0"/>
                    <w:snapToGrid w:val="0"/>
                    <w:jc w:val="center"/>
                    <w:rPr>
                      <w:szCs w:val="21"/>
                    </w:rPr>
                  </w:pPr>
                  <w:r>
                    <w:rPr>
                      <w:rFonts w:hint="eastAsia"/>
                      <w:szCs w:val="21"/>
                    </w:rPr>
                    <w:t>总烃</w:t>
                  </w:r>
                </w:p>
              </w:tc>
              <w:tc>
                <w:tcPr>
                  <w:tcW w:w="1050" w:type="dxa"/>
                  <w:vAlign w:val="center"/>
                </w:tcPr>
                <w:p w14:paraId="4B0E0D18">
                  <w:pPr>
                    <w:adjustRightInd w:val="0"/>
                    <w:snapToGrid w:val="0"/>
                    <w:jc w:val="center"/>
                    <w:rPr>
                      <w:szCs w:val="21"/>
                    </w:rPr>
                  </w:pPr>
                  <w:r>
                    <w:rPr>
                      <w:szCs w:val="21"/>
                    </w:rPr>
                    <w:t>202</w:t>
                  </w:r>
                  <w:r>
                    <w:rPr>
                      <w:rFonts w:hint="eastAsia"/>
                      <w:szCs w:val="21"/>
                    </w:rPr>
                    <w:t>3</w:t>
                  </w:r>
                  <w:r>
                    <w:rPr>
                      <w:szCs w:val="21"/>
                    </w:rPr>
                    <w:t>.2.3～2.9</w:t>
                  </w:r>
                </w:p>
              </w:tc>
              <w:tc>
                <w:tcPr>
                  <w:tcW w:w="690" w:type="dxa"/>
                  <w:vAlign w:val="center"/>
                </w:tcPr>
                <w:p w14:paraId="4C276FAC">
                  <w:pPr>
                    <w:adjustRightInd w:val="0"/>
                    <w:snapToGrid w:val="0"/>
                    <w:jc w:val="center"/>
                    <w:rPr>
                      <w:szCs w:val="21"/>
                    </w:rPr>
                  </w:pPr>
                  <w:r>
                    <w:rPr>
                      <w:rFonts w:hint="eastAsia"/>
                      <w:szCs w:val="21"/>
                    </w:rPr>
                    <w:t>东南</w:t>
                  </w:r>
                </w:p>
              </w:tc>
              <w:tc>
                <w:tcPr>
                  <w:tcW w:w="894" w:type="dxa"/>
                  <w:vAlign w:val="center"/>
                </w:tcPr>
                <w:p w14:paraId="094929F4">
                  <w:pPr>
                    <w:adjustRightInd w:val="0"/>
                    <w:snapToGrid w:val="0"/>
                    <w:jc w:val="center"/>
                    <w:rPr>
                      <w:szCs w:val="21"/>
                    </w:rPr>
                  </w:pPr>
                  <w:r>
                    <w:rPr>
                      <w:rFonts w:hint="eastAsia"/>
                      <w:szCs w:val="21"/>
                    </w:rPr>
                    <w:t>2975</w:t>
                  </w:r>
                </w:p>
              </w:tc>
            </w:tr>
          </w:tbl>
          <w:p w14:paraId="72165A8F">
            <w:pPr>
              <w:adjustRightInd w:val="0"/>
              <w:snapToGrid w:val="0"/>
              <w:jc w:val="center"/>
              <w:rPr>
                <w:color w:val="000000"/>
                <w:sz w:val="24"/>
              </w:rPr>
            </w:pPr>
            <w:r>
              <w:rPr>
                <w:rFonts w:hint="eastAsia"/>
                <w:b/>
                <w:bCs/>
                <w:color w:val="000000"/>
                <w:szCs w:val="21"/>
              </w:rPr>
              <w:t>表3-3 特征污染物环境质量检测结果表</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778"/>
              <w:gridCol w:w="1275"/>
              <w:gridCol w:w="1372"/>
              <w:gridCol w:w="1271"/>
              <w:gridCol w:w="1271"/>
              <w:gridCol w:w="744"/>
            </w:tblGrid>
            <w:tr w14:paraId="604E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85" w:type="pct"/>
                  <w:tcBorders>
                    <w:top w:val="single" w:color="auto" w:sz="4" w:space="0"/>
                    <w:left w:val="single" w:color="auto" w:sz="4" w:space="0"/>
                    <w:bottom w:val="single" w:color="auto" w:sz="4" w:space="0"/>
                    <w:right w:val="single" w:color="auto" w:sz="4" w:space="0"/>
                  </w:tcBorders>
                  <w:vAlign w:val="center"/>
                </w:tcPr>
                <w:p w14:paraId="67AD4CD7">
                  <w:pPr>
                    <w:autoSpaceDE w:val="0"/>
                    <w:autoSpaceDN w:val="0"/>
                    <w:snapToGrid w:val="0"/>
                    <w:jc w:val="center"/>
                    <w:rPr>
                      <w:bCs/>
                      <w:color w:val="000000"/>
                      <w:kern w:val="0"/>
                      <w:szCs w:val="21"/>
                    </w:rPr>
                  </w:pPr>
                  <w:r>
                    <w:rPr>
                      <w:rFonts w:hAnsi="宋体"/>
                      <w:bCs/>
                      <w:color w:val="000000"/>
                      <w:kern w:val="0"/>
                      <w:szCs w:val="21"/>
                    </w:rPr>
                    <w:t>监测点位</w:t>
                  </w:r>
                </w:p>
              </w:tc>
              <w:tc>
                <w:tcPr>
                  <w:tcW w:w="489" w:type="pct"/>
                  <w:tcBorders>
                    <w:top w:val="single" w:color="auto" w:sz="4" w:space="0"/>
                    <w:left w:val="single" w:color="auto" w:sz="4" w:space="0"/>
                    <w:bottom w:val="single" w:color="auto" w:sz="4" w:space="0"/>
                    <w:right w:val="single" w:color="auto" w:sz="4" w:space="0"/>
                  </w:tcBorders>
                  <w:vAlign w:val="center"/>
                </w:tcPr>
                <w:p w14:paraId="5DB38F4C">
                  <w:pPr>
                    <w:autoSpaceDE w:val="0"/>
                    <w:autoSpaceDN w:val="0"/>
                    <w:snapToGrid w:val="0"/>
                    <w:jc w:val="center"/>
                    <w:rPr>
                      <w:bCs/>
                      <w:color w:val="000000"/>
                      <w:kern w:val="0"/>
                      <w:szCs w:val="21"/>
                    </w:rPr>
                  </w:pPr>
                  <w:r>
                    <w:rPr>
                      <w:rFonts w:hAnsi="宋体"/>
                      <w:bCs/>
                      <w:color w:val="000000"/>
                      <w:kern w:val="0"/>
                      <w:szCs w:val="21"/>
                    </w:rPr>
                    <w:t>污染物</w:t>
                  </w:r>
                </w:p>
              </w:tc>
              <w:tc>
                <w:tcPr>
                  <w:tcW w:w="800" w:type="pct"/>
                  <w:tcBorders>
                    <w:top w:val="single" w:color="auto" w:sz="4" w:space="0"/>
                    <w:left w:val="single" w:color="auto" w:sz="4" w:space="0"/>
                    <w:bottom w:val="single" w:color="auto" w:sz="4" w:space="0"/>
                    <w:right w:val="single" w:color="auto" w:sz="4" w:space="0"/>
                  </w:tcBorders>
                  <w:vAlign w:val="center"/>
                </w:tcPr>
                <w:p w14:paraId="32B1354E">
                  <w:pPr>
                    <w:autoSpaceDE w:val="0"/>
                    <w:autoSpaceDN w:val="0"/>
                    <w:snapToGrid w:val="0"/>
                    <w:jc w:val="center"/>
                    <w:rPr>
                      <w:bCs/>
                      <w:color w:val="000000"/>
                      <w:kern w:val="0"/>
                      <w:szCs w:val="21"/>
                    </w:rPr>
                  </w:pPr>
                  <w:r>
                    <w:rPr>
                      <w:rFonts w:hAnsi="宋体"/>
                      <w:bCs/>
                      <w:color w:val="000000"/>
                      <w:kern w:val="0"/>
                      <w:szCs w:val="21"/>
                    </w:rPr>
                    <w:t>评价标准</w:t>
                  </w:r>
                  <w:r>
                    <w:rPr>
                      <w:bCs/>
                      <w:color w:val="000000"/>
                      <w:kern w:val="0"/>
                      <w:szCs w:val="21"/>
                    </w:rPr>
                    <w:t>/</w:t>
                  </w:r>
                  <w:r>
                    <w:rPr>
                      <w:rFonts w:hAnsi="宋体"/>
                      <w:bCs/>
                      <w:color w:val="000000"/>
                      <w:kern w:val="0"/>
                      <w:szCs w:val="21"/>
                    </w:rPr>
                    <w:t>（</w:t>
                  </w:r>
                  <w:r>
                    <w:rPr>
                      <w:bCs/>
                      <w:color w:val="000000"/>
                      <w:kern w:val="0"/>
                      <w:szCs w:val="21"/>
                    </w:rPr>
                    <w:t>mg/m</w:t>
                  </w:r>
                  <w:r>
                    <w:rPr>
                      <w:bCs/>
                      <w:color w:val="000000"/>
                      <w:kern w:val="0"/>
                      <w:szCs w:val="21"/>
                      <w:vertAlign w:val="superscript"/>
                    </w:rPr>
                    <w:t>3</w:t>
                  </w:r>
                  <w:r>
                    <w:rPr>
                      <w:rFonts w:hAnsi="宋体"/>
                      <w:bCs/>
                      <w:color w:val="000000"/>
                      <w:kern w:val="0"/>
                      <w:szCs w:val="21"/>
                    </w:rPr>
                    <w:t>）</w:t>
                  </w:r>
                </w:p>
              </w:tc>
              <w:tc>
                <w:tcPr>
                  <w:tcW w:w="861" w:type="pct"/>
                  <w:tcBorders>
                    <w:top w:val="single" w:color="auto" w:sz="4" w:space="0"/>
                    <w:left w:val="single" w:color="auto" w:sz="4" w:space="0"/>
                    <w:bottom w:val="single" w:color="auto" w:sz="4" w:space="0"/>
                    <w:right w:val="single" w:color="auto" w:sz="4" w:space="0"/>
                  </w:tcBorders>
                  <w:vAlign w:val="center"/>
                </w:tcPr>
                <w:p w14:paraId="11C674F7">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color w:val="000000"/>
                      <w:kern w:val="2"/>
                      <w:sz w:val="21"/>
                      <w:szCs w:val="21"/>
                    </w:rPr>
                    <w:t>监测浓度范围</w:t>
                  </w:r>
                  <w:r>
                    <w:rPr>
                      <w:rFonts w:ascii="Times New Roman" w:hAnsi="Times New Roman"/>
                      <w:color w:val="000000"/>
                      <w:kern w:val="2"/>
                      <w:sz w:val="21"/>
                      <w:szCs w:val="21"/>
                    </w:rPr>
                    <w:t>/</w:t>
                  </w:r>
                  <w:r>
                    <w:rPr>
                      <w:rFonts w:ascii="Times New Roman"/>
                      <w:color w:val="000000"/>
                      <w:kern w:val="2"/>
                      <w:sz w:val="21"/>
                      <w:szCs w:val="21"/>
                    </w:rPr>
                    <w:t>（</w:t>
                  </w:r>
                  <w:r>
                    <w:rPr>
                      <w:rFonts w:ascii="Times New Roman" w:hAnsi="Times New Roman"/>
                      <w:color w:val="000000"/>
                      <w:kern w:val="2"/>
                      <w:sz w:val="21"/>
                      <w:szCs w:val="21"/>
                    </w:rPr>
                    <w:t>mg</w:t>
                  </w:r>
                  <w:r>
                    <w:rPr>
                      <w:rFonts w:ascii="Times New Roman" w:hAnsi="Times New Roman"/>
                      <w:color w:val="000000"/>
                      <w:kern w:val="24"/>
                      <w:sz w:val="21"/>
                      <w:szCs w:val="21"/>
                    </w:rPr>
                    <w:t>/m</w:t>
                  </w:r>
                  <w:r>
                    <w:rPr>
                      <w:rFonts w:ascii="Times New Roman" w:hAnsi="Times New Roman"/>
                      <w:color w:val="000000"/>
                      <w:kern w:val="24"/>
                      <w:sz w:val="21"/>
                      <w:szCs w:val="21"/>
                      <w:vertAlign w:val="superscript"/>
                    </w:rPr>
                    <w:t>3</w:t>
                  </w:r>
                  <w:r>
                    <w:rPr>
                      <w:rFonts w:ascii="Times New Roman"/>
                      <w:color w:val="000000"/>
                      <w:kern w:val="2"/>
                      <w:sz w:val="21"/>
                      <w:szCs w:val="21"/>
                    </w:rPr>
                    <w:t>）</w:t>
                  </w:r>
                </w:p>
              </w:tc>
              <w:tc>
                <w:tcPr>
                  <w:tcW w:w="797" w:type="pct"/>
                  <w:tcBorders>
                    <w:top w:val="single" w:color="auto" w:sz="4" w:space="0"/>
                    <w:left w:val="single" w:color="auto" w:sz="4" w:space="0"/>
                    <w:bottom w:val="single" w:color="auto" w:sz="4" w:space="0"/>
                    <w:right w:val="single" w:color="auto" w:sz="4" w:space="0"/>
                  </w:tcBorders>
                  <w:vAlign w:val="center"/>
                </w:tcPr>
                <w:p w14:paraId="65A280B6">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color w:val="000000"/>
                      <w:kern w:val="2"/>
                      <w:sz w:val="21"/>
                      <w:szCs w:val="21"/>
                    </w:rPr>
                    <w:t>最大浓度占标率</w:t>
                  </w:r>
                  <w:r>
                    <w:rPr>
                      <w:rFonts w:ascii="Times New Roman" w:hAnsi="Times New Roman"/>
                      <w:color w:val="000000"/>
                      <w:kern w:val="2"/>
                      <w:sz w:val="21"/>
                      <w:szCs w:val="21"/>
                    </w:rPr>
                    <w:t>/%</w:t>
                  </w:r>
                </w:p>
              </w:tc>
              <w:tc>
                <w:tcPr>
                  <w:tcW w:w="797" w:type="pct"/>
                  <w:tcBorders>
                    <w:top w:val="single" w:color="auto" w:sz="4" w:space="0"/>
                    <w:left w:val="single" w:color="auto" w:sz="4" w:space="0"/>
                    <w:bottom w:val="single" w:color="auto" w:sz="4" w:space="0"/>
                    <w:right w:val="single" w:color="auto" w:sz="4" w:space="0"/>
                  </w:tcBorders>
                  <w:vAlign w:val="center"/>
                </w:tcPr>
                <w:p w14:paraId="27C1C47D">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color w:val="000000"/>
                      <w:kern w:val="2"/>
                      <w:sz w:val="21"/>
                      <w:szCs w:val="21"/>
                    </w:rPr>
                    <w:t>超标率</w:t>
                  </w:r>
                  <w:r>
                    <w:rPr>
                      <w:rFonts w:ascii="Times New Roman" w:hAnsi="Times New Roman"/>
                      <w:color w:val="000000"/>
                      <w:kern w:val="2"/>
                      <w:sz w:val="21"/>
                      <w:szCs w:val="21"/>
                    </w:rPr>
                    <w:t>/%</w:t>
                  </w:r>
                </w:p>
              </w:tc>
              <w:tc>
                <w:tcPr>
                  <w:tcW w:w="467" w:type="pct"/>
                  <w:tcBorders>
                    <w:top w:val="single" w:color="auto" w:sz="4" w:space="0"/>
                    <w:left w:val="single" w:color="auto" w:sz="4" w:space="0"/>
                    <w:bottom w:val="single" w:color="auto" w:sz="4" w:space="0"/>
                    <w:right w:val="single" w:color="auto" w:sz="4" w:space="0"/>
                  </w:tcBorders>
                  <w:vAlign w:val="center"/>
                </w:tcPr>
                <w:p w14:paraId="2A8DF744">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color w:val="000000"/>
                      <w:kern w:val="2"/>
                      <w:sz w:val="21"/>
                      <w:szCs w:val="21"/>
                    </w:rPr>
                    <w:t>达标情况</w:t>
                  </w:r>
                </w:p>
              </w:tc>
            </w:tr>
            <w:tr w14:paraId="5C04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pct"/>
                  <w:tcBorders>
                    <w:top w:val="single" w:color="auto" w:sz="4" w:space="0"/>
                    <w:left w:val="single" w:color="auto" w:sz="4" w:space="0"/>
                    <w:bottom w:val="single" w:color="auto" w:sz="4" w:space="0"/>
                    <w:right w:val="single" w:color="auto" w:sz="4" w:space="0"/>
                  </w:tcBorders>
                  <w:vAlign w:val="center"/>
                </w:tcPr>
                <w:p w14:paraId="399B6574">
                  <w:pPr>
                    <w:autoSpaceDE w:val="0"/>
                    <w:autoSpaceDN w:val="0"/>
                    <w:snapToGrid w:val="0"/>
                    <w:jc w:val="center"/>
                    <w:rPr>
                      <w:color w:val="000000"/>
                      <w:kern w:val="0"/>
                      <w:szCs w:val="21"/>
                    </w:rPr>
                  </w:pPr>
                  <w:r>
                    <w:rPr>
                      <w:rFonts w:hint="eastAsia" w:hAnsi="宋体"/>
                      <w:color w:val="000000"/>
                      <w:kern w:val="0"/>
                      <w:szCs w:val="21"/>
                    </w:rPr>
                    <w:t>项目东南2975m</w:t>
                  </w:r>
                </w:p>
              </w:tc>
              <w:tc>
                <w:tcPr>
                  <w:tcW w:w="489" w:type="pct"/>
                  <w:tcBorders>
                    <w:top w:val="single" w:color="auto" w:sz="4" w:space="0"/>
                    <w:left w:val="single" w:color="auto" w:sz="4" w:space="0"/>
                    <w:bottom w:val="single" w:color="auto" w:sz="4" w:space="0"/>
                    <w:right w:val="single" w:color="auto" w:sz="4" w:space="0"/>
                  </w:tcBorders>
                  <w:vAlign w:val="center"/>
                </w:tcPr>
                <w:p w14:paraId="2500A8B5">
                  <w:pPr>
                    <w:autoSpaceDE w:val="0"/>
                    <w:autoSpaceDN w:val="0"/>
                    <w:snapToGrid w:val="0"/>
                    <w:jc w:val="center"/>
                    <w:rPr>
                      <w:color w:val="000000"/>
                      <w:kern w:val="0"/>
                      <w:szCs w:val="21"/>
                    </w:rPr>
                  </w:pPr>
                  <w:r>
                    <w:rPr>
                      <w:rFonts w:hint="eastAsia"/>
                      <w:color w:val="000000"/>
                      <w:szCs w:val="21"/>
                    </w:rPr>
                    <w:t>非甲烷总烃</w:t>
                  </w:r>
                </w:p>
              </w:tc>
              <w:tc>
                <w:tcPr>
                  <w:tcW w:w="800" w:type="pct"/>
                  <w:tcBorders>
                    <w:top w:val="single" w:color="auto" w:sz="4" w:space="0"/>
                    <w:left w:val="single" w:color="auto" w:sz="4" w:space="0"/>
                    <w:bottom w:val="single" w:color="auto" w:sz="4" w:space="0"/>
                    <w:right w:val="single" w:color="auto" w:sz="4" w:space="0"/>
                  </w:tcBorders>
                  <w:vAlign w:val="center"/>
                </w:tcPr>
                <w:p w14:paraId="7F37A270">
                  <w:pPr>
                    <w:autoSpaceDE w:val="0"/>
                    <w:autoSpaceDN w:val="0"/>
                    <w:snapToGrid w:val="0"/>
                    <w:jc w:val="center"/>
                    <w:rPr>
                      <w:color w:val="000000"/>
                      <w:kern w:val="0"/>
                      <w:szCs w:val="21"/>
                    </w:rPr>
                  </w:pPr>
                  <w:r>
                    <w:rPr>
                      <w:color w:val="000000"/>
                      <w:kern w:val="0"/>
                      <w:szCs w:val="21"/>
                    </w:rPr>
                    <w:t>≤</w:t>
                  </w:r>
                  <w:r>
                    <w:rPr>
                      <w:rFonts w:hint="eastAsia"/>
                      <w:color w:val="000000"/>
                      <w:kern w:val="0"/>
                      <w:szCs w:val="21"/>
                    </w:rPr>
                    <w:t>2</w:t>
                  </w:r>
                </w:p>
              </w:tc>
              <w:tc>
                <w:tcPr>
                  <w:tcW w:w="861" w:type="pct"/>
                  <w:tcBorders>
                    <w:top w:val="single" w:color="auto" w:sz="4" w:space="0"/>
                    <w:left w:val="single" w:color="auto" w:sz="4" w:space="0"/>
                    <w:bottom w:val="single" w:color="auto" w:sz="4" w:space="0"/>
                    <w:right w:val="single" w:color="auto" w:sz="4" w:space="0"/>
                  </w:tcBorders>
                  <w:vAlign w:val="center"/>
                </w:tcPr>
                <w:p w14:paraId="4739B1D9">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hint="eastAsia" w:ascii="Times New Roman" w:hAnsi="Times New Roman"/>
                      <w:color w:val="000000"/>
                      <w:sz w:val="21"/>
                    </w:rPr>
                    <w:t>1.05</w:t>
                  </w:r>
                  <w:r>
                    <w:rPr>
                      <w:rFonts w:ascii="Times New Roman" w:hAnsi="Times New Roman"/>
                      <w:color w:val="000000"/>
                      <w:sz w:val="21"/>
                    </w:rPr>
                    <w:t>~</w:t>
                  </w:r>
                  <w:r>
                    <w:rPr>
                      <w:rFonts w:hint="eastAsia" w:ascii="Times New Roman" w:hAnsi="Times New Roman"/>
                      <w:color w:val="000000"/>
                      <w:sz w:val="21"/>
                    </w:rPr>
                    <w:t>1.12</w:t>
                  </w:r>
                </w:p>
              </w:tc>
              <w:tc>
                <w:tcPr>
                  <w:tcW w:w="797" w:type="pct"/>
                  <w:tcBorders>
                    <w:top w:val="single" w:color="auto" w:sz="4" w:space="0"/>
                    <w:left w:val="single" w:color="auto" w:sz="4" w:space="0"/>
                    <w:bottom w:val="single" w:color="auto" w:sz="4" w:space="0"/>
                    <w:right w:val="single" w:color="auto" w:sz="4" w:space="0"/>
                  </w:tcBorders>
                  <w:vAlign w:val="center"/>
                </w:tcPr>
                <w:p w14:paraId="103E06C9">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hint="eastAsia" w:ascii="Times New Roman" w:hAnsi="Times New Roman"/>
                      <w:color w:val="000000"/>
                      <w:kern w:val="2"/>
                      <w:sz w:val="21"/>
                      <w:szCs w:val="21"/>
                    </w:rPr>
                    <w:t>56</w:t>
                  </w:r>
                </w:p>
              </w:tc>
              <w:tc>
                <w:tcPr>
                  <w:tcW w:w="797" w:type="pct"/>
                  <w:tcBorders>
                    <w:top w:val="single" w:color="auto" w:sz="4" w:space="0"/>
                    <w:left w:val="single" w:color="auto" w:sz="4" w:space="0"/>
                    <w:bottom w:val="single" w:color="auto" w:sz="4" w:space="0"/>
                    <w:right w:val="single" w:color="auto" w:sz="4" w:space="0"/>
                  </w:tcBorders>
                  <w:vAlign w:val="center"/>
                </w:tcPr>
                <w:p w14:paraId="1996EB5C">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hAnsi="Times New Roman"/>
                      <w:color w:val="000000"/>
                      <w:kern w:val="2"/>
                      <w:sz w:val="21"/>
                      <w:szCs w:val="21"/>
                    </w:rPr>
                    <w:t>0</w:t>
                  </w:r>
                </w:p>
              </w:tc>
              <w:tc>
                <w:tcPr>
                  <w:tcW w:w="467" w:type="pct"/>
                  <w:tcBorders>
                    <w:top w:val="single" w:color="auto" w:sz="4" w:space="0"/>
                    <w:left w:val="single" w:color="auto" w:sz="4" w:space="0"/>
                    <w:bottom w:val="single" w:color="auto" w:sz="4" w:space="0"/>
                    <w:right w:val="single" w:color="auto" w:sz="4" w:space="0"/>
                  </w:tcBorders>
                  <w:vAlign w:val="center"/>
                </w:tcPr>
                <w:p w14:paraId="5A296CE5">
                  <w:pPr>
                    <w:pStyle w:val="26"/>
                    <w:widowControl w:val="0"/>
                    <w:snapToGrid w:val="0"/>
                    <w:spacing w:before="0" w:beforeAutospacing="0" w:after="0" w:afterAutospacing="0"/>
                    <w:jc w:val="center"/>
                    <w:textAlignment w:val="baseline"/>
                    <w:rPr>
                      <w:rFonts w:ascii="Times New Roman" w:hAnsi="Times New Roman"/>
                      <w:color w:val="000000"/>
                      <w:sz w:val="21"/>
                      <w:szCs w:val="21"/>
                    </w:rPr>
                  </w:pPr>
                  <w:r>
                    <w:rPr>
                      <w:rFonts w:ascii="Times New Roman"/>
                      <w:color w:val="000000"/>
                      <w:kern w:val="2"/>
                      <w:sz w:val="21"/>
                      <w:szCs w:val="21"/>
                    </w:rPr>
                    <w:t>达标</w:t>
                  </w:r>
                </w:p>
              </w:tc>
            </w:tr>
          </w:tbl>
          <w:p w14:paraId="21940904">
            <w:pPr>
              <w:adjustRightInd w:val="0"/>
              <w:snapToGrid w:val="0"/>
              <w:spacing w:beforeLines="50" w:line="360" w:lineRule="auto"/>
              <w:ind w:firstLine="480" w:firstLineChars="200"/>
              <w:jc w:val="left"/>
              <w:rPr>
                <w:color w:val="000000"/>
                <w:sz w:val="24"/>
              </w:rPr>
            </w:pPr>
            <w:r>
              <w:rPr>
                <w:color w:val="000000"/>
                <w:sz w:val="24"/>
              </w:rPr>
              <w:t>监测统计结果可以看出，区域非甲烷总烃浓度可以满足《大气污染物综合排放标准详解》的标准，说明当地大气环境质量较好。</w:t>
            </w:r>
          </w:p>
          <w:p w14:paraId="3F6BC807">
            <w:pPr>
              <w:numPr>
                <w:ilvl w:val="0"/>
                <w:numId w:val="2"/>
              </w:numPr>
              <w:adjustRightInd w:val="0"/>
              <w:snapToGrid w:val="0"/>
              <w:spacing w:line="360" w:lineRule="auto"/>
              <w:ind w:firstLine="480" w:firstLineChars="200"/>
              <w:jc w:val="left"/>
              <w:rPr>
                <w:color w:val="000000"/>
                <w:sz w:val="24"/>
              </w:rPr>
            </w:pPr>
            <w:r>
              <w:rPr>
                <w:rFonts w:hint="eastAsia"/>
                <w:color w:val="000000"/>
                <w:sz w:val="24"/>
              </w:rPr>
              <w:t>声环境质量现状</w:t>
            </w:r>
          </w:p>
          <w:p w14:paraId="5B8262F1">
            <w:pPr>
              <w:adjustRightInd w:val="0"/>
              <w:snapToGrid w:val="0"/>
              <w:spacing w:line="360" w:lineRule="auto"/>
              <w:ind w:firstLine="480" w:firstLineChars="200"/>
              <w:jc w:val="left"/>
              <w:rPr>
                <w:color w:val="000000"/>
                <w:sz w:val="24"/>
              </w:rPr>
            </w:pPr>
            <w:r>
              <w:rPr>
                <w:rFonts w:hint="eastAsia"/>
                <w:color w:val="000000"/>
                <w:sz w:val="24"/>
              </w:rPr>
              <w:t>项目周边50m范围内无敏感点，可不进行监测。</w:t>
            </w:r>
          </w:p>
          <w:p w14:paraId="5D7A1655">
            <w:pPr>
              <w:tabs>
                <w:tab w:val="left" w:pos="9345"/>
              </w:tabs>
              <w:adjustRightInd w:val="0"/>
              <w:snapToGrid w:val="0"/>
              <w:spacing w:line="360" w:lineRule="auto"/>
              <w:ind w:firstLine="480" w:firstLineChars="200"/>
              <w:rPr>
                <w:sz w:val="24"/>
              </w:rPr>
            </w:pPr>
            <w:r>
              <w:rPr>
                <w:rFonts w:hint="eastAsia"/>
                <w:color w:val="000000"/>
                <w:sz w:val="24"/>
              </w:rPr>
              <w:t>3、</w:t>
            </w:r>
            <w:r>
              <w:rPr>
                <w:sz w:val="24"/>
              </w:rPr>
              <w:t>生态环境</w:t>
            </w:r>
          </w:p>
          <w:p w14:paraId="1019F470">
            <w:pPr>
              <w:tabs>
                <w:tab w:val="left" w:pos="9345"/>
              </w:tabs>
              <w:adjustRightInd w:val="0"/>
              <w:snapToGrid w:val="0"/>
              <w:spacing w:line="360" w:lineRule="auto"/>
              <w:ind w:firstLine="480" w:firstLineChars="200"/>
              <w:rPr>
                <w:sz w:val="24"/>
              </w:rPr>
            </w:pPr>
            <w:r>
              <w:rPr>
                <w:sz w:val="24"/>
              </w:rPr>
              <w:t>本项目用地范围内不涉及生态环境保护目标，无需进行生态现状调查。</w:t>
            </w:r>
          </w:p>
          <w:p w14:paraId="0F5EF922">
            <w:pPr>
              <w:tabs>
                <w:tab w:val="left" w:pos="9345"/>
              </w:tabs>
              <w:adjustRightInd w:val="0"/>
              <w:snapToGrid w:val="0"/>
              <w:spacing w:line="360" w:lineRule="auto"/>
              <w:ind w:firstLine="480" w:firstLineChars="200"/>
              <w:rPr>
                <w:sz w:val="24"/>
              </w:rPr>
            </w:pPr>
            <w:r>
              <w:rPr>
                <w:rFonts w:hint="eastAsia"/>
                <w:sz w:val="24"/>
              </w:rPr>
              <w:t>4</w:t>
            </w:r>
            <w:r>
              <w:rPr>
                <w:sz w:val="24"/>
              </w:rPr>
              <w:t>、地下水、土壤环境</w:t>
            </w:r>
          </w:p>
          <w:p w14:paraId="563DF4F8">
            <w:pPr>
              <w:adjustRightInd w:val="0"/>
              <w:snapToGrid w:val="0"/>
              <w:spacing w:line="360" w:lineRule="auto"/>
              <w:ind w:firstLine="480" w:firstLineChars="200"/>
              <w:jc w:val="left"/>
              <w:rPr>
                <w:color w:val="000000"/>
                <w:sz w:val="24"/>
              </w:rPr>
            </w:pPr>
            <w:r>
              <w:rPr>
                <w:sz w:val="24"/>
              </w:rPr>
              <w:t>根据《建设项目环境影响报告表编制技术指南》（污染影响类）中地下水、土壤环境。原则上不开展环境质量现状调查</w:t>
            </w:r>
            <w:r>
              <w:rPr>
                <w:rFonts w:hint="eastAsia"/>
                <w:sz w:val="24"/>
              </w:rPr>
              <w:t>，</w:t>
            </w:r>
            <w:r>
              <w:rPr>
                <w:sz w:val="24"/>
              </w:rPr>
              <w:t>建设项目存在土壤、地下水环境污染途径的，应结合污染源、保护目标分布情况开展现状调查以留作背景值</w:t>
            </w:r>
            <w:r>
              <w:rPr>
                <w:rFonts w:hint="eastAsia"/>
                <w:sz w:val="24"/>
              </w:rPr>
              <w:t>，本项目为饮用水生产，生产废水和生活污水均排入园区污水管网，因此本项目无需开展地下水、土壤环境质量现状调查</w:t>
            </w:r>
          </w:p>
        </w:tc>
      </w:tr>
      <w:tr w14:paraId="0C5E3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00" w:type="dxa"/>
            <w:vAlign w:val="center"/>
          </w:tcPr>
          <w:p w14:paraId="2E595A24">
            <w:pPr>
              <w:adjustRightInd w:val="0"/>
              <w:snapToGrid w:val="0"/>
              <w:jc w:val="center"/>
              <w:rPr>
                <w:rFonts w:cs="宋体"/>
                <w:color w:val="000000"/>
                <w:kern w:val="0"/>
                <w:sz w:val="24"/>
              </w:rPr>
            </w:pPr>
            <w:r>
              <w:rPr>
                <w:rFonts w:hint="eastAsia" w:cs="宋体"/>
                <w:color w:val="000000"/>
                <w:kern w:val="0"/>
                <w:sz w:val="24"/>
              </w:rPr>
              <w:t>环境</w:t>
            </w:r>
          </w:p>
          <w:p w14:paraId="03AB7230">
            <w:pPr>
              <w:adjustRightInd w:val="0"/>
              <w:snapToGrid w:val="0"/>
              <w:jc w:val="center"/>
              <w:rPr>
                <w:rFonts w:cs="宋体"/>
                <w:color w:val="000000"/>
                <w:kern w:val="0"/>
                <w:sz w:val="24"/>
              </w:rPr>
            </w:pPr>
            <w:r>
              <w:rPr>
                <w:rFonts w:hint="eastAsia" w:cs="宋体"/>
                <w:color w:val="000000"/>
                <w:kern w:val="0"/>
                <w:sz w:val="24"/>
              </w:rPr>
              <w:t>保护</w:t>
            </w:r>
          </w:p>
          <w:p w14:paraId="78C6DF80">
            <w:pPr>
              <w:adjustRightInd w:val="0"/>
              <w:snapToGrid w:val="0"/>
              <w:jc w:val="center"/>
              <w:rPr>
                <w:rFonts w:cs="宋体"/>
                <w:color w:val="000000"/>
                <w:kern w:val="0"/>
                <w:sz w:val="24"/>
                <w:highlight w:val="yellow"/>
              </w:rPr>
            </w:pPr>
            <w:r>
              <w:rPr>
                <w:rFonts w:hint="eastAsia" w:cs="宋体"/>
                <w:color w:val="000000"/>
                <w:kern w:val="0"/>
                <w:sz w:val="24"/>
              </w:rPr>
              <w:t>目标</w:t>
            </w:r>
          </w:p>
        </w:tc>
        <w:tc>
          <w:tcPr>
            <w:tcW w:w="8190" w:type="dxa"/>
            <w:vAlign w:val="center"/>
          </w:tcPr>
          <w:p w14:paraId="2CC4B3DC">
            <w:pPr>
              <w:adjustRightInd w:val="0"/>
              <w:snapToGrid w:val="0"/>
              <w:spacing w:line="360" w:lineRule="auto"/>
              <w:ind w:firstLine="480" w:firstLineChars="200"/>
              <w:rPr>
                <w:bCs/>
                <w:color w:val="000000"/>
                <w:spacing w:val="6"/>
                <w:sz w:val="24"/>
              </w:rPr>
            </w:pPr>
            <w:r>
              <w:rPr>
                <w:snapToGrid w:val="0"/>
                <w:color w:val="000000"/>
                <w:kern w:val="18"/>
                <w:sz w:val="24"/>
              </w:rPr>
              <w:t>项目</w:t>
            </w:r>
            <w:r>
              <w:rPr>
                <w:rFonts w:hint="eastAsia"/>
                <w:snapToGrid w:val="0"/>
                <w:color w:val="000000"/>
                <w:kern w:val="18"/>
                <w:sz w:val="24"/>
              </w:rPr>
              <w:t>位于陕西省西安市周至县集贤产业园创业大道18号北厂区</w:t>
            </w:r>
            <w:r>
              <w:rPr>
                <w:color w:val="000000"/>
                <w:sz w:val="24"/>
              </w:rPr>
              <w:t>，项目所在区域不属于《建设项目环境影响评价分类管理名录》界定中的</w:t>
            </w:r>
            <w:r>
              <w:rPr>
                <w:bCs/>
                <w:color w:val="000000"/>
                <w:spacing w:val="6"/>
                <w:sz w:val="24"/>
              </w:rPr>
              <w:t>特殊保护区、社会关注区、生态脆弱区和特殊地貌景观区，经</w:t>
            </w:r>
            <w:r>
              <w:rPr>
                <w:rFonts w:hint="eastAsia"/>
                <w:bCs/>
                <w:color w:val="000000"/>
                <w:spacing w:val="6"/>
                <w:sz w:val="24"/>
              </w:rPr>
              <w:t>现场</w:t>
            </w:r>
            <w:r>
              <w:rPr>
                <w:bCs/>
                <w:color w:val="000000"/>
                <w:spacing w:val="6"/>
                <w:sz w:val="24"/>
              </w:rPr>
              <w:t>调查，评价区内也无重点保护文物、古迹、植物、动物及人文景观等</w:t>
            </w:r>
            <w:r>
              <w:rPr>
                <w:rFonts w:hint="eastAsia"/>
                <w:bCs/>
                <w:color w:val="000000"/>
                <w:spacing w:val="6"/>
                <w:sz w:val="24"/>
              </w:rPr>
              <w:t>。</w:t>
            </w:r>
          </w:p>
          <w:p w14:paraId="21FC4BD0">
            <w:pPr>
              <w:adjustRightInd w:val="0"/>
              <w:snapToGrid w:val="0"/>
              <w:spacing w:line="360" w:lineRule="auto"/>
              <w:ind w:firstLine="504" w:firstLineChars="200"/>
              <w:rPr>
                <w:bCs/>
                <w:color w:val="000000"/>
                <w:spacing w:val="6"/>
                <w:sz w:val="24"/>
              </w:rPr>
            </w:pPr>
            <w:r>
              <w:rPr>
                <w:rFonts w:hint="eastAsia"/>
                <w:bCs/>
                <w:color w:val="000000"/>
                <w:spacing w:val="6"/>
                <w:sz w:val="24"/>
              </w:rPr>
              <w:t>根据环办环评【2020】33号文，大气环境保护目标以厂界外500m范围的居民，声环境保护目标以周边50m范围内的居民；根据现场调查，项目周边500m有居民点，50m范围内无敏感点；所以本项目主要保护对象为项目区500m范围的居民，详见表3-4。</w:t>
            </w:r>
          </w:p>
          <w:p w14:paraId="21B082B0">
            <w:pPr>
              <w:adjustRightInd w:val="0"/>
              <w:snapToGrid w:val="0"/>
              <w:jc w:val="center"/>
            </w:pPr>
            <w:r>
              <w:rPr>
                <w:rFonts w:hint="eastAsia"/>
                <w:b/>
                <w:color w:val="000000"/>
                <w:spacing w:val="6"/>
                <w:szCs w:val="21"/>
              </w:rPr>
              <w:t>表3-4 主要环境保护目标一览表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615"/>
              <w:gridCol w:w="690"/>
              <w:gridCol w:w="780"/>
              <w:gridCol w:w="645"/>
              <w:gridCol w:w="750"/>
              <w:gridCol w:w="1125"/>
              <w:gridCol w:w="2604"/>
            </w:tblGrid>
            <w:tr w14:paraId="1EE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5" w:type="dxa"/>
                  <w:vMerge w:val="restart"/>
                  <w:tcBorders>
                    <w:tl2br w:val="nil"/>
                    <w:tr2bl w:val="nil"/>
                  </w:tcBorders>
                  <w:vAlign w:val="center"/>
                </w:tcPr>
                <w:p w14:paraId="1CC05629">
                  <w:pPr>
                    <w:pStyle w:val="30"/>
                    <w:keepLines/>
                    <w:widowControl/>
                    <w:adjustRightInd w:val="0"/>
                    <w:snapToGrid w:val="0"/>
                    <w:spacing w:line="240" w:lineRule="auto"/>
                    <w:ind w:firstLine="0" w:firstLineChars="0"/>
                    <w:jc w:val="center"/>
                    <w:rPr>
                      <w:color w:val="000000"/>
                      <w:szCs w:val="21"/>
                    </w:rPr>
                  </w:pPr>
                  <w:r>
                    <w:rPr>
                      <w:color w:val="000000"/>
                      <w:szCs w:val="21"/>
                    </w:rPr>
                    <w:t>环境</w:t>
                  </w:r>
                </w:p>
                <w:p w14:paraId="50BD7232">
                  <w:pPr>
                    <w:pStyle w:val="30"/>
                    <w:keepLines/>
                    <w:widowControl/>
                    <w:adjustRightInd w:val="0"/>
                    <w:snapToGrid w:val="0"/>
                    <w:spacing w:line="240" w:lineRule="auto"/>
                    <w:ind w:firstLine="0" w:firstLineChars="0"/>
                    <w:jc w:val="center"/>
                    <w:rPr>
                      <w:color w:val="000000"/>
                      <w:szCs w:val="21"/>
                    </w:rPr>
                  </w:pPr>
                  <w:r>
                    <w:rPr>
                      <w:color w:val="000000"/>
                      <w:szCs w:val="21"/>
                    </w:rPr>
                    <w:t>要素</w:t>
                  </w:r>
                </w:p>
              </w:tc>
              <w:tc>
                <w:tcPr>
                  <w:tcW w:w="615" w:type="dxa"/>
                  <w:vMerge w:val="restart"/>
                  <w:tcBorders>
                    <w:tl2br w:val="nil"/>
                    <w:tr2bl w:val="nil"/>
                  </w:tcBorders>
                  <w:vAlign w:val="center"/>
                </w:tcPr>
                <w:p w14:paraId="68F138A2">
                  <w:pPr>
                    <w:pStyle w:val="30"/>
                    <w:keepLines/>
                    <w:widowControl/>
                    <w:adjustRightInd w:val="0"/>
                    <w:snapToGrid w:val="0"/>
                    <w:spacing w:line="240" w:lineRule="auto"/>
                    <w:ind w:firstLine="0" w:firstLineChars="0"/>
                    <w:jc w:val="center"/>
                    <w:rPr>
                      <w:color w:val="000000"/>
                      <w:szCs w:val="21"/>
                    </w:rPr>
                  </w:pPr>
                  <w:r>
                    <w:rPr>
                      <w:color w:val="000000"/>
                      <w:szCs w:val="21"/>
                    </w:rPr>
                    <w:t>名称</w:t>
                  </w:r>
                </w:p>
              </w:tc>
              <w:tc>
                <w:tcPr>
                  <w:tcW w:w="690" w:type="dxa"/>
                  <w:vMerge w:val="restart"/>
                  <w:tcBorders>
                    <w:tl2br w:val="nil"/>
                    <w:tr2bl w:val="nil"/>
                  </w:tcBorders>
                  <w:vAlign w:val="center"/>
                </w:tcPr>
                <w:p w14:paraId="1199AD00">
                  <w:pPr>
                    <w:pStyle w:val="30"/>
                    <w:keepLines/>
                    <w:widowControl/>
                    <w:adjustRightInd w:val="0"/>
                    <w:snapToGrid w:val="0"/>
                    <w:spacing w:line="240" w:lineRule="auto"/>
                    <w:ind w:firstLine="0" w:firstLineChars="0"/>
                    <w:jc w:val="center"/>
                    <w:rPr>
                      <w:color w:val="000000"/>
                      <w:szCs w:val="21"/>
                    </w:rPr>
                  </w:pPr>
                  <w:r>
                    <w:rPr>
                      <w:color w:val="000000"/>
                      <w:szCs w:val="21"/>
                    </w:rPr>
                    <w:t>保护对象</w:t>
                  </w:r>
                </w:p>
              </w:tc>
              <w:tc>
                <w:tcPr>
                  <w:tcW w:w="780" w:type="dxa"/>
                  <w:vMerge w:val="restart"/>
                  <w:tcBorders>
                    <w:tl2br w:val="nil"/>
                    <w:tr2bl w:val="nil"/>
                  </w:tcBorders>
                  <w:vAlign w:val="center"/>
                </w:tcPr>
                <w:p w14:paraId="7065E597">
                  <w:pPr>
                    <w:pStyle w:val="30"/>
                    <w:keepLines/>
                    <w:widowControl/>
                    <w:adjustRightInd w:val="0"/>
                    <w:snapToGrid w:val="0"/>
                    <w:spacing w:line="240" w:lineRule="auto"/>
                    <w:ind w:firstLine="0" w:firstLineChars="0"/>
                    <w:jc w:val="center"/>
                    <w:rPr>
                      <w:color w:val="000000"/>
                      <w:szCs w:val="21"/>
                    </w:rPr>
                  </w:pPr>
                  <w:r>
                    <w:rPr>
                      <w:color w:val="000000"/>
                      <w:szCs w:val="21"/>
                    </w:rPr>
                    <w:t>保护内容</w:t>
                  </w:r>
                </w:p>
              </w:tc>
              <w:tc>
                <w:tcPr>
                  <w:tcW w:w="645" w:type="dxa"/>
                  <w:vMerge w:val="restart"/>
                  <w:tcBorders>
                    <w:tl2br w:val="nil"/>
                    <w:tr2bl w:val="nil"/>
                  </w:tcBorders>
                  <w:vAlign w:val="center"/>
                </w:tcPr>
                <w:p w14:paraId="51CB0C4F">
                  <w:pPr>
                    <w:pStyle w:val="30"/>
                    <w:keepLines/>
                    <w:widowControl/>
                    <w:adjustRightInd w:val="0"/>
                    <w:snapToGrid w:val="0"/>
                    <w:spacing w:line="240" w:lineRule="auto"/>
                    <w:ind w:firstLine="0" w:firstLineChars="0"/>
                    <w:jc w:val="center"/>
                    <w:rPr>
                      <w:color w:val="000000"/>
                      <w:szCs w:val="21"/>
                    </w:rPr>
                  </w:pPr>
                  <w:r>
                    <w:rPr>
                      <w:color w:val="000000"/>
                      <w:szCs w:val="21"/>
                    </w:rPr>
                    <w:t>环境</w:t>
                  </w:r>
                </w:p>
                <w:p w14:paraId="40900859">
                  <w:pPr>
                    <w:pStyle w:val="30"/>
                    <w:keepLines/>
                    <w:widowControl/>
                    <w:adjustRightInd w:val="0"/>
                    <w:snapToGrid w:val="0"/>
                    <w:spacing w:line="240" w:lineRule="auto"/>
                    <w:ind w:firstLine="0" w:firstLineChars="0"/>
                    <w:jc w:val="center"/>
                    <w:rPr>
                      <w:color w:val="000000"/>
                      <w:szCs w:val="21"/>
                    </w:rPr>
                  </w:pPr>
                  <w:r>
                    <w:rPr>
                      <w:color w:val="000000"/>
                      <w:szCs w:val="21"/>
                    </w:rPr>
                    <w:t>功能区</w:t>
                  </w:r>
                </w:p>
              </w:tc>
              <w:tc>
                <w:tcPr>
                  <w:tcW w:w="750" w:type="dxa"/>
                  <w:vMerge w:val="restart"/>
                  <w:tcBorders>
                    <w:tl2br w:val="nil"/>
                    <w:tr2bl w:val="nil"/>
                  </w:tcBorders>
                  <w:vAlign w:val="center"/>
                </w:tcPr>
                <w:p w14:paraId="7A7ECE57">
                  <w:pPr>
                    <w:pStyle w:val="30"/>
                    <w:keepLines/>
                    <w:widowControl/>
                    <w:adjustRightInd w:val="0"/>
                    <w:snapToGrid w:val="0"/>
                    <w:spacing w:line="240" w:lineRule="auto"/>
                    <w:ind w:firstLine="0" w:firstLineChars="0"/>
                    <w:jc w:val="center"/>
                    <w:rPr>
                      <w:color w:val="000000"/>
                      <w:szCs w:val="21"/>
                    </w:rPr>
                  </w:pPr>
                  <w:r>
                    <w:rPr>
                      <w:color w:val="000000"/>
                      <w:szCs w:val="21"/>
                    </w:rPr>
                    <w:t>相对厂址方位</w:t>
                  </w:r>
                </w:p>
              </w:tc>
              <w:tc>
                <w:tcPr>
                  <w:tcW w:w="1125" w:type="dxa"/>
                  <w:vMerge w:val="restart"/>
                  <w:tcBorders>
                    <w:tl2br w:val="nil"/>
                    <w:tr2bl w:val="nil"/>
                  </w:tcBorders>
                  <w:vAlign w:val="center"/>
                </w:tcPr>
                <w:p w14:paraId="7CC2C44A">
                  <w:pPr>
                    <w:pStyle w:val="30"/>
                    <w:keepLines/>
                    <w:widowControl/>
                    <w:adjustRightInd w:val="0"/>
                    <w:snapToGrid w:val="0"/>
                    <w:spacing w:line="240" w:lineRule="auto"/>
                    <w:ind w:firstLine="0" w:firstLineChars="0"/>
                    <w:jc w:val="center"/>
                    <w:rPr>
                      <w:color w:val="000000"/>
                      <w:szCs w:val="21"/>
                    </w:rPr>
                  </w:pPr>
                  <w:r>
                    <w:rPr>
                      <w:color w:val="000000"/>
                      <w:szCs w:val="21"/>
                    </w:rPr>
                    <w:t>相对厂界</w:t>
                  </w:r>
                  <w:r>
                    <w:rPr>
                      <w:rFonts w:hint="eastAsia"/>
                      <w:color w:val="000000"/>
                      <w:szCs w:val="21"/>
                    </w:rPr>
                    <w:t>最近</w:t>
                  </w:r>
                  <w:r>
                    <w:rPr>
                      <w:color w:val="000000"/>
                      <w:szCs w:val="21"/>
                    </w:rPr>
                    <w:t>距离/m</w:t>
                  </w:r>
                </w:p>
              </w:tc>
              <w:tc>
                <w:tcPr>
                  <w:tcW w:w="2604" w:type="dxa"/>
                  <w:vMerge w:val="restart"/>
                  <w:tcBorders>
                    <w:tl2br w:val="nil"/>
                    <w:tr2bl w:val="nil"/>
                  </w:tcBorders>
                  <w:vAlign w:val="center"/>
                </w:tcPr>
                <w:p w14:paraId="05C1B004">
                  <w:pPr>
                    <w:pStyle w:val="30"/>
                    <w:keepLines/>
                    <w:widowControl/>
                    <w:adjustRightInd w:val="0"/>
                    <w:snapToGrid w:val="0"/>
                    <w:spacing w:line="240" w:lineRule="auto"/>
                    <w:ind w:firstLine="0" w:firstLineChars="0"/>
                    <w:jc w:val="center"/>
                    <w:rPr>
                      <w:color w:val="000000"/>
                      <w:szCs w:val="21"/>
                    </w:rPr>
                  </w:pPr>
                  <w:r>
                    <w:rPr>
                      <w:color w:val="000000"/>
                      <w:szCs w:val="21"/>
                    </w:rPr>
                    <w:t>保护目标</w:t>
                  </w:r>
                </w:p>
              </w:tc>
            </w:tr>
            <w:tr w14:paraId="5374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continue"/>
                  <w:tcBorders>
                    <w:tl2br w:val="nil"/>
                    <w:tr2bl w:val="nil"/>
                  </w:tcBorders>
                  <w:vAlign w:val="center"/>
                </w:tcPr>
                <w:p w14:paraId="08E18BCA">
                  <w:pPr>
                    <w:pStyle w:val="30"/>
                    <w:keepLines/>
                    <w:widowControl/>
                    <w:adjustRightInd w:val="0"/>
                    <w:snapToGrid w:val="0"/>
                    <w:spacing w:line="240" w:lineRule="auto"/>
                    <w:ind w:firstLine="0" w:firstLineChars="0"/>
                    <w:jc w:val="center"/>
                    <w:rPr>
                      <w:color w:val="000000"/>
                      <w:szCs w:val="21"/>
                    </w:rPr>
                  </w:pPr>
                </w:p>
              </w:tc>
              <w:tc>
                <w:tcPr>
                  <w:tcW w:w="615" w:type="dxa"/>
                  <w:vMerge w:val="continue"/>
                  <w:tcBorders>
                    <w:tl2br w:val="nil"/>
                    <w:tr2bl w:val="nil"/>
                  </w:tcBorders>
                  <w:vAlign w:val="center"/>
                </w:tcPr>
                <w:p w14:paraId="5A29DD2C">
                  <w:pPr>
                    <w:pStyle w:val="30"/>
                    <w:keepLines/>
                    <w:widowControl/>
                    <w:adjustRightInd w:val="0"/>
                    <w:snapToGrid w:val="0"/>
                    <w:spacing w:line="240" w:lineRule="auto"/>
                    <w:ind w:firstLine="0" w:firstLineChars="0"/>
                    <w:jc w:val="center"/>
                    <w:rPr>
                      <w:color w:val="000000"/>
                      <w:szCs w:val="21"/>
                    </w:rPr>
                  </w:pPr>
                </w:p>
              </w:tc>
              <w:tc>
                <w:tcPr>
                  <w:tcW w:w="690" w:type="dxa"/>
                  <w:vMerge w:val="continue"/>
                  <w:tcBorders>
                    <w:tl2br w:val="nil"/>
                    <w:tr2bl w:val="nil"/>
                  </w:tcBorders>
                  <w:vAlign w:val="center"/>
                </w:tcPr>
                <w:p w14:paraId="6C9E1D45">
                  <w:pPr>
                    <w:pStyle w:val="30"/>
                    <w:keepLines/>
                    <w:widowControl/>
                    <w:adjustRightInd w:val="0"/>
                    <w:snapToGrid w:val="0"/>
                    <w:spacing w:line="240" w:lineRule="auto"/>
                    <w:ind w:firstLine="0" w:firstLineChars="0"/>
                    <w:jc w:val="center"/>
                    <w:rPr>
                      <w:color w:val="000000"/>
                      <w:szCs w:val="21"/>
                    </w:rPr>
                  </w:pPr>
                </w:p>
              </w:tc>
              <w:tc>
                <w:tcPr>
                  <w:tcW w:w="780" w:type="dxa"/>
                  <w:vMerge w:val="continue"/>
                  <w:tcBorders>
                    <w:tl2br w:val="nil"/>
                    <w:tr2bl w:val="nil"/>
                  </w:tcBorders>
                  <w:vAlign w:val="center"/>
                </w:tcPr>
                <w:p w14:paraId="726FC54C">
                  <w:pPr>
                    <w:pStyle w:val="30"/>
                    <w:keepLines/>
                    <w:widowControl/>
                    <w:adjustRightInd w:val="0"/>
                    <w:snapToGrid w:val="0"/>
                    <w:spacing w:line="240" w:lineRule="auto"/>
                    <w:ind w:firstLine="0" w:firstLineChars="0"/>
                    <w:jc w:val="center"/>
                    <w:rPr>
                      <w:color w:val="000000"/>
                      <w:szCs w:val="21"/>
                    </w:rPr>
                  </w:pPr>
                </w:p>
              </w:tc>
              <w:tc>
                <w:tcPr>
                  <w:tcW w:w="645" w:type="dxa"/>
                  <w:vMerge w:val="continue"/>
                  <w:tcBorders>
                    <w:tl2br w:val="nil"/>
                    <w:tr2bl w:val="nil"/>
                  </w:tcBorders>
                  <w:vAlign w:val="center"/>
                </w:tcPr>
                <w:p w14:paraId="263D2AAB">
                  <w:pPr>
                    <w:pStyle w:val="30"/>
                    <w:keepLines/>
                    <w:widowControl/>
                    <w:adjustRightInd w:val="0"/>
                    <w:snapToGrid w:val="0"/>
                    <w:spacing w:line="240" w:lineRule="auto"/>
                    <w:ind w:firstLine="0" w:firstLineChars="0"/>
                    <w:jc w:val="center"/>
                    <w:rPr>
                      <w:color w:val="000000"/>
                      <w:szCs w:val="21"/>
                    </w:rPr>
                  </w:pPr>
                </w:p>
              </w:tc>
              <w:tc>
                <w:tcPr>
                  <w:tcW w:w="750" w:type="dxa"/>
                  <w:vMerge w:val="continue"/>
                  <w:tcBorders>
                    <w:tl2br w:val="nil"/>
                    <w:tr2bl w:val="nil"/>
                  </w:tcBorders>
                  <w:vAlign w:val="center"/>
                </w:tcPr>
                <w:p w14:paraId="508560BC">
                  <w:pPr>
                    <w:pStyle w:val="30"/>
                    <w:keepLines/>
                    <w:widowControl/>
                    <w:adjustRightInd w:val="0"/>
                    <w:snapToGrid w:val="0"/>
                    <w:spacing w:line="240" w:lineRule="auto"/>
                    <w:ind w:firstLine="0" w:firstLineChars="0"/>
                    <w:jc w:val="center"/>
                    <w:rPr>
                      <w:color w:val="000000"/>
                      <w:szCs w:val="21"/>
                    </w:rPr>
                  </w:pPr>
                </w:p>
              </w:tc>
              <w:tc>
                <w:tcPr>
                  <w:tcW w:w="1125" w:type="dxa"/>
                  <w:vMerge w:val="continue"/>
                  <w:tcBorders>
                    <w:tl2br w:val="nil"/>
                    <w:tr2bl w:val="nil"/>
                  </w:tcBorders>
                  <w:vAlign w:val="center"/>
                </w:tcPr>
                <w:p w14:paraId="22F6ADD1">
                  <w:pPr>
                    <w:pStyle w:val="30"/>
                    <w:keepLines/>
                    <w:widowControl/>
                    <w:adjustRightInd w:val="0"/>
                    <w:snapToGrid w:val="0"/>
                    <w:spacing w:line="240" w:lineRule="auto"/>
                    <w:ind w:firstLine="0" w:firstLineChars="0"/>
                    <w:jc w:val="center"/>
                    <w:rPr>
                      <w:color w:val="000000"/>
                      <w:szCs w:val="21"/>
                    </w:rPr>
                  </w:pPr>
                </w:p>
              </w:tc>
              <w:tc>
                <w:tcPr>
                  <w:tcW w:w="2604" w:type="dxa"/>
                  <w:vMerge w:val="continue"/>
                  <w:tcBorders>
                    <w:tl2br w:val="nil"/>
                    <w:tr2bl w:val="nil"/>
                  </w:tcBorders>
                  <w:vAlign w:val="center"/>
                </w:tcPr>
                <w:p w14:paraId="796FDF4F">
                  <w:pPr>
                    <w:pStyle w:val="30"/>
                    <w:keepLines/>
                    <w:widowControl/>
                    <w:adjustRightInd w:val="0"/>
                    <w:snapToGrid w:val="0"/>
                    <w:spacing w:line="240" w:lineRule="auto"/>
                    <w:ind w:firstLine="0" w:firstLineChars="0"/>
                    <w:jc w:val="center"/>
                    <w:rPr>
                      <w:color w:val="000000"/>
                      <w:szCs w:val="21"/>
                    </w:rPr>
                  </w:pPr>
                </w:p>
              </w:tc>
            </w:tr>
            <w:tr w14:paraId="4133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5" w:type="dxa"/>
                  <w:tcBorders>
                    <w:tl2br w:val="nil"/>
                    <w:tr2bl w:val="nil"/>
                  </w:tcBorders>
                  <w:vAlign w:val="center"/>
                </w:tcPr>
                <w:p w14:paraId="282CB1BA">
                  <w:pPr>
                    <w:pStyle w:val="30"/>
                    <w:keepLines/>
                    <w:widowControl/>
                    <w:adjustRightInd w:val="0"/>
                    <w:snapToGrid w:val="0"/>
                    <w:spacing w:line="240" w:lineRule="auto"/>
                    <w:ind w:firstLine="0" w:firstLineChars="0"/>
                    <w:jc w:val="center"/>
                    <w:rPr>
                      <w:color w:val="000000"/>
                      <w:szCs w:val="21"/>
                    </w:rPr>
                  </w:pPr>
                  <w:r>
                    <w:rPr>
                      <w:rFonts w:hint="eastAsia"/>
                      <w:color w:val="000000"/>
                      <w:szCs w:val="21"/>
                    </w:rPr>
                    <w:t>环境空气</w:t>
                  </w:r>
                </w:p>
              </w:tc>
              <w:tc>
                <w:tcPr>
                  <w:tcW w:w="615" w:type="dxa"/>
                  <w:tcBorders>
                    <w:tl2br w:val="nil"/>
                    <w:tr2bl w:val="nil"/>
                  </w:tcBorders>
                  <w:vAlign w:val="center"/>
                </w:tcPr>
                <w:p w14:paraId="0EB4911F">
                  <w:pPr>
                    <w:keepLines/>
                    <w:widowControl/>
                    <w:adjustRightInd w:val="0"/>
                    <w:snapToGrid w:val="0"/>
                    <w:jc w:val="center"/>
                    <w:textAlignment w:val="baseline"/>
                    <w:rPr>
                      <w:color w:val="000000"/>
                      <w:szCs w:val="21"/>
                    </w:rPr>
                  </w:pPr>
                  <w:r>
                    <w:rPr>
                      <w:rFonts w:hint="eastAsia"/>
                      <w:color w:val="000000"/>
                      <w:szCs w:val="21"/>
                    </w:rPr>
                    <w:t>辛寨村</w:t>
                  </w:r>
                </w:p>
              </w:tc>
              <w:tc>
                <w:tcPr>
                  <w:tcW w:w="690" w:type="dxa"/>
                  <w:tcBorders>
                    <w:tl2br w:val="nil"/>
                    <w:tr2bl w:val="nil"/>
                  </w:tcBorders>
                  <w:vAlign w:val="center"/>
                </w:tcPr>
                <w:p w14:paraId="0CF14608">
                  <w:pPr>
                    <w:keepLines/>
                    <w:widowControl/>
                    <w:adjustRightInd w:val="0"/>
                    <w:snapToGrid w:val="0"/>
                    <w:jc w:val="center"/>
                    <w:rPr>
                      <w:color w:val="000000"/>
                      <w:szCs w:val="21"/>
                    </w:rPr>
                  </w:pPr>
                  <w:r>
                    <w:rPr>
                      <w:color w:val="000000"/>
                      <w:szCs w:val="21"/>
                    </w:rPr>
                    <w:t>居民</w:t>
                  </w:r>
                </w:p>
              </w:tc>
              <w:tc>
                <w:tcPr>
                  <w:tcW w:w="780" w:type="dxa"/>
                  <w:tcBorders>
                    <w:tl2br w:val="nil"/>
                    <w:tr2bl w:val="nil"/>
                  </w:tcBorders>
                  <w:vAlign w:val="center"/>
                </w:tcPr>
                <w:p w14:paraId="57A883C4">
                  <w:pPr>
                    <w:keepLines/>
                    <w:widowControl/>
                    <w:adjustRightInd w:val="0"/>
                    <w:snapToGrid w:val="0"/>
                    <w:jc w:val="center"/>
                    <w:textAlignment w:val="baseline"/>
                    <w:rPr>
                      <w:color w:val="000000"/>
                      <w:szCs w:val="21"/>
                    </w:rPr>
                  </w:pPr>
                  <w:r>
                    <w:rPr>
                      <w:rFonts w:hint="eastAsia"/>
                      <w:color w:val="000000"/>
                      <w:szCs w:val="21"/>
                    </w:rPr>
                    <w:t>约8798</w:t>
                  </w:r>
                  <w:r>
                    <w:rPr>
                      <w:color w:val="000000"/>
                      <w:szCs w:val="21"/>
                    </w:rPr>
                    <w:t>人</w:t>
                  </w:r>
                </w:p>
              </w:tc>
              <w:tc>
                <w:tcPr>
                  <w:tcW w:w="645" w:type="dxa"/>
                  <w:tcBorders>
                    <w:tl2br w:val="nil"/>
                    <w:tr2bl w:val="nil"/>
                  </w:tcBorders>
                  <w:vAlign w:val="center"/>
                </w:tcPr>
                <w:p w14:paraId="3739A3AC">
                  <w:pPr>
                    <w:pStyle w:val="30"/>
                    <w:keepLines/>
                    <w:widowControl/>
                    <w:adjustRightInd w:val="0"/>
                    <w:snapToGrid w:val="0"/>
                    <w:spacing w:line="240" w:lineRule="auto"/>
                    <w:ind w:firstLine="0" w:firstLineChars="0"/>
                    <w:jc w:val="center"/>
                    <w:rPr>
                      <w:color w:val="000000"/>
                      <w:szCs w:val="21"/>
                    </w:rPr>
                  </w:pPr>
                  <w:r>
                    <w:rPr>
                      <w:rFonts w:hint="eastAsia"/>
                      <w:color w:val="000000"/>
                      <w:szCs w:val="21"/>
                    </w:rPr>
                    <w:t>二类</w:t>
                  </w:r>
                </w:p>
              </w:tc>
              <w:tc>
                <w:tcPr>
                  <w:tcW w:w="750" w:type="dxa"/>
                  <w:tcBorders>
                    <w:tl2br w:val="nil"/>
                    <w:tr2bl w:val="nil"/>
                  </w:tcBorders>
                  <w:vAlign w:val="center"/>
                </w:tcPr>
                <w:p w14:paraId="5073D081">
                  <w:pPr>
                    <w:keepLines/>
                    <w:widowControl/>
                    <w:adjustRightInd w:val="0"/>
                    <w:snapToGrid w:val="0"/>
                    <w:jc w:val="center"/>
                    <w:textAlignment w:val="baseline"/>
                    <w:rPr>
                      <w:color w:val="000000"/>
                      <w:szCs w:val="21"/>
                    </w:rPr>
                  </w:pPr>
                  <w:r>
                    <w:rPr>
                      <w:rFonts w:hint="eastAsia"/>
                      <w:color w:val="000000"/>
                      <w:szCs w:val="21"/>
                    </w:rPr>
                    <w:t>北</w:t>
                  </w:r>
                </w:p>
              </w:tc>
              <w:tc>
                <w:tcPr>
                  <w:tcW w:w="1125" w:type="dxa"/>
                  <w:tcBorders>
                    <w:tl2br w:val="nil"/>
                    <w:tr2bl w:val="nil"/>
                  </w:tcBorders>
                  <w:vAlign w:val="center"/>
                </w:tcPr>
                <w:p w14:paraId="3D561AFF">
                  <w:pPr>
                    <w:keepLines/>
                    <w:widowControl/>
                    <w:adjustRightInd w:val="0"/>
                    <w:snapToGrid w:val="0"/>
                    <w:jc w:val="center"/>
                    <w:textAlignment w:val="baseline"/>
                    <w:rPr>
                      <w:color w:val="000000"/>
                      <w:szCs w:val="21"/>
                    </w:rPr>
                  </w:pPr>
                  <w:r>
                    <w:rPr>
                      <w:rFonts w:hint="eastAsia"/>
                      <w:color w:val="000000"/>
                      <w:szCs w:val="21"/>
                    </w:rPr>
                    <w:t>380</w:t>
                  </w:r>
                </w:p>
              </w:tc>
              <w:tc>
                <w:tcPr>
                  <w:tcW w:w="2604" w:type="dxa"/>
                  <w:tcBorders>
                    <w:tl2br w:val="nil"/>
                    <w:tr2bl w:val="nil"/>
                  </w:tcBorders>
                  <w:vAlign w:val="center"/>
                </w:tcPr>
                <w:p w14:paraId="43880517">
                  <w:pPr>
                    <w:pStyle w:val="30"/>
                    <w:keepLines/>
                    <w:widowControl/>
                    <w:adjustRightInd w:val="0"/>
                    <w:snapToGrid w:val="0"/>
                    <w:spacing w:line="240" w:lineRule="auto"/>
                    <w:ind w:firstLine="0" w:firstLineChars="0"/>
                    <w:jc w:val="center"/>
                    <w:rPr>
                      <w:color w:val="000000"/>
                      <w:szCs w:val="21"/>
                    </w:rPr>
                  </w:pPr>
                  <w:r>
                    <w:rPr>
                      <w:color w:val="000000"/>
                      <w:szCs w:val="21"/>
                    </w:rPr>
                    <w:t>《环境空气质量标准》（GB3095-2012）及修改单的二级标准</w:t>
                  </w:r>
                </w:p>
              </w:tc>
            </w:tr>
          </w:tbl>
          <w:p w14:paraId="6F9543F7">
            <w:pPr>
              <w:adjustRightInd w:val="0"/>
              <w:snapToGrid w:val="0"/>
              <w:jc w:val="center"/>
            </w:pPr>
          </w:p>
        </w:tc>
      </w:tr>
      <w:tr w14:paraId="7A1F3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0" w:type="dxa"/>
            <w:tcMar>
              <w:left w:w="28" w:type="dxa"/>
              <w:right w:w="28" w:type="dxa"/>
            </w:tcMar>
            <w:vAlign w:val="center"/>
          </w:tcPr>
          <w:p w14:paraId="07CAEE5A">
            <w:pPr>
              <w:adjustRightInd w:val="0"/>
              <w:snapToGrid w:val="0"/>
              <w:jc w:val="center"/>
              <w:rPr>
                <w:rFonts w:cs="宋体"/>
                <w:color w:val="000000"/>
                <w:kern w:val="0"/>
                <w:sz w:val="24"/>
              </w:rPr>
            </w:pPr>
            <w:r>
              <w:rPr>
                <w:rFonts w:hint="eastAsia" w:cs="宋体"/>
                <w:color w:val="000000"/>
                <w:kern w:val="0"/>
                <w:sz w:val="24"/>
              </w:rPr>
              <w:t>污染</w:t>
            </w:r>
          </w:p>
          <w:p w14:paraId="6CD93785">
            <w:pPr>
              <w:adjustRightInd w:val="0"/>
              <w:snapToGrid w:val="0"/>
              <w:jc w:val="center"/>
              <w:rPr>
                <w:rFonts w:cs="宋体"/>
                <w:color w:val="000000"/>
                <w:kern w:val="0"/>
                <w:sz w:val="24"/>
              </w:rPr>
            </w:pPr>
            <w:r>
              <w:rPr>
                <w:rFonts w:hint="eastAsia" w:cs="宋体"/>
                <w:color w:val="000000"/>
                <w:kern w:val="0"/>
                <w:sz w:val="24"/>
              </w:rPr>
              <w:t>物排</w:t>
            </w:r>
          </w:p>
          <w:p w14:paraId="5EBBBFA9">
            <w:pPr>
              <w:adjustRightInd w:val="0"/>
              <w:snapToGrid w:val="0"/>
              <w:jc w:val="center"/>
              <w:rPr>
                <w:rFonts w:cs="宋体"/>
                <w:color w:val="000000"/>
                <w:kern w:val="0"/>
                <w:sz w:val="24"/>
              </w:rPr>
            </w:pPr>
            <w:r>
              <w:rPr>
                <w:rFonts w:hint="eastAsia" w:cs="宋体"/>
                <w:color w:val="000000"/>
                <w:kern w:val="0"/>
                <w:sz w:val="24"/>
              </w:rPr>
              <w:t>放控</w:t>
            </w:r>
          </w:p>
          <w:p w14:paraId="1771CEFE">
            <w:pPr>
              <w:adjustRightInd w:val="0"/>
              <w:snapToGrid w:val="0"/>
              <w:jc w:val="center"/>
              <w:rPr>
                <w:rFonts w:cs="宋体"/>
                <w:color w:val="000000"/>
                <w:kern w:val="0"/>
                <w:sz w:val="24"/>
              </w:rPr>
            </w:pPr>
            <w:r>
              <w:rPr>
                <w:rFonts w:hint="eastAsia" w:cs="宋体"/>
                <w:color w:val="000000"/>
                <w:kern w:val="0"/>
                <w:sz w:val="24"/>
              </w:rPr>
              <w:t>制标</w:t>
            </w:r>
          </w:p>
          <w:p w14:paraId="1C91693B">
            <w:pPr>
              <w:adjustRightInd w:val="0"/>
              <w:snapToGrid w:val="0"/>
              <w:jc w:val="center"/>
              <w:rPr>
                <w:rFonts w:cs="宋体"/>
                <w:color w:val="000000"/>
                <w:kern w:val="0"/>
                <w:sz w:val="24"/>
                <w:highlight w:val="yellow"/>
              </w:rPr>
            </w:pPr>
            <w:r>
              <w:rPr>
                <w:rFonts w:hint="eastAsia" w:cs="宋体"/>
                <w:color w:val="000000"/>
                <w:kern w:val="0"/>
                <w:sz w:val="24"/>
              </w:rPr>
              <w:t>准</w:t>
            </w:r>
          </w:p>
        </w:tc>
        <w:tc>
          <w:tcPr>
            <w:tcW w:w="8190" w:type="dxa"/>
            <w:vAlign w:val="center"/>
          </w:tcPr>
          <w:p w14:paraId="69F2763B">
            <w:pPr>
              <w:adjustRightInd w:val="0"/>
              <w:snapToGrid w:val="0"/>
              <w:spacing w:line="360" w:lineRule="auto"/>
              <w:ind w:firstLine="482" w:firstLineChars="200"/>
              <w:rPr>
                <w:b/>
                <w:bCs/>
                <w:color w:val="000000"/>
                <w:sz w:val="24"/>
              </w:rPr>
            </w:pPr>
            <w:r>
              <w:rPr>
                <w:rFonts w:hint="eastAsia"/>
                <w:b/>
                <w:bCs/>
                <w:color w:val="000000"/>
                <w:sz w:val="24"/>
              </w:rPr>
              <w:t>1、</w:t>
            </w:r>
            <w:r>
              <w:rPr>
                <w:b/>
                <w:bCs/>
                <w:color w:val="000000"/>
                <w:sz w:val="24"/>
              </w:rPr>
              <w:t>废气排放</w:t>
            </w:r>
            <w:r>
              <w:rPr>
                <w:rFonts w:hint="eastAsia"/>
                <w:b/>
                <w:bCs/>
                <w:color w:val="000000"/>
                <w:sz w:val="24"/>
              </w:rPr>
              <w:t>控制标准</w:t>
            </w:r>
          </w:p>
          <w:p w14:paraId="556D799F">
            <w:pPr>
              <w:adjustRightInd w:val="0"/>
              <w:snapToGrid w:val="0"/>
              <w:spacing w:line="360" w:lineRule="auto"/>
              <w:ind w:firstLine="480" w:firstLineChars="200"/>
              <w:rPr>
                <w:b/>
                <w:bCs/>
                <w:color w:val="000000"/>
                <w:sz w:val="24"/>
              </w:rPr>
            </w:pPr>
            <w:r>
              <w:rPr>
                <w:rFonts w:hint="eastAsia"/>
                <w:color w:val="000000"/>
                <w:sz w:val="24"/>
              </w:rPr>
              <w:t>有组织有机废气执行《合成树脂工业污染物排放标准》（GB31572-2015）相关排放限值；厂界无组织有机废气执行《合成树脂工业污染物排放标准》（GB31572-2015）相关排放限值；厂区内无组织有机废气执行《挥发性有机物无组织排放控制标准》（GB37822-2019）；食堂油烟执行《饮食业油烟排放标准》（GB18483-2001），具体如下：</w:t>
            </w:r>
          </w:p>
          <w:p w14:paraId="1DD2099A">
            <w:pPr>
              <w:pStyle w:val="76"/>
              <w:adjustRightInd w:val="0"/>
              <w:spacing w:line="240" w:lineRule="auto"/>
              <w:rPr>
                <w:color w:val="000000"/>
                <w:sz w:val="21"/>
              </w:rPr>
            </w:pPr>
            <w:r>
              <w:rPr>
                <w:color w:val="000000"/>
                <w:sz w:val="21"/>
              </w:rPr>
              <w:t>表3-</w:t>
            </w:r>
            <w:r>
              <w:rPr>
                <w:rFonts w:hint="eastAsia"/>
                <w:color w:val="000000"/>
                <w:sz w:val="21"/>
              </w:rPr>
              <w:t>5</w:t>
            </w:r>
            <w:r>
              <w:rPr>
                <w:color w:val="000000"/>
                <w:sz w:val="21"/>
              </w:rPr>
              <w:t xml:space="preserve"> </w:t>
            </w:r>
            <w:r>
              <w:rPr>
                <w:rFonts w:hint="eastAsia"/>
                <w:color w:val="000000"/>
                <w:sz w:val="21"/>
              </w:rPr>
              <w:t xml:space="preserve"> </w:t>
            </w:r>
            <w:r>
              <w:rPr>
                <w:color w:val="000000"/>
                <w:sz w:val="21"/>
              </w:rPr>
              <w:t>项目</w:t>
            </w:r>
            <w:r>
              <w:rPr>
                <w:rFonts w:hint="eastAsia"/>
                <w:color w:val="000000"/>
                <w:sz w:val="21"/>
              </w:rPr>
              <w:t>废气</w:t>
            </w:r>
            <w:r>
              <w:rPr>
                <w:color w:val="000000"/>
                <w:sz w:val="21"/>
              </w:rPr>
              <w:t>排放</w:t>
            </w:r>
            <w:r>
              <w:rPr>
                <w:rFonts w:hint="eastAsia"/>
                <w:color w:val="000000"/>
                <w:sz w:val="21"/>
              </w:rPr>
              <w:t>限值一览</w:t>
            </w:r>
            <w:r>
              <w:rPr>
                <w:color w:val="000000"/>
                <w:sz w:val="21"/>
              </w:rPr>
              <w:t>表</w:t>
            </w:r>
          </w:p>
          <w:tbl>
            <w:tblPr>
              <w:tblStyle w:val="31"/>
              <w:tblW w:w="498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9"/>
              <w:gridCol w:w="763"/>
              <w:gridCol w:w="1607"/>
              <w:gridCol w:w="922"/>
              <w:gridCol w:w="1431"/>
              <w:gridCol w:w="1034"/>
              <w:gridCol w:w="1455"/>
            </w:tblGrid>
            <w:tr w14:paraId="6EE30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53" w:type="pct"/>
                  <w:vMerge w:val="restart"/>
                  <w:tcBorders>
                    <w:tl2br w:val="nil"/>
                    <w:tr2bl w:val="nil"/>
                  </w:tcBorders>
                  <w:vAlign w:val="center"/>
                </w:tcPr>
                <w:p w14:paraId="09BD00A3">
                  <w:pPr>
                    <w:adjustRightInd w:val="0"/>
                    <w:snapToGrid w:val="0"/>
                    <w:jc w:val="center"/>
                    <w:textAlignment w:val="center"/>
                    <w:rPr>
                      <w:color w:val="000000"/>
                      <w:szCs w:val="21"/>
                    </w:rPr>
                  </w:pPr>
                  <w:r>
                    <w:rPr>
                      <w:color w:val="000000"/>
                      <w:szCs w:val="21"/>
                    </w:rPr>
                    <w:t>污染物</w:t>
                  </w:r>
                </w:p>
              </w:tc>
              <w:tc>
                <w:tcPr>
                  <w:tcW w:w="1494" w:type="pct"/>
                  <w:gridSpan w:val="2"/>
                  <w:tcBorders>
                    <w:tl2br w:val="nil"/>
                    <w:tr2bl w:val="nil"/>
                  </w:tcBorders>
                  <w:vAlign w:val="center"/>
                </w:tcPr>
                <w:p w14:paraId="06A14510">
                  <w:pPr>
                    <w:adjustRightInd w:val="0"/>
                    <w:snapToGrid w:val="0"/>
                    <w:jc w:val="center"/>
                    <w:textAlignment w:val="center"/>
                    <w:rPr>
                      <w:color w:val="000000"/>
                      <w:szCs w:val="21"/>
                    </w:rPr>
                  </w:pPr>
                  <w:r>
                    <w:rPr>
                      <w:color w:val="000000"/>
                      <w:szCs w:val="21"/>
                    </w:rPr>
                    <w:t>排放监控</w:t>
                  </w:r>
                  <w:r>
                    <w:rPr>
                      <w:rFonts w:hint="eastAsia"/>
                      <w:color w:val="000000"/>
                      <w:szCs w:val="21"/>
                    </w:rPr>
                    <w:t>有组织</w:t>
                  </w:r>
                  <w:r>
                    <w:rPr>
                      <w:color w:val="000000"/>
                      <w:szCs w:val="21"/>
                    </w:rPr>
                    <w:t>浓度限值</w:t>
                  </w:r>
                </w:p>
              </w:tc>
              <w:tc>
                <w:tcPr>
                  <w:tcW w:w="3052" w:type="pct"/>
                  <w:gridSpan w:val="4"/>
                  <w:tcBorders>
                    <w:tl2br w:val="nil"/>
                    <w:tr2bl w:val="nil"/>
                  </w:tcBorders>
                  <w:vAlign w:val="center"/>
                </w:tcPr>
                <w:p w14:paraId="4D87B475">
                  <w:pPr>
                    <w:adjustRightInd w:val="0"/>
                    <w:snapToGrid w:val="0"/>
                    <w:jc w:val="center"/>
                    <w:textAlignment w:val="center"/>
                    <w:rPr>
                      <w:color w:val="000000"/>
                      <w:szCs w:val="21"/>
                    </w:rPr>
                  </w:pPr>
                  <w:r>
                    <w:rPr>
                      <w:color w:val="000000"/>
                      <w:szCs w:val="21"/>
                    </w:rPr>
                    <w:t>排放监控</w:t>
                  </w:r>
                  <w:r>
                    <w:rPr>
                      <w:rFonts w:hint="eastAsia"/>
                      <w:color w:val="000000"/>
                      <w:szCs w:val="21"/>
                    </w:rPr>
                    <w:t>无组织</w:t>
                  </w:r>
                  <w:r>
                    <w:rPr>
                      <w:color w:val="000000"/>
                      <w:szCs w:val="21"/>
                    </w:rPr>
                    <w:t>浓度限值</w:t>
                  </w:r>
                </w:p>
              </w:tc>
            </w:tr>
            <w:tr w14:paraId="6178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53" w:type="pct"/>
                  <w:vMerge w:val="continue"/>
                  <w:tcBorders>
                    <w:tl2br w:val="nil"/>
                    <w:tr2bl w:val="nil"/>
                  </w:tcBorders>
                  <w:vAlign w:val="center"/>
                </w:tcPr>
                <w:p w14:paraId="0A0B35CA">
                  <w:pPr>
                    <w:adjustRightInd w:val="0"/>
                    <w:snapToGrid w:val="0"/>
                    <w:jc w:val="center"/>
                    <w:textAlignment w:val="center"/>
                    <w:rPr>
                      <w:color w:val="000000"/>
                      <w:szCs w:val="21"/>
                    </w:rPr>
                  </w:pPr>
                </w:p>
              </w:tc>
              <w:tc>
                <w:tcPr>
                  <w:tcW w:w="481" w:type="pct"/>
                  <w:tcBorders>
                    <w:right w:val="single" w:color="auto" w:sz="4" w:space="0"/>
                    <w:tl2br w:val="nil"/>
                    <w:tr2bl w:val="nil"/>
                  </w:tcBorders>
                  <w:vAlign w:val="center"/>
                </w:tcPr>
                <w:p w14:paraId="30036013">
                  <w:pPr>
                    <w:adjustRightInd w:val="0"/>
                    <w:snapToGrid w:val="0"/>
                    <w:jc w:val="center"/>
                    <w:textAlignment w:val="center"/>
                    <w:rPr>
                      <w:color w:val="000000"/>
                      <w:szCs w:val="21"/>
                    </w:rPr>
                  </w:pPr>
                  <w:r>
                    <w:rPr>
                      <w:color w:val="000000"/>
                      <w:szCs w:val="21"/>
                    </w:rPr>
                    <w:t>监控点</w:t>
                  </w:r>
                </w:p>
              </w:tc>
              <w:tc>
                <w:tcPr>
                  <w:tcW w:w="1012" w:type="pct"/>
                  <w:tcBorders>
                    <w:left w:val="single" w:color="auto" w:sz="4" w:space="0"/>
                    <w:tl2br w:val="nil"/>
                    <w:tr2bl w:val="nil"/>
                  </w:tcBorders>
                  <w:vAlign w:val="center"/>
                </w:tcPr>
                <w:p w14:paraId="38B85BA0">
                  <w:pPr>
                    <w:adjustRightInd w:val="0"/>
                    <w:snapToGrid w:val="0"/>
                    <w:jc w:val="center"/>
                    <w:textAlignment w:val="center"/>
                    <w:rPr>
                      <w:color w:val="000000"/>
                      <w:szCs w:val="21"/>
                    </w:rPr>
                  </w:pPr>
                  <w:r>
                    <w:rPr>
                      <w:color w:val="000000"/>
                      <w:szCs w:val="21"/>
                    </w:rPr>
                    <w:t>浓度（</w:t>
                  </w:r>
                  <w:r>
                    <w:rPr>
                      <w:rFonts w:hint="eastAsia"/>
                      <w:color w:val="000000"/>
                      <w:szCs w:val="21"/>
                    </w:rPr>
                    <w:t>m</w:t>
                  </w:r>
                  <w:r>
                    <w:rPr>
                      <w:color w:val="000000"/>
                      <w:szCs w:val="21"/>
                    </w:rPr>
                    <w:t>g/m</w:t>
                  </w:r>
                  <w:r>
                    <w:rPr>
                      <w:color w:val="000000"/>
                      <w:szCs w:val="21"/>
                      <w:vertAlign w:val="superscript"/>
                    </w:rPr>
                    <w:t>3</w:t>
                  </w:r>
                  <w:r>
                    <w:rPr>
                      <w:color w:val="000000"/>
                      <w:szCs w:val="21"/>
                    </w:rPr>
                    <w:t>）</w:t>
                  </w:r>
                </w:p>
              </w:tc>
              <w:tc>
                <w:tcPr>
                  <w:tcW w:w="581" w:type="pct"/>
                  <w:tcBorders>
                    <w:left w:val="single" w:color="auto" w:sz="4" w:space="0"/>
                    <w:tl2br w:val="nil"/>
                    <w:tr2bl w:val="nil"/>
                  </w:tcBorders>
                  <w:vAlign w:val="center"/>
                </w:tcPr>
                <w:p w14:paraId="726A83E7">
                  <w:pPr>
                    <w:adjustRightInd w:val="0"/>
                    <w:snapToGrid w:val="0"/>
                    <w:jc w:val="center"/>
                    <w:textAlignment w:val="center"/>
                    <w:rPr>
                      <w:color w:val="000000"/>
                      <w:szCs w:val="21"/>
                    </w:rPr>
                  </w:pPr>
                  <w:r>
                    <w:rPr>
                      <w:color w:val="000000"/>
                      <w:szCs w:val="21"/>
                    </w:rPr>
                    <w:t>监控点</w:t>
                  </w:r>
                </w:p>
              </w:tc>
              <w:tc>
                <w:tcPr>
                  <w:tcW w:w="902" w:type="pct"/>
                  <w:tcBorders>
                    <w:left w:val="single" w:color="auto" w:sz="4" w:space="0"/>
                    <w:tl2br w:val="nil"/>
                    <w:tr2bl w:val="nil"/>
                  </w:tcBorders>
                  <w:vAlign w:val="center"/>
                </w:tcPr>
                <w:p w14:paraId="60C3F65C">
                  <w:pPr>
                    <w:adjustRightInd w:val="0"/>
                    <w:snapToGrid w:val="0"/>
                    <w:jc w:val="center"/>
                    <w:textAlignment w:val="center"/>
                    <w:rPr>
                      <w:color w:val="000000"/>
                      <w:szCs w:val="21"/>
                    </w:rPr>
                  </w:pPr>
                  <w:r>
                    <w:rPr>
                      <w:color w:val="000000"/>
                      <w:szCs w:val="21"/>
                    </w:rPr>
                    <w:t>浓度（</w:t>
                  </w:r>
                  <w:r>
                    <w:rPr>
                      <w:rFonts w:hint="eastAsia"/>
                      <w:color w:val="000000"/>
                      <w:szCs w:val="21"/>
                    </w:rPr>
                    <w:t>m</w:t>
                  </w:r>
                  <w:r>
                    <w:rPr>
                      <w:color w:val="000000"/>
                      <w:szCs w:val="21"/>
                    </w:rPr>
                    <w:t>g/m</w:t>
                  </w:r>
                  <w:r>
                    <w:rPr>
                      <w:color w:val="000000"/>
                      <w:szCs w:val="21"/>
                      <w:vertAlign w:val="superscript"/>
                    </w:rPr>
                    <w:t>3</w:t>
                  </w:r>
                  <w:r>
                    <w:rPr>
                      <w:color w:val="000000"/>
                      <w:szCs w:val="21"/>
                    </w:rPr>
                    <w:t>）</w:t>
                  </w:r>
                </w:p>
              </w:tc>
              <w:tc>
                <w:tcPr>
                  <w:tcW w:w="652" w:type="pct"/>
                  <w:tcBorders>
                    <w:left w:val="single" w:color="auto" w:sz="4" w:space="0"/>
                    <w:tl2br w:val="nil"/>
                    <w:tr2bl w:val="nil"/>
                  </w:tcBorders>
                  <w:vAlign w:val="center"/>
                </w:tcPr>
                <w:p w14:paraId="1A0CA9D5">
                  <w:pPr>
                    <w:adjustRightInd w:val="0"/>
                    <w:snapToGrid w:val="0"/>
                    <w:jc w:val="center"/>
                    <w:textAlignment w:val="center"/>
                    <w:rPr>
                      <w:color w:val="000000"/>
                      <w:szCs w:val="21"/>
                    </w:rPr>
                  </w:pPr>
                  <w:r>
                    <w:rPr>
                      <w:color w:val="000000"/>
                      <w:szCs w:val="21"/>
                    </w:rPr>
                    <w:t>监控点</w:t>
                  </w:r>
                </w:p>
              </w:tc>
              <w:tc>
                <w:tcPr>
                  <w:tcW w:w="916" w:type="pct"/>
                  <w:tcBorders>
                    <w:left w:val="single" w:color="auto" w:sz="4" w:space="0"/>
                    <w:tl2br w:val="nil"/>
                    <w:tr2bl w:val="nil"/>
                  </w:tcBorders>
                  <w:vAlign w:val="center"/>
                </w:tcPr>
                <w:p w14:paraId="32C8C74B">
                  <w:pPr>
                    <w:adjustRightInd w:val="0"/>
                    <w:snapToGrid w:val="0"/>
                    <w:jc w:val="center"/>
                    <w:textAlignment w:val="center"/>
                    <w:rPr>
                      <w:color w:val="000000"/>
                      <w:szCs w:val="21"/>
                    </w:rPr>
                  </w:pPr>
                  <w:r>
                    <w:rPr>
                      <w:color w:val="000000"/>
                      <w:szCs w:val="21"/>
                    </w:rPr>
                    <w:t>浓度（</w:t>
                  </w:r>
                  <w:r>
                    <w:rPr>
                      <w:rFonts w:hint="eastAsia"/>
                      <w:color w:val="000000"/>
                      <w:szCs w:val="21"/>
                    </w:rPr>
                    <w:t>m</w:t>
                  </w:r>
                  <w:r>
                    <w:rPr>
                      <w:color w:val="000000"/>
                      <w:szCs w:val="21"/>
                    </w:rPr>
                    <w:t>g/m</w:t>
                  </w:r>
                  <w:r>
                    <w:rPr>
                      <w:color w:val="000000"/>
                      <w:szCs w:val="21"/>
                      <w:vertAlign w:val="superscript"/>
                    </w:rPr>
                    <w:t>3</w:t>
                  </w:r>
                  <w:r>
                    <w:rPr>
                      <w:color w:val="000000"/>
                      <w:szCs w:val="21"/>
                    </w:rPr>
                    <w:t>）</w:t>
                  </w:r>
                </w:p>
              </w:tc>
            </w:tr>
            <w:tr w14:paraId="524E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53" w:type="pct"/>
                  <w:tcBorders>
                    <w:tl2br w:val="nil"/>
                    <w:tr2bl w:val="nil"/>
                  </w:tcBorders>
                  <w:vAlign w:val="center"/>
                </w:tcPr>
                <w:p w14:paraId="56F16F46">
                  <w:pPr>
                    <w:adjustRightInd w:val="0"/>
                    <w:snapToGrid w:val="0"/>
                    <w:jc w:val="center"/>
                    <w:textAlignment w:val="center"/>
                    <w:rPr>
                      <w:color w:val="000000"/>
                      <w:szCs w:val="21"/>
                    </w:rPr>
                  </w:pPr>
                  <w:r>
                    <w:rPr>
                      <w:rFonts w:hint="eastAsia"/>
                      <w:color w:val="000000"/>
                      <w:szCs w:val="21"/>
                    </w:rPr>
                    <w:t>非甲烷总烃</w:t>
                  </w:r>
                </w:p>
              </w:tc>
              <w:tc>
                <w:tcPr>
                  <w:tcW w:w="481" w:type="pct"/>
                  <w:tcBorders>
                    <w:tl2br w:val="nil"/>
                    <w:tr2bl w:val="nil"/>
                  </w:tcBorders>
                  <w:vAlign w:val="center"/>
                </w:tcPr>
                <w:p w14:paraId="18AA1DFA">
                  <w:pPr>
                    <w:adjustRightInd w:val="0"/>
                    <w:snapToGrid w:val="0"/>
                    <w:jc w:val="center"/>
                    <w:textAlignment w:val="center"/>
                    <w:rPr>
                      <w:color w:val="000000"/>
                      <w:szCs w:val="21"/>
                    </w:rPr>
                  </w:pPr>
                  <w:r>
                    <w:rPr>
                      <w:rFonts w:hint="eastAsia"/>
                      <w:color w:val="000000"/>
                      <w:szCs w:val="21"/>
                    </w:rPr>
                    <w:t>排气筒</w:t>
                  </w:r>
                </w:p>
              </w:tc>
              <w:tc>
                <w:tcPr>
                  <w:tcW w:w="1012" w:type="pct"/>
                  <w:tcBorders>
                    <w:tl2br w:val="nil"/>
                    <w:tr2bl w:val="nil"/>
                  </w:tcBorders>
                  <w:vAlign w:val="center"/>
                </w:tcPr>
                <w:p w14:paraId="52E803E8">
                  <w:pPr>
                    <w:adjustRightInd w:val="0"/>
                    <w:snapToGrid w:val="0"/>
                    <w:jc w:val="center"/>
                    <w:textAlignment w:val="center"/>
                    <w:rPr>
                      <w:color w:val="000000"/>
                      <w:szCs w:val="21"/>
                    </w:rPr>
                  </w:pPr>
                  <w:r>
                    <w:rPr>
                      <w:rFonts w:hint="eastAsia"/>
                      <w:color w:val="000000"/>
                      <w:szCs w:val="21"/>
                    </w:rPr>
                    <w:t>60</w:t>
                  </w:r>
                </w:p>
              </w:tc>
              <w:tc>
                <w:tcPr>
                  <w:tcW w:w="581" w:type="pct"/>
                  <w:tcBorders>
                    <w:tl2br w:val="nil"/>
                    <w:tr2bl w:val="nil"/>
                  </w:tcBorders>
                  <w:vAlign w:val="center"/>
                </w:tcPr>
                <w:p w14:paraId="1D236014">
                  <w:pPr>
                    <w:adjustRightInd w:val="0"/>
                    <w:snapToGrid w:val="0"/>
                    <w:jc w:val="center"/>
                    <w:textAlignment w:val="center"/>
                    <w:rPr>
                      <w:color w:val="000000"/>
                      <w:szCs w:val="21"/>
                    </w:rPr>
                  </w:pPr>
                  <w:r>
                    <w:rPr>
                      <w:rFonts w:hint="eastAsia"/>
                      <w:color w:val="000000"/>
                      <w:szCs w:val="21"/>
                    </w:rPr>
                    <w:t>厂区内</w:t>
                  </w:r>
                </w:p>
              </w:tc>
              <w:tc>
                <w:tcPr>
                  <w:tcW w:w="902" w:type="pct"/>
                  <w:tcBorders>
                    <w:tl2br w:val="nil"/>
                    <w:tr2bl w:val="nil"/>
                  </w:tcBorders>
                  <w:vAlign w:val="center"/>
                </w:tcPr>
                <w:p w14:paraId="3C19D207">
                  <w:pPr>
                    <w:adjustRightInd w:val="0"/>
                    <w:snapToGrid w:val="0"/>
                    <w:jc w:val="center"/>
                    <w:textAlignment w:val="center"/>
                    <w:rPr>
                      <w:color w:val="000000"/>
                      <w:szCs w:val="21"/>
                    </w:rPr>
                  </w:pPr>
                  <w:r>
                    <w:rPr>
                      <w:rFonts w:hint="eastAsia"/>
                      <w:color w:val="000000"/>
                      <w:szCs w:val="21"/>
                    </w:rPr>
                    <w:t>6</w:t>
                  </w:r>
                </w:p>
              </w:tc>
              <w:tc>
                <w:tcPr>
                  <w:tcW w:w="652" w:type="pct"/>
                  <w:tcBorders>
                    <w:tl2br w:val="nil"/>
                    <w:tr2bl w:val="nil"/>
                  </w:tcBorders>
                  <w:vAlign w:val="center"/>
                </w:tcPr>
                <w:p w14:paraId="09EEC535">
                  <w:pPr>
                    <w:adjustRightInd w:val="0"/>
                    <w:snapToGrid w:val="0"/>
                    <w:jc w:val="center"/>
                    <w:textAlignment w:val="center"/>
                    <w:rPr>
                      <w:color w:val="000000"/>
                      <w:szCs w:val="21"/>
                    </w:rPr>
                  </w:pPr>
                  <w:r>
                    <w:rPr>
                      <w:rFonts w:hint="eastAsia"/>
                      <w:color w:val="000000"/>
                      <w:szCs w:val="21"/>
                    </w:rPr>
                    <w:t>厂界</w:t>
                  </w:r>
                </w:p>
              </w:tc>
              <w:tc>
                <w:tcPr>
                  <w:tcW w:w="916" w:type="pct"/>
                  <w:tcBorders>
                    <w:tl2br w:val="nil"/>
                    <w:tr2bl w:val="nil"/>
                  </w:tcBorders>
                  <w:vAlign w:val="center"/>
                </w:tcPr>
                <w:p w14:paraId="51D948E5">
                  <w:pPr>
                    <w:adjustRightInd w:val="0"/>
                    <w:snapToGrid w:val="0"/>
                    <w:jc w:val="center"/>
                    <w:textAlignment w:val="center"/>
                    <w:rPr>
                      <w:color w:val="000000"/>
                      <w:szCs w:val="21"/>
                    </w:rPr>
                  </w:pPr>
                  <w:r>
                    <w:rPr>
                      <w:rFonts w:hint="eastAsia"/>
                      <w:color w:val="000000"/>
                      <w:szCs w:val="21"/>
                    </w:rPr>
                    <w:t>4</w:t>
                  </w:r>
                </w:p>
              </w:tc>
            </w:tr>
            <w:tr w14:paraId="6F559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53" w:type="pct"/>
                  <w:tcBorders>
                    <w:tl2br w:val="nil"/>
                    <w:tr2bl w:val="nil"/>
                  </w:tcBorders>
                  <w:vAlign w:val="center"/>
                </w:tcPr>
                <w:p w14:paraId="3252B680">
                  <w:pPr>
                    <w:adjustRightInd w:val="0"/>
                    <w:snapToGrid w:val="0"/>
                    <w:jc w:val="center"/>
                    <w:textAlignment w:val="center"/>
                    <w:rPr>
                      <w:color w:val="000000"/>
                      <w:szCs w:val="21"/>
                    </w:rPr>
                  </w:pPr>
                  <w:r>
                    <w:rPr>
                      <w:rFonts w:hint="eastAsia"/>
                      <w:color w:val="000000"/>
                      <w:szCs w:val="21"/>
                    </w:rPr>
                    <w:t>油烟</w:t>
                  </w:r>
                </w:p>
              </w:tc>
              <w:tc>
                <w:tcPr>
                  <w:tcW w:w="481" w:type="pct"/>
                  <w:tcBorders>
                    <w:tl2br w:val="nil"/>
                    <w:tr2bl w:val="nil"/>
                  </w:tcBorders>
                  <w:vAlign w:val="center"/>
                </w:tcPr>
                <w:p w14:paraId="4383FE9C">
                  <w:pPr>
                    <w:adjustRightInd w:val="0"/>
                    <w:snapToGrid w:val="0"/>
                    <w:jc w:val="center"/>
                    <w:textAlignment w:val="center"/>
                    <w:rPr>
                      <w:color w:val="000000"/>
                      <w:szCs w:val="21"/>
                    </w:rPr>
                  </w:pPr>
                  <w:r>
                    <w:rPr>
                      <w:rFonts w:hint="eastAsia"/>
                      <w:color w:val="000000"/>
                      <w:szCs w:val="21"/>
                    </w:rPr>
                    <w:t>排放口</w:t>
                  </w:r>
                </w:p>
              </w:tc>
              <w:tc>
                <w:tcPr>
                  <w:tcW w:w="1012" w:type="pct"/>
                  <w:tcBorders>
                    <w:tl2br w:val="nil"/>
                    <w:tr2bl w:val="nil"/>
                  </w:tcBorders>
                  <w:vAlign w:val="center"/>
                </w:tcPr>
                <w:p w14:paraId="318DA520">
                  <w:pPr>
                    <w:adjustRightInd w:val="0"/>
                    <w:snapToGrid w:val="0"/>
                    <w:jc w:val="center"/>
                    <w:textAlignment w:val="center"/>
                    <w:rPr>
                      <w:color w:val="000000"/>
                      <w:szCs w:val="21"/>
                    </w:rPr>
                  </w:pPr>
                  <w:r>
                    <w:rPr>
                      <w:rFonts w:hint="eastAsia"/>
                      <w:color w:val="000000"/>
                      <w:szCs w:val="21"/>
                    </w:rPr>
                    <w:t>2</w:t>
                  </w:r>
                </w:p>
              </w:tc>
              <w:tc>
                <w:tcPr>
                  <w:tcW w:w="581" w:type="pct"/>
                  <w:tcBorders>
                    <w:tl2br w:val="nil"/>
                    <w:tr2bl w:val="nil"/>
                  </w:tcBorders>
                  <w:vAlign w:val="center"/>
                </w:tcPr>
                <w:p w14:paraId="5DB1E13F">
                  <w:pPr>
                    <w:adjustRightInd w:val="0"/>
                    <w:snapToGrid w:val="0"/>
                    <w:jc w:val="center"/>
                    <w:textAlignment w:val="center"/>
                    <w:rPr>
                      <w:color w:val="000000"/>
                      <w:szCs w:val="21"/>
                    </w:rPr>
                  </w:pPr>
                  <w:r>
                    <w:rPr>
                      <w:rFonts w:hint="eastAsia"/>
                      <w:color w:val="000000"/>
                      <w:szCs w:val="21"/>
                    </w:rPr>
                    <w:t>/</w:t>
                  </w:r>
                </w:p>
              </w:tc>
              <w:tc>
                <w:tcPr>
                  <w:tcW w:w="902" w:type="pct"/>
                  <w:tcBorders>
                    <w:tl2br w:val="nil"/>
                    <w:tr2bl w:val="nil"/>
                  </w:tcBorders>
                  <w:vAlign w:val="center"/>
                </w:tcPr>
                <w:p w14:paraId="25C35CC0">
                  <w:pPr>
                    <w:adjustRightInd w:val="0"/>
                    <w:snapToGrid w:val="0"/>
                    <w:jc w:val="center"/>
                    <w:textAlignment w:val="center"/>
                    <w:rPr>
                      <w:color w:val="000000"/>
                      <w:szCs w:val="21"/>
                    </w:rPr>
                  </w:pPr>
                  <w:r>
                    <w:rPr>
                      <w:rFonts w:hint="eastAsia"/>
                      <w:color w:val="000000"/>
                      <w:szCs w:val="21"/>
                    </w:rPr>
                    <w:t>/</w:t>
                  </w:r>
                </w:p>
              </w:tc>
              <w:tc>
                <w:tcPr>
                  <w:tcW w:w="652" w:type="pct"/>
                  <w:tcBorders>
                    <w:tl2br w:val="nil"/>
                    <w:tr2bl w:val="nil"/>
                  </w:tcBorders>
                  <w:vAlign w:val="center"/>
                </w:tcPr>
                <w:p w14:paraId="2F2BEBE5">
                  <w:pPr>
                    <w:adjustRightInd w:val="0"/>
                    <w:snapToGrid w:val="0"/>
                    <w:jc w:val="center"/>
                    <w:textAlignment w:val="center"/>
                    <w:rPr>
                      <w:color w:val="000000"/>
                      <w:szCs w:val="21"/>
                    </w:rPr>
                  </w:pPr>
                  <w:r>
                    <w:rPr>
                      <w:rFonts w:hint="eastAsia"/>
                      <w:color w:val="000000"/>
                      <w:szCs w:val="21"/>
                    </w:rPr>
                    <w:t>/</w:t>
                  </w:r>
                </w:p>
              </w:tc>
              <w:tc>
                <w:tcPr>
                  <w:tcW w:w="916" w:type="pct"/>
                  <w:tcBorders>
                    <w:tl2br w:val="nil"/>
                    <w:tr2bl w:val="nil"/>
                  </w:tcBorders>
                  <w:vAlign w:val="center"/>
                </w:tcPr>
                <w:p w14:paraId="717AE6A3">
                  <w:pPr>
                    <w:adjustRightInd w:val="0"/>
                    <w:snapToGrid w:val="0"/>
                    <w:jc w:val="center"/>
                    <w:textAlignment w:val="center"/>
                    <w:rPr>
                      <w:color w:val="000000"/>
                      <w:szCs w:val="21"/>
                    </w:rPr>
                  </w:pPr>
                  <w:r>
                    <w:rPr>
                      <w:rFonts w:hint="eastAsia"/>
                      <w:color w:val="000000"/>
                      <w:szCs w:val="21"/>
                    </w:rPr>
                    <w:t>/</w:t>
                  </w:r>
                </w:p>
              </w:tc>
            </w:tr>
          </w:tbl>
          <w:p w14:paraId="1D29D22F">
            <w:pPr>
              <w:adjustRightInd w:val="0"/>
              <w:snapToGrid w:val="0"/>
              <w:spacing w:beforeLines="50" w:line="360" w:lineRule="auto"/>
              <w:ind w:firstLine="482" w:firstLineChars="200"/>
              <w:rPr>
                <w:b/>
                <w:bCs/>
                <w:color w:val="000000"/>
                <w:sz w:val="24"/>
              </w:rPr>
            </w:pPr>
            <w:r>
              <w:rPr>
                <w:rFonts w:hint="eastAsia"/>
                <w:b/>
                <w:bCs/>
                <w:color w:val="000000"/>
                <w:sz w:val="24"/>
              </w:rPr>
              <w:t>2、</w:t>
            </w:r>
            <w:r>
              <w:rPr>
                <w:b/>
                <w:bCs/>
                <w:color w:val="000000"/>
                <w:sz w:val="24"/>
              </w:rPr>
              <w:t>废水</w:t>
            </w:r>
            <w:r>
              <w:rPr>
                <w:rFonts w:hint="eastAsia"/>
                <w:b/>
                <w:bCs/>
                <w:color w:val="000000"/>
                <w:sz w:val="24"/>
              </w:rPr>
              <w:t>排放控制标准</w:t>
            </w:r>
          </w:p>
          <w:p w14:paraId="39EC5E82">
            <w:pPr>
              <w:snapToGrid w:val="0"/>
              <w:spacing w:line="360" w:lineRule="auto"/>
              <w:ind w:firstLine="480"/>
              <w:rPr>
                <w:color w:val="000000"/>
                <w:sz w:val="24"/>
              </w:rPr>
            </w:pPr>
            <w:r>
              <w:rPr>
                <w:color w:val="000000"/>
                <w:sz w:val="24"/>
              </w:rPr>
              <w:t>污水</w:t>
            </w:r>
            <w:r>
              <w:rPr>
                <w:color w:val="000000"/>
                <w:kern w:val="28"/>
                <w:sz w:val="24"/>
              </w:rPr>
              <w:t>执行《污水综合排放标准》（GB8978-1996）三级标准及《污水排入城镇下水道水质标准》（GB/T31962-2015）中B级标准</w:t>
            </w:r>
            <w:r>
              <w:rPr>
                <w:color w:val="000000"/>
                <w:sz w:val="24"/>
              </w:rPr>
              <w:t>；</w:t>
            </w:r>
          </w:p>
          <w:p w14:paraId="131C9B8D">
            <w:pPr>
              <w:pStyle w:val="76"/>
              <w:adjustRightInd w:val="0"/>
              <w:spacing w:line="240" w:lineRule="auto"/>
              <w:rPr>
                <w:color w:val="000000"/>
                <w:sz w:val="21"/>
              </w:rPr>
            </w:pPr>
            <w:r>
              <w:rPr>
                <w:color w:val="000000"/>
                <w:sz w:val="21"/>
              </w:rPr>
              <w:t>表3-</w:t>
            </w:r>
            <w:r>
              <w:rPr>
                <w:rFonts w:hint="eastAsia"/>
                <w:color w:val="000000"/>
                <w:sz w:val="21"/>
              </w:rPr>
              <w:t>6</w:t>
            </w:r>
            <w:r>
              <w:rPr>
                <w:color w:val="000000"/>
                <w:sz w:val="21"/>
              </w:rPr>
              <w:t xml:space="preserve"> </w:t>
            </w:r>
            <w:r>
              <w:rPr>
                <w:rFonts w:hint="eastAsia"/>
                <w:color w:val="000000"/>
                <w:sz w:val="21"/>
              </w:rPr>
              <w:t xml:space="preserve"> </w:t>
            </w:r>
            <w:r>
              <w:rPr>
                <w:color w:val="000000"/>
                <w:sz w:val="21"/>
              </w:rPr>
              <w:t>项目废水排放</w:t>
            </w:r>
            <w:r>
              <w:rPr>
                <w:rFonts w:hint="eastAsia"/>
                <w:color w:val="000000"/>
                <w:sz w:val="21"/>
              </w:rPr>
              <w:t>限值一览</w:t>
            </w:r>
            <w:r>
              <w:rPr>
                <w:color w:val="000000"/>
                <w:sz w:val="21"/>
              </w:rPr>
              <w:t>表</w:t>
            </w:r>
            <w:r>
              <w:rPr>
                <w:rFonts w:hint="eastAsia"/>
                <w:color w:val="000000"/>
                <w:sz w:val="21"/>
              </w:rPr>
              <w:t xml:space="preserve"> </w:t>
            </w:r>
            <w:r>
              <w:rPr>
                <w:color w:val="000000"/>
                <w:sz w:val="21"/>
              </w:rPr>
              <w:t xml:space="preserve">    mg/L</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112"/>
              <w:gridCol w:w="3640"/>
            </w:tblGrid>
            <w:tr w14:paraId="4E83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pct"/>
                  <w:vAlign w:val="center"/>
                </w:tcPr>
                <w:p w14:paraId="4DE9A527">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szCs w:val="21"/>
                    </w:rPr>
                    <w:t>污染物</w:t>
                  </w:r>
                </w:p>
              </w:tc>
              <w:tc>
                <w:tcPr>
                  <w:tcW w:w="1326" w:type="pct"/>
                  <w:vAlign w:val="center"/>
                </w:tcPr>
                <w:p w14:paraId="0A82315A">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szCs w:val="21"/>
                    </w:rPr>
                    <w:t>排放限值</w:t>
                  </w:r>
                </w:p>
              </w:tc>
              <w:tc>
                <w:tcPr>
                  <w:tcW w:w="2286" w:type="pct"/>
                  <w:vAlign w:val="center"/>
                </w:tcPr>
                <w:p w14:paraId="1B046C3B">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szCs w:val="21"/>
                    </w:rPr>
                    <w:t>标准来源</w:t>
                  </w:r>
                </w:p>
              </w:tc>
            </w:tr>
            <w:tr w14:paraId="6D6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7" w:type="pct"/>
                  <w:vAlign w:val="center"/>
                </w:tcPr>
                <w:p w14:paraId="1164811B">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position w:val="2"/>
                      <w:szCs w:val="21"/>
                    </w:rPr>
                    <w:t>COD</w:t>
                  </w:r>
                </w:p>
              </w:tc>
              <w:tc>
                <w:tcPr>
                  <w:tcW w:w="1326" w:type="pct"/>
                  <w:vAlign w:val="center"/>
                </w:tcPr>
                <w:p w14:paraId="6B52ABD7">
                  <w:pPr>
                    <w:pStyle w:val="39"/>
                    <w:snapToGrid w:val="0"/>
                    <w:jc w:val="center"/>
                    <w:rPr>
                      <w:rFonts w:ascii="Times New Roman" w:eastAsia="宋体" w:cs="Times New Roman"/>
                      <w:sz w:val="21"/>
                      <w:szCs w:val="21"/>
                    </w:rPr>
                  </w:pPr>
                  <w:r>
                    <w:rPr>
                      <w:rFonts w:ascii="Times New Roman" w:eastAsia="宋体" w:cs="Times New Roman"/>
                      <w:sz w:val="21"/>
                      <w:szCs w:val="21"/>
                    </w:rPr>
                    <w:t>500</w:t>
                  </w:r>
                </w:p>
              </w:tc>
              <w:tc>
                <w:tcPr>
                  <w:tcW w:w="2286" w:type="pct"/>
                  <w:vMerge w:val="restart"/>
                  <w:vAlign w:val="center"/>
                </w:tcPr>
                <w:p w14:paraId="006B9DB5">
                  <w:pPr>
                    <w:pStyle w:val="39"/>
                    <w:snapToGrid w:val="0"/>
                    <w:jc w:val="center"/>
                    <w:rPr>
                      <w:rFonts w:ascii="Times New Roman" w:eastAsia="宋体" w:cs="Times New Roman"/>
                      <w:sz w:val="21"/>
                      <w:szCs w:val="21"/>
                    </w:rPr>
                  </w:pPr>
                  <w:r>
                    <w:rPr>
                      <w:rFonts w:ascii="Times New Roman" w:eastAsia="宋体" w:cs="Times New Roman"/>
                      <w:sz w:val="21"/>
                      <w:szCs w:val="21"/>
                    </w:rPr>
                    <w:t>《污水综合排放标准》（GB8978-1996）三级标准</w:t>
                  </w:r>
                </w:p>
              </w:tc>
            </w:tr>
            <w:tr w14:paraId="0302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87" w:type="pct"/>
                  <w:vAlign w:val="center"/>
                </w:tcPr>
                <w:p w14:paraId="2B32FF7E">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position w:val="2"/>
                      <w:szCs w:val="21"/>
                    </w:rPr>
                    <w:t>BOD</w:t>
                  </w:r>
                  <w:r>
                    <w:rPr>
                      <w:rFonts w:ascii="Times New Roman" w:hAnsi="Times New Roman" w:cs="Times New Roman"/>
                      <w:color w:val="000000"/>
                      <w:position w:val="2"/>
                      <w:szCs w:val="21"/>
                      <w:vertAlign w:val="subscript"/>
                      <w:lang w:val="en-US"/>
                    </w:rPr>
                    <w:t>5</w:t>
                  </w:r>
                </w:p>
              </w:tc>
              <w:tc>
                <w:tcPr>
                  <w:tcW w:w="1326" w:type="pct"/>
                  <w:vAlign w:val="center"/>
                </w:tcPr>
                <w:p w14:paraId="3FB41015">
                  <w:pPr>
                    <w:pStyle w:val="39"/>
                    <w:snapToGrid w:val="0"/>
                    <w:jc w:val="center"/>
                    <w:rPr>
                      <w:rFonts w:ascii="Times New Roman" w:eastAsia="宋体" w:cs="Times New Roman"/>
                      <w:sz w:val="21"/>
                      <w:szCs w:val="21"/>
                    </w:rPr>
                  </w:pPr>
                  <w:r>
                    <w:rPr>
                      <w:rFonts w:ascii="Times New Roman" w:eastAsia="宋体" w:cs="Times New Roman"/>
                      <w:sz w:val="21"/>
                      <w:szCs w:val="21"/>
                    </w:rPr>
                    <w:t>300</w:t>
                  </w:r>
                </w:p>
              </w:tc>
              <w:tc>
                <w:tcPr>
                  <w:tcW w:w="2286" w:type="pct"/>
                  <w:vMerge w:val="continue"/>
                  <w:vAlign w:val="center"/>
                </w:tcPr>
                <w:p w14:paraId="69609081">
                  <w:pPr>
                    <w:pStyle w:val="39"/>
                    <w:snapToGrid w:val="0"/>
                    <w:jc w:val="center"/>
                    <w:rPr>
                      <w:rFonts w:ascii="Times New Roman" w:eastAsia="宋体" w:cs="Times New Roman"/>
                      <w:sz w:val="21"/>
                      <w:szCs w:val="21"/>
                    </w:rPr>
                  </w:pPr>
                </w:p>
              </w:tc>
            </w:tr>
            <w:tr w14:paraId="497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87" w:type="pct"/>
                  <w:vAlign w:val="center"/>
                </w:tcPr>
                <w:p w14:paraId="33F40AA4">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szCs w:val="21"/>
                    </w:rPr>
                    <w:t>SS</w:t>
                  </w:r>
                </w:p>
              </w:tc>
              <w:tc>
                <w:tcPr>
                  <w:tcW w:w="1326" w:type="pct"/>
                  <w:vAlign w:val="center"/>
                </w:tcPr>
                <w:p w14:paraId="2E393C26">
                  <w:pPr>
                    <w:pStyle w:val="39"/>
                    <w:snapToGrid w:val="0"/>
                    <w:jc w:val="center"/>
                    <w:rPr>
                      <w:rFonts w:ascii="Times New Roman" w:eastAsia="宋体" w:cs="Times New Roman"/>
                      <w:sz w:val="21"/>
                      <w:szCs w:val="21"/>
                    </w:rPr>
                  </w:pPr>
                  <w:r>
                    <w:rPr>
                      <w:rFonts w:ascii="Times New Roman" w:eastAsia="宋体" w:cs="Times New Roman"/>
                      <w:sz w:val="21"/>
                      <w:szCs w:val="21"/>
                    </w:rPr>
                    <w:t>400</w:t>
                  </w:r>
                </w:p>
              </w:tc>
              <w:tc>
                <w:tcPr>
                  <w:tcW w:w="2286" w:type="pct"/>
                  <w:vMerge w:val="continue"/>
                  <w:vAlign w:val="center"/>
                </w:tcPr>
                <w:p w14:paraId="511BD68B">
                  <w:pPr>
                    <w:pStyle w:val="39"/>
                    <w:snapToGrid w:val="0"/>
                    <w:jc w:val="center"/>
                    <w:rPr>
                      <w:rFonts w:ascii="Times New Roman" w:eastAsia="宋体" w:cs="Times New Roman"/>
                      <w:sz w:val="21"/>
                      <w:szCs w:val="21"/>
                    </w:rPr>
                  </w:pPr>
                </w:p>
              </w:tc>
            </w:tr>
            <w:tr w14:paraId="6A9F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87" w:type="pct"/>
                  <w:vAlign w:val="center"/>
                </w:tcPr>
                <w:p w14:paraId="359D11AB">
                  <w:pPr>
                    <w:pStyle w:val="213"/>
                    <w:adjustRightInd w:val="0"/>
                    <w:snapToGrid w:val="0"/>
                    <w:jc w:val="center"/>
                    <w:rPr>
                      <w:rFonts w:ascii="Times New Roman" w:hAnsi="Times New Roman" w:cs="Times New Roman"/>
                      <w:color w:val="000000"/>
                      <w:position w:val="2"/>
                      <w:szCs w:val="21"/>
                      <w:lang w:val="en-US" w:bidi="ar-SA"/>
                    </w:rPr>
                  </w:pPr>
                  <w:r>
                    <w:rPr>
                      <w:rFonts w:ascii="Times New Roman" w:hAnsi="Times New Roman" w:cs="Times New Roman"/>
                      <w:color w:val="000000"/>
                      <w:position w:val="2"/>
                      <w:szCs w:val="21"/>
                    </w:rPr>
                    <w:t>石油类</w:t>
                  </w:r>
                </w:p>
              </w:tc>
              <w:tc>
                <w:tcPr>
                  <w:tcW w:w="1326" w:type="pct"/>
                  <w:vAlign w:val="center"/>
                </w:tcPr>
                <w:p w14:paraId="3CA1D500">
                  <w:pPr>
                    <w:pStyle w:val="39"/>
                    <w:snapToGrid w:val="0"/>
                    <w:jc w:val="center"/>
                    <w:rPr>
                      <w:rFonts w:ascii="Times New Roman" w:eastAsia="宋体" w:cs="Times New Roman"/>
                      <w:sz w:val="21"/>
                      <w:szCs w:val="21"/>
                    </w:rPr>
                  </w:pPr>
                  <w:r>
                    <w:rPr>
                      <w:rFonts w:ascii="Times New Roman" w:eastAsia="宋体" w:cs="Times New Roman"/>
                      <w:sz w:val="21"/>
                      <w:szCs w:val="21"/>
                    </w:rPr>
                    <w:t>20</w:t>
                  </w:r>
                </w:p>
              </w:tc>
              <w:tc>
                <w:tcPr>
                  <w:tcW w:w="2286" w:type="pct"/>
                  <w:vMerge w:val="continue"/>
                  <w:vAlign w:val="center"/>
                </w:tcPr>
                <w:p w14:paraId="1E61F722">
                  <w:pPr>
                    <w:pStyle w:val="39"/>
                    <w:snapToGrid w:val="0"/>
                    <w:jc w:val="center"/>
                    <w:rPr>
                      <w:rFonts w:ascii="Times New Roman" w:eastAsia="宋体" w:cs="Times New Roman"/>
                      <w:sz w:val="21"/>
                      <w:szCs w:val="21"/>
                    </w:rPr>
                  </w:pPr>
                </w:p>
              </w:tc>
            </w:tr>
            <w:tr w14:paraId="7DE9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87" w:type="pct"/>
                  <w:vAlign w:val="center"/>
                </w:tcPr>
                <w:p w14:paraId="1AC31DF6">
                  <w:pPr>
                    <w:pStyle w:val="213"/>
                    <w:adjustRightInd w:val="0"/>
                    <w:snapToGrid w:val="0"/>
                    <w:jc w:val="center"/>
                    <w:rPr>
                      <w:rFonts w:ascii="Times New Roman" w:hAnsi="Times New Roman" w:cs="Times New Roman"/>
                      <w:color w:val="000000"/>
                      <w:szCs w:val="21"/>
                      <w:lang w:val="en-US" w:bidi="ar-SA"/>
                    </w:rPr>
                  </w:pPr>
                  <w:r>
                    <w:rPr>
                      <w:rFonts w:ascii="Times New Roman" w:hAnsi="Times New Roman" w:cs="Times New Roman"/>
                      <w:color w:val="000000"/>
                      <w:position w:val="2"/>
                      <w:szCs w:val="21"/>
                    </w:rPr>
                    <w:t>NH</w:t>
                  </w:r>
                  <w:r>
                    <w:rPr>
                      <w:rFonts w:ascii="Times New Roman" w:hAnsi="Times New Roman" w:cs="Times New Roman"/>
                      <w:color w:val="000000"/>
                      <w:position w:val="2"/>
                      <w:szCs w:val="21"/>
                      <w:vertAlign w:val="subscript"/>
                      <w:lang w:val="en-US"/>
                    </w:rPr>
                    <w:t>3</w:t>
                  </w:r>
                  <w:r>
                    <w:rPr>
                      <w:rFonts w:ascii="Times New Roman" w:hAnsi="Times New Roman" w:cs="Times New Roman"/>
                      <w:color w:val="000000"/>
                      <w:position w:val="2"/>
                      <w:szCs w:val="21"/>
                    </w:rPr>
                    <w:t>-N</w:t>
                  </w:r>
                </w:p>
              </w:tc>
              <w:tc>
                <w:tcPr>
                  <w:tcW w:w="1326" w:type="pct"/>
                  <w:vAlign w:val="center"/>
                </w:tcPr>
                <w:p w14:paraId="3EAD0D0D">
                  <w:pPr>
                    <w:pStyle w:val="39"/>
                    <w:snapToGrid w:val="0"/>
                    <w:jc w:val="center"/>
                    <w:rPr>
                      <w:rFonts w:ascii="Times New Roman" w:eastAsia="宋体" w:cs="Times New Roman"/>
                      <w:sz w:val="21"/>
                      <w:szCs w:val="21"/>
                    </w:rPr>
                  </w:pPr>
                  <w:r>
                    <w:rPr>
                      <w:rFonts w:ascii="Times New Roman" w:eastAsia="宋体" w:cs="Times New Roman"/>
                      <w:sz w:val="21"/>
                      <w:szCs w:val="21"/>
                    </w:rPr>
                    <w:t>45</w:t>
                  </w:r>
                </w:p>
              </w:tc>
              <w:tc>
                <w:tcPr>
                  <w:tcW w:w="2286" w:type="pct"/>
                  <w:vMerge w:val="restart"/>
                  <w:vAlign w:val="center"/>
                </w:tcPr>
                <w:p w14:paraId="1F6A1F66">
                  <w:pPr>
                    <w:pStyle w:val="39"/>
                    <w:snapToGrid w:val="0"/>
                    <w:jc w:val="center"/>
                    <w:rPr>
                      <w:rFonts w:ascii="Times New Roman" w:eastAsia="宋体" w:cs="Times New Roman"/>
                      <w:sz w:val="21"/>
                      <w:szCs w:val="21"/>
                    </w:rPr>
                  </w:pPr>
                  <w:r>
                    <w:rPr>
                      <w:rFonts w:ascii="Times New Roman" w:eastAsia="宋体" w:cs="Times New Roman"/>
                      <w:sz w:val="21"/>
                      <w:szCs w:val="21"/>
                    </w:rPr>
                    <w:t>《污水排入城镇下水道水质标准》（GB/T31962-2015）B级标准</w:t>
                  </w:r>
                </w:p>
              </w:tc>
            </w:tr>
            <w:tr w14:paraId="4F72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87" w:type="pct"/>
                  <w:vAlign w:val="center"/>
                </w:tcPr>
                <w:p w14:paraId="5BBC383E">
                  <w:pPr>
                    <w:pStyle w:val="213"/>
                    <w:adjustRightInd w:val="0"/>
                    <w:snapToGrid w:val="0"/>
                    <w:jc w:val="center"/>
                    <w:rPr>
                      <w:rFonts w:ascii="Times New Roman" w:hAnsi="Times New Roman" w:cs="Times New Roman"/>
                      <w:color w:val="000000"/>
                      <w:position w:val="2"/>
                      <w:szCs w:val="21"/>
                    </w:rPr>
                  </w:pPr>
                  <w:r>
                    <w:rPr>
                      <w:rFonts w:ascii="Times New Roman" w:hAnsi="Times New Roman" w:cs="Times New Roman"/>
                      <w:color w:val="000000"/>
                      <w:position w:val="2"/>
                      <w:szCs w:val="21"/>
                    </w:rPr>
                    <w:t>总磷</w:t>
                  </w:r>
                </w:p>
              </w:tc>
              <w:tc>
                <w:tcPr>
                  <w:tcW w:w="1326" w:type="pct"/>
                  <w:vAlign w:val="center"/>
                </w:tcPr>
                <w:p w14:paraId="26FBB517">
                  <w:pPr>
                    <w:pStyle w:val="39"/>
                    <w:snapToGrid w:val="0"/>
                    <w:jc w:val="center"/>
                    <w:rPr>
                      <w:rFonts w:ascii="Times New Roman" w:eastAsia="宋体" w:cs="Times New Roman"/>
                      <w:sz w:val="21"/>
                      <w:szCs w:val="21"/>
                    </w:rPr>
                  </w:pPr>
                  <w:r>
                    <w:rPr>
                      <w:rFonts w:ascii="Times New Roman" w:eastAsia="宋体" w:cs="Times New Roman"/>
                      <w:sz w:val="21"/>
                      <w:szCs w:val="21"/>
                    </w:rPr>
                    <w:t>8</w:t>
                  </w:r>
                </w:p>
              </w:tc>
              <w:tc>
                <w:tcPr>
                  <w:tcW w:w="2286" w:type="pct"/>
                  <w:vMerge w:val="continue"/>
                  <w:vAlign w:val="center"/>
                </w:tcPr>
                <w:p w14:paraId="70D5B843">
                  <w:pPr>
                    <w:pStyle w:val="39"/>
                    <w:snapToGrid w:val="0"/>
                    <w:jc w:val="center"/>
                    <w:rPr>
                      <w:rFonts w:ascii="Times New Roman" w:eastAsia="宋体" w:cs="Times New Roman"/>
                      <w:sz w:val="21"/>
                      <w:szCs w:val="21"/>
                    </w:rPr>
                  </w:pPr>
                </w:p>
              </w:tc>
            </w:tr>
            <w:tr w14:paraId="02E8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87" w:type="pct"/>
                  <w:vAlign w:val="center"/>
                </w:tcPr>
                <w:p w14:paraId="7E6F8B4F">
                  <w:pPr>
                    <w:pStyle w:val="213"/>
                    <w:adjustRightInd w:val="0"/>
                    <w:snapToGrid w:val="0"/>
                    <w:jc w:val="center"/>
                    <w:rPr>
                      <w:rFonts w:ascii="Times New Roman" w:hAnsi="Times New Roman" w:cs="Times New Roman"/>
                      <w:color w:val="000000"/>
                      <w:position w:val="2"/>
                      <w:szCs w:val="21"/>
                    </w:rPr>
                  </w:pPr>
                  <w:r>
                    <w:rPr>
                      <w:rFonts w:ascii="Times New Roman" w:hAnsi="Times New Roman" w:cs="Times New Roman"/>
                      <w:color w:val="000000"/>
                      <w:position w:val="2"/>
                      <w:szCs w:val="21"/>
                    </w:rPr>
                    <w:t>总氮</w:t>
                  </w:r>
                </w:p>
              </w:tc>
              <w:tc>
                <w:tcPr>
                  <w:tcW w:w="1326" w:type="pct"/>
                  <w:vAlign w:val="center"/>
                </w:tcPr>
                <w:p w14:paraId="65110A3B">
                  <w:pPr>
                    <w:pStyle w:val="39"/>
                    <w:snapToGrid w:val="0"/>
                    <w:jc w:val="center"/>
                    <w:rPr>
                      <w:rFonts w:ascii="Times New Roman" w:eastAsia="宋体" w:cs="Times New Roman"/>
                      <w:sz w:val="21"/>
                      <w:szCs w:val="21"/>
                    </w:rPr>
                  </w:pPr>
                  <w:r>
                    <w:rPr>
                      <w:rFonts w:ascii="Times New Roman" w:eastAsia="宋体" w:cs="Times New Roman"/>
                      <w:sz w:val="21"/>
                      <w:szCs w:val="21"/>
                    </w:rPr>
                    <w:t>70</w:t>
                  </w:r>
                </w:p>
              </w:tc>
              <w:tc>
                <w:tcPr>
                  <w:tcW w:w="2286" w:type="pct"/>
                  <w:vMerge w:val="continue"/>
                  <w:vAlign w:val="center"/>
                </w:tcPr>
                <w:p w14:paraId="3728193A">
                  <w:pPr>
                    <w:pStyle w:val="39"/>
                    <w:snapToGrid w:val="0"/>
                    <w:jc w:val="center"/>
                    <w:rPr>
                      <w:rFonts w:ascii="Times New Roman" w:eastAsia="宋体" w:cs="Times New Roman"/>
                      <w:sz w:val="21"/>
                      <w:szCs w:val="21"/>
                    </w:rPr>
                  </w:pPr>
                </w:p>
              </w:tc>
            </w:tr>
          </w:tbl>
          <w:p w14:paraId="76CF49B6">
            <w:pPr>
              <w:adjustRightInd w:val="0"/>
              <w:snapToGrid w:val="0"/>
              <w:spacing w:beforeLines="50" w:line="360" w:lineRule="auto"/>
              <w:ind w:firstLine="480"/>
              <w:rPr>
                <w:b/>
                <w:bCs/>
                <w:color w:val="000000"/>
                <w:sz w:val="24"/>
              </w:rPr>
            </w:pPr>
            <w:r>
              <w:rPr>
                <w:b/>
                <w:bCs/>
                <w:color w:val="000000"/>
                <w:sz w:val="24"/>
              </w:rPr>
              <w:t>3</w:t>
            </w:r>
            <w:r>
              <w:rPr>
                <w:rFonts w:hint="eastAsia"/>
                <w:b/>
                <w:bCs/>
                <w:color w:val="000000"/>
                <w:sz w:val="24"/>
              </w:rPr>
              <w:t>、噪声控制标准</w:t>
            </w:r>
          </w:p>
          <w:p w14:paraId="365FE1EC">
            <w:pPr>
              <w:adjustRightInd w:val="0"/>
              <w:snapToGrid w:val="0"/>
              <w:spacing w:line="360" w:lineRule="auto"/>
              <w:ind w:firstLine="480" w:firstLineChars="200"/>
              <w:rPr>
                <w:color w:val="000000"/>
                <w:sz w:val="24"/>
              </w:rPr>
            </w:pPr>
            <w:r>
              <w:rPr>
                <w:rFonts w:hint="eastAsia"/>
                <w:color w:val="000000"/>
                <w:sz w:val="24"/>
              </w:rPr>
              <w:t>南、东、西侧厂界噪声执行《工业企业厂界环境噪声排放标准》（GB12348-2008）2类标准；南侧厂界（紧邻S108）噪声执行《工业企业厂界环境噪声排放标准》（GB12348-2008）4类标准；</w:t>
            </w:r>
            <w:r>
              <w:rPr>
                <w:color w:val="000000"/>
                <w:sz w:val="24"/>
              </w:rPr>
              <w:t xml:space="preserve"> </w:t>
            </w:r>
          </w:p>
          <w:p w14:paraId="2773AD7A">
            <w:pPr>
              <w:pStyle w:val="76"/>
              <w:adjustRightInd w:val="0"/>
              <w:spacing w:line="240" w:lineRule="auto"/>
              <w:rPr>
                <w:color w:val="000000"/>
                <w:sz w:val="21"/>
              </w:rPr>
            </w:pPr>
            <w:r>
              <w:rPr>
                <w:color w:val="000000"/>
                <w:sz w:val="21"/>
              </w:rPr>
              <w:t>表3-</w:t>
            </w:r>
            <w:r>
              <w:rPr>
                <w:rFonts w:hint="eastAsia"/>
                <w:color w:val="000000"/>
                <w:sz w:val="21"/>
              </w:rPr>
              <w:t xml:space="preserve">7 </w:t>
            </w:r>
            <w:r>
              <w:rPr>
                <w:color w:val="000000"/>
                <w:sz w:val="21"/>
              </w:rPr>
              <w:t xml:space="preserve"> 噪声排放噪声限值 </w:t>
            </w:r>
          </w:p>
          <w:tbl>
            <w:tblPr>
              <w:tblStyle w:val="3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27"/>
              <w:gridCol w:w="1598"/>
              <w:gridCol w:w="1270"/>
              <w:gridCol w:w="3561"/>
            </w:tblGrid>
            <w:tr w14:paraId="722D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pct"/>
                  <w:vMerge w:val="restart"/>
                  <w:tcBorders>
                    <w:tl2br w:val="nil"/>
                    <w:tr2bl w:val="nil"/>
                  </w:tcBorders>
                  <w:vAlign w:val="center"/>
                </w:tcPr>
                <w:p w14:paraId="6A60914A">
                  <w:pPr>
                    <w:adjustRightInd w:val="0"/>
                    <w:snapToGrid w:val="0"/>
                    <w:jc w:val="center"/>
                    <w:textAlignment w:val="center"/>
                    <w:rPr>
                      <w:color w:val="000000"/>
                      <w:kern w:val="0"/>
                      <w:szCs w:val="21"/>
                    </w:rPr>
                  </w:pPr>
                  <w:r>
                    <w:rPr>
                      <w:color w:val="000000"/>
                      <w:kern w:val="0"/>
                      <w:szCs w:val="21"/>
                    </w:rPr>
                    <w:t>执行时段</w:t>
                  </w:r>
                </w:p>
                <w:p w14:paraId="1FDF6577">
                  <w:pPr>
                    <w:adjustRightInd w:val="0"/>
                    <w:snapToGrid w:val="0"/>
                    <w:jc w:val="center"/>
                    <w:textAlignment w:val="center"/>
                    <w:rPr>
                      <w:color w:val="000000"/>
                      <w:kern w:val="0"/>
                      <w:szCs w:val="21"/>
                    </w:rPr>
                  </w:pPr>
                  <w:r>
                    <w:rPr>
                      <w:color w:val="000000"/>
                      <w:kern w:val="0"/>
                      <w:szCs w:val="21"/>
                    </w:rPr>
                    <w:t>类别</w:t>
                  </w:r>
                </w:p>
              </w:tc>
              <w:tc>
                <w:tcPr>
                  <w:tcW w:w="1802" w:type="pct"/>
                  <w:gridSpan w:val="2"/>
                  <w:tcBorders>
                    <w:tl2br w:val="nil"/>
                    <w:tr2bl w:val="nil"/>
                  </w:tcBorders>
                  <w:vAlign w:val="center"/>
                </w:tcPr>
                <w:p w14:paraId="00CE962B">
                  <w:pPr>
                    <w:adjustRightInd w:val="0"/>
                    <w:snapToGrid w:val="0"/>
                    <w:jc w:val="center"/>
                    <w:textAlignment w:val="center"/>
                    <w:rPr>
                      <w:color w:val="000000"/>
                      <w:kern w:val="0"/>
                      <w:szCs w:val="21"/>
                    </w:rPr>
                  </w:pPr>
                  <w:r>
                    <w:rPr>
                      <w:color w:val="000000"/>
                      <w:kern w:val="0"/>
                      <w:szCs w:val="21"/>
                    </w:rPr>
                    <w:t>标准限值</w:t>
                  </w:r>
                </w:p>
              </w:tc>
              <w:tc>
                <w:tcPr>
                  <w:tcW w:w="2238" w:type="pct"/>
                  <w:vMerge w:val="restart"/>
                  <w:tcBorders>
                    <w:tl2br w:val="nil"/>
                    <w:tr2bl w:val="nil"/>
                  </w:tcBorders>
                  <w:vAlign w:val="center"/>
                </w:tcPr>
                <w:p w14:paraId="4675CDBE">
                  <w:pPr>
                    <w:adjustRightInd w:val="0"/>
                    <w:snapToGrid w:val="0"/>
                    <w:jc w:val="center"/>
                    <w:textAlignment w:val="center"/>
                    <w:rPr>
                      <w:color w:val="000000"/>
                      <w:kern w:val="0"/>
                      <w:szCs w:val="21"/>
                    </w:rPr>
                  </w:pPr>
                  <w:r>
                    <w:rPr>
                      <w:color w:val="000000"/>
                      <w:kern w:val="0"/>
                      <w:szCs w:val="21"/>
                    </w:rPr>
                    <w:t>标准来源</w:t>
                  </w:r>
                </w:p>
              </w:tc>
            </w:tr>
            <w:tr w14:paraId="091EB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959" w:type="pct"/>
                  <w:vMerge w:val="continue"/>
                  <w:tcBorders>
                    <w:tl2br w:val="nil"/>
                    <w:tr2bl w:val="nil"/>
                  </w:tcBorders>
                  <w:vAlign w:val="center"/>
                </w:tcPr>
                <w:p w14:paraId="1D1B9195">
                  <w:pPr>
                    <w:adjustRightInd w:val="0"/>
                    <w:snapToGrid w:val="0"/>
                    <w:jc w:val="center"/>
                    <w:textAlignment w:val="center"/>
                    <w:rPr>
                      <w:color w:val="000000"/>
                      <w:kern w:val="0"/>
                      <w:szCs w:val="21"/>
                    </w:rPr>
                  </w:pPr>
                </w:p>
              </w:tc>
              <w:tc>
                <w:tcPr>
                  <w:tcW w:w="1004" w:type="pct"/>
                  <w:tcBorders>
                    <w:tl2br w:val="nil"/>
                    <w:tr2bl w:val="nil"/>
                  </w:tcBorders>
                  <w:vAlign w:val="center"/>
                </w:tcPr>
                <w:p w14:paraId="0916F7BF">
                  <w:pPr>
                    <w:adjustRightInd w:val="0"/>
                    <w:snapToGrid w:val="0"/>
                    <w:jc w:val="center"/>
                    <w:textAlignment w:val="center"/>
                    <w:rPr>
                      <w:color w:val="000000"/>
                      <w:kern w:val="0"/>
                      <w:szCs w:val="21"/>
                    </w:rPr>
                  </w:pPr>
                  <w:r>
                    <w:rPr>
                      <w:color w:val="000000"/>
                      <w:kern w:val="0"/>
                      <w:szCs w:val="21"/>
                    </w:rPr>
                    <w:t>昼间</w:t>
                  </w:r>
                </w:p>
              </w:tc>
              <w:tc>
                <w:tcPr>
                  <w:tcW w:w="797" w:type="pct"/>
                  <w:tcBorders>
                    <w:tl2br w:val="nil"/>
                    <w:tr2bl w:val="nil"/>
                  </w:tcBorders>
                  <w:vAlign w:val="center"/>
                </w:tcPr>
                <w:p w14:paraId="4ABA6824">
                  <w:pPr>
                    <w:adjustRightInd w:val="0"/>
                    <w:snapToGrid w:val="0"/>
                    <w:jc w:val="center"/>
                    <w:textAlignment w:val="center"/>
                    <w:rPr>
                      <w:color w:val="000000"/>
                      <w:kern w:val="0"/>
                      <w:szCs w:val="21"/>
                    </w:rPr>
                  </w:pPr>
                  <w:r>
                    <w:rPr>
                      <w:color w:val="000000"/>
                      <w:kern w:val="0"/>
                      <w:szCs w:val="21"/>
                    </w:rPr>
                    <w:t>夜间</w:t>
                  </w:r>
                </w:p>
              </w:tc>
              <w:tc>
                <w:tcPr>
                  <w:tcW w:w="2238" w:type="pct"/>
                  <w:vMerge w:val="continue"/>
                  <w:tcBorders>
                    <w:tl2br w:val="nil"/>
                    <w:tr2bl w:val="nil"/>
                  </w:tcBorders>
                  <w:vAlign w:val="center"/>
                </w:tcPr>
                <w:p w14:paraId="6F1370AA">
                  <w:pPr>
                    <w:adjustRightInd w:val="0"/>
                    <w:snapToGrid w:val="0"/>
                    <w:jc w:val="center"/>
                    <w:textAlignment w:val="center"/>
                    <w:rPr>
                      <w:color w:val="000000"/>
                      <w:kern w:val="0"/>
                      <w:szCs w:val="21"/>
                    </w:rPr>
                  </w:pPr>
                </w:p>
              </w:tc>
            </w:tr>
            <w:tr w14:paraId="012CE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59" w:type="pct"/>
                  <w:tcBorders>
                    <w:tl2br w:val="nil"/>
                    <w:tr2bl w:val="nil"/>
                  </w:tcBorders>
                  <w:vAlign w:val="center"/>
                </w:tcPr>
                <w:p w14:paraId="67CE40DE">
                  <w:pPr>
                    <w:adjustRightInd w:val="0"/>
                    <w:snapToGrid w:val="0"/>
                    <w:jc w:val="center"/>
                    <w:textAlignment w:val="center"/>
                    <w:rPr>
                      <w:color w:val="000000"/>
                      <w:kern w:val="0"/>
                      <w:szCs w:val="21"/>
                    </w:rPr>
                  </w:pPr>
                  <w:r>
                    <w:rPr>
                      <w:rFonts w:hint="eastAsia"/>
                      <w:color w:val="000000"/>
                      <w:kern w:val="0"/>
                      <w:szCs w:val="21"/>
                    </w:rPr>
                    <w:t>2类</w:t>
                  </w:r>
                </w:p>
              </w:tc>
              <w:tc>
                <w:tcPr>
                  <w:tcW w:w="1004" w:type="pct"/>
                  <w:tcBorders>
                    <w:tl2br w:val="nil"/>
                    <w:tr2bl w:val="nil"/>
                  </w:tcBorders>
                  <w:vAlign w:val="center"/>
                </w:tcPr>
                <w:p w14:paraId="70CF8E2E">
                  <w:pPr>
                    <w:adjustRightInd w:val="0"/>
                    <w:snapToGrid w:val="0"/>
                    <w:jc w:val="center"/>
                    <w:textAlignment w:val="center"/>
                    <w:rPr>
                      <w:color w:val="000000"/>
                      <w:kern w:val="0"/>
                      <w:szCs w:val="21"/>
                    </w:rPr>
                  </w:pPr>
                  <w:r>
                    <w:rPr>
                      <w:rFonts w:hint="eastAsia"/>
                      <w:color w:val="000000"/>
                      <w:kern w:val="0"/>
                      <w:szCs w:val="21"/>
                    </w:rPr>
                    <w:t>60</w:t>
                  </w:r>
                </w:p>
              </w:tc>
              <w:tc>
                <w:tcPr>
                  <w:tcW w:w="797" w:type="pct"/>
                  <w:tcBorders>
                    <w:tl2br w:val="nil"/>
                    <w:tr2bl w:val="nil"/>
                  </w:tcBorders>
                  <w:vAlign w:val="center"/>
                </w:tcPr>
                <w:p w14:paraId="61B73943">
                  <w:pPr>
                    <w:adjustRightInd w:val="0"/>
                    <w:snapToGrid w:val="0"/>
                    <w:jc w:val="center"/>
                    <w:textAlignment w:val="center"/>
                    <w:rPr>
                      <w:color w:val="000000"/>
                      <w:kern w:val="0"/>
                      <w:szCs w:val="21"/>
                    </w:rPr>
                  </w:pPr>
                  <w:r>
                    <w:rPr>
                      <w:rFonts w:hint="eastAsia"/>
                      <w:color w:val="000000"/>
                      <w:kern w:val="0"/>
                      <w:szCs w:val="21"/>
                    </w:rPr>
                    <w:t>50</w:t>
                  </w:r>
                </w:p>
              </w:tc>
              <w:tc>
                <w:tcPr>
                  <w:tcW w:w="2238" w:type="pct"/>
                  <w:vMerge w:val="restart"/>
                  <w:tcBorders>
                    <w:tl2br w:val="nil"/>
                    <w:tr2bl w:val="nil"/>
                  </w:tcBorders>
                  <w:vAlign w:val="center"/>
                </w:tcPr>
                <w:p w14:paraId="762EAB50">
                  <w:pPr>
                    <w:adjustRightInd w:val="0"/>
                    <w:snapToGrid w:val="0"/>
                    <w:jc w:val="center"/>
                    <w:textAlignment w:val="center"/>
                    <w:rPr>
                      <w:color w:val="000000"/>
                      <w:kern w:val="0"/>
                      <w:szCs w:val="21"/>
                    </w:rPr>
                  </w:pPr>
                  <w:r>
                    <w:rPr>
                      <w:color w:val="000000"/>
                      <w:szCs w:val="21"/>
                    </w:rPr>
                    <w:t>《工业企业厂界环境噪声排放标准》（GB12348-2008）</w:t>
                  </w:r>
                </w:p>
              </w:tc>
            </w:tr>
            <w:tr w14:paraId="13F97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59" w:type="pct"/>
                  <w:tcBorders>
                    <w:tl2br w:val="nil"/>
                    <w:tr2bl w:val="nil"/>
                  </w:tcBorders>
                  <w:vAlign w:val="center"/>
                </w:tcPr>
                <w:p w14:paraId="2B8830F4">
                  <w:pPr>
                    <w:adjustRightInd w:val="0"/>
                    <w:snapToGrid w:val="0"/>
                    <w:jc w:val="center"/>
                    <w:textAlignment w:val="center"/>
                    <w:rPr>
                      <w:color w:val="000000"/>
                      <w:kern w:val="0"/>
                      <w:szCs w:val="21"/>
                    </w:rPr>
                  </w:pPr>
                  <w:r>
                    <w:rPr>
                      <w:rFonts w:hint="eastAsia"/>
                      <w:color w:val="000000"/>
                      <w:kern w:val="0"/>
                      <w:szCs w:val="21"/>
                    </w:rPr>
                    <w:t>4类</w:t>
                  </w:r>
                </w:p>
              </w:tc>
              <w:tc>
                <w:tcPr>
                  <w:tcW w:w="1004" w:type="pct"/>
                  <w:tcBorders>
                    <w:tl2br w:val="nil"/>
                    <w:tr2bl w:val="nil"/>
                  </w:tcBorders>
                  <w:vAlign w:val="center"/>
                </w:tcPr>
                <w:p w14:paraId="431BC268">
                  <w:pPr>
                    <w:adjustRightInd w:val="0"/>
                    <w:snapToGrid w:val="0"/>
                    <w:jc w:val="center"/>
                    <w:textAlignment w:val="center"/>
                    <w:rPr>
                      <w:color w:val="000000"/>
                      <w:kern w:val="0"/>
                      <w:szCs w:val="21"/>
                    </w:rPr>
                  </w:pPr>
                  <w:r>
                    <w:rPr>
                      <w:rFonts w:hint="eastAsia"/>
                      <w:color w:val="000000"/>
                      <w:kern w:val="0"/>
                      <w:szCs w:val="21"/>
                    </w:rPr>
                    <w:t>70</w:t>
                  </w:r>
                </w:p>
              </w:tc>
              <w:tc>
                <w:tcPr>
                  <w:tcW w:w="797" w:type="pct"/>
                  <w:tcBorders>
                    <w:tl2br w:val="nil"/>
                    <w:tr2bl w:val="nil"/>
                  </w:tcBorders>
                  <w:vAlign w:val="center"/>
                </w:tcPr>
                <w:p w14:paraId="3D1ADDD9">
                  <w:pPr>
                    <w:adjustRightInd w:val="0"/>
                    <w:snapToGrid w:val="0"/>
                    <w:jc w:val="center"/>
                    <w:textAlignment w:val="center"/>
                    <w:rPr>
                      <w:color w:val="000000"/>
                      <w:kern w:val="0"/>
                      <w:szCs w:val="21"/>
                    </w:rPr>
                  </w:pPr>
                  <w:r>
                    <w:rPr>
                      <w:rFonts w:hint="eastAsia"/>
                      <w:color w:val="000000"/>
                      <w:kern w:val="0"/>
                      <w:szCs w:val="21"/>
                    </w:rPr>
                    <w:t>55</w:t>
                  </w:r>
                </w:p>
              </w:tc>
              <w:tc>
                <w:tcPr>
                  <w:tcW w:w="2238" w:type="pct"/>
                  <w:vMerge w:val="continue"/>
                  <w:tcBorders>
                    <w:tl2br w:val="nil"/>
                    <w:tr2bl w:val="nil"/>
                  </w:tcBorders>
                  <w:vAlign w:val="center"/>
                </w:tcPr>
                <w:p w14:paraId="325010BE">
                  <w:pPr>
                    <w:adjustRightInd w:val="0"/>
                    <w:snapToGrid w:val="0"/>
                    <w:jc w:val="center"/>
                    <w:textAlignment w:val="center"/>
                    <w:rPr>
                      <w:color w:val="000000"/>
                      <w:szCs w:val="21"/>
                    </w:rPr>
                  </w:pPr>
                </w:p>
              </w:tc>
            </w:tr>
          </w:tbl>
          <w:p w14:paraId="6EE837BB">
            <w:pPr>
              <w:adjustRightInd w:val="0"/>
              <w:snapToGrid w:val="0"/>
              <w:spacing w:beforeLines="50" w:line="360" w:lineRule="auto"/>
              <w:ind w:firstLine="482" w:firstLineChars="200"/>
              <w:jc w:val="left"/>
              <w:rPr>
                <w:b/>
                <w:bCs/>
                <w:color w:val="000000"/>
                <w:sz w:val="24"/>
              </w:rPr>
            </w:pPr>
            <w:r>
              <w:rPr>
                <w:rFonts w:hint="eastAsia"/>
                <w:b/>
                <w:bCs/>
                <w:color w:val="000000"/>
                <w:sz w:val="24"/>
              </w:rPr>
              <w:t>4、固体废物控制标准</w:t>
            </w:r>
          </w:p>
          <w:p w14:paraId="5067A0A5">
            <w:pPr>
              <w:adjustRightInd w:val="0"/>
              <w:spacing w:line="360" w:lineRule="auto"/>
              <w:ind w:firstLine="480" w:firstLineChars="200"/>
              <w:rPr>
                <w:b/>
                <w:bCs/>
                <w:sz w:val="24"/>
              </w:rPr>
            </w:pPr>
            <w:r>
              <w:rPr>
                <w:rFonts w:hint="eastAsia"/>
                <w:color w:val="000000"/>
                <w:sz w:val="24"/>
              </w:rPr>
              <w:t>一般固废参照《一般工业固体废物贮存和填埋污染控制标准》（GB18599-2020）的相关规定；危险废物执行《危险废物贮存污染控制标准》（GB 18597-2023）相关规定</w:t>
            </w:r>
            <w:r>
              <w:rPr>
                <w:color w:val="000000"/>
                <w:sz w:val="24"/>
              </w:rPr>
              <w:t>。</w:t>
            </w:r>
          </w:p>
        </w:tc>
      </w:tr>
      <w:tr w14:paraId="6320F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00" w:type="dxa"/>
            <w:vAlign w:val="center"/>
          </w:tcPr>
          <w:p w14:paraId="6B1907F0">
            <w:pPr>
              <w:adjustRightInd w:val="0"/>
              <w:snapToGrid w:val="0"/>
              <w:jc w:val="center"/>
              <w:rPr>
                <w:rFonts w:cs="宋体"/>
                <w:color w:val="000000"/>
                <w:kern w:val="0"/>
                <w:sz w:val="24"/>
              </w:rPr>
            </w:pPr>
            <w:r>
              <w:rPr>
                <w:rFonts w:hint="eastAsia" w:cs="宋体"/>
                <w:color w:val="000000"/>
                <w:kern w:val="0"/>
                <w:sz w:val="24"/>
              </w:rPr>
              <w:t>总量</w:t>
            </w:r>
          </w:p>
          <w:p w14:paraId="17754C87">
            <w:pPr>
              <w:adjustRightInd w:val="0"/>
              <w:snapToGrid w:val="0"/>
              <w:jc w:val="center"/>
              <w:rPr>
                <w:rFonts w:cs="宋体"/>
                <w:color w:val="000000"/>
                <w:kern w:val="0"/>
                <w:sz w:val="24"/>
              </w:rPr>
            </w:pPr>
            <w:r>
              <w:rPr>
                <w:rFonts w:hint="eastAsia" w:cs="宋体"/>
                <w:color w:val="000000"/>
                <w:kern w:val="0"/>
                <w:sz w:val="24"/>
              </w:rPr>
              <w:t>控制</w:t>
            </w:r>
          </w:p>
          <w:p w14:paraId="099F6245">
            <w:pPr>
              <w:adjustRightInd w:val="0"/>
              <w:snapToGrid w:val="0"/>
              <w:jc w:val="center"/>
              <w:rPr>
                <w:rFonts w:cs="宋体"/>
                <w:color w:val="000000"/>
                <w:kern w:val="0"/>
                <w:sz w:val="24"/>
              </w:rPr>
            </w:pPr>
            <w:r>
              <w:rPr>
                <w:rFonts w:hint="eastAsia" w:cs="宋体"/>
                <w:color w:val="000000"/>
                <w:kern w:val="0"/>
                <w:sz w:val="24"/>
              </w:rPr>
              <w:t>指标</w:t>
            </w:r>
          </w:p>
        </w:tc>
        <w:tc>
          <w:tcPr>
            <w:tcW w:w="8190" w:type="dxa"/>
            <w:vAlign w:val="center"/>
          </w:tcPr>
          <w:p w14:paraId="1261D44E">
            <w:pPr>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根据《“十四五”主要污染物总量控制规划编制技术指南》及陕西有关规定，国家“十四五”主要污染物总量控制因子为：COD、氨氮、NOx、VOCs。</w:t>
            </w:r>
          </w:p>
          <w:p w14:paraId="3BCAE4C3">
            <w:pPr>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结合本项目实际情况，建议本项目总量控制指标为VOCs：0.24t/a，COD：0.94t/a，氨氮：0.04t/a具体指标以管理部门管理要求及批复为准。</w:t>
            </w:r>
          </w:p>
        </w:tc>
      </w:tr>
    </w:tbl>
    <w:p w14:paraId="4FEF9614">
      <w:pPr>
        <w:pStyle w:val="26"/>
        <w:jc w:val="center"/>
        <w:outlineLvl w:val="0"/>
        <w:rPr>
          <w:rFonts w:ascii="Times New Roman" w:hAnsi="Times New Roman"/>
          <w:b/>
          <w:bCs/>
          <w:snapToGrid w:val="0"/>
          <w:color w:val="000000"/>
          <w:sz w:val="30"/>
          <w:szCs w:val="30"/>
          <w:highlight w:val="yellow"/>
        </w:rPr>
      </w:pPr>
      <w:r>
        <w:rPr>
          <w:rFonts w:ascii="Times New Roman" w:hAnsi="Times New Roman"/>
          <w:snapToGrid w:val="0"/>
          <w:color w:val="000000"/>
          <w:sz w:val="36"/>
          <w:szCs w:val="36"/>
          <w:highlight w:val="yellow"/>
        </w:rPr>
        <w:br w:type="page"/>
      </w:r>
      <w:r>
        <w:rPr>
          <w:rFonts w:hint="eastAsia" w:ascii="Times New Roman" w:hAnsi="Times New Roman"/>
          <w:b/>
          <w:bCs/>
          <w:snapToGrid w:val="0"/>
          <w:color w:val="000000"/>
          <w:sz w:val="30"/>
          <w:szCs w:val="30"/>
        </w:rPr>
        <w:t>四、主要环境影响和保护措施</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3A299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Mar>
              <w:left w:w="28" w:type="dxa"/>
              <w:right w:w="28" w:type="dxa"/>
            </w:tcMar>
            <w:vAlign w:val="center"/>
          </w:tcPr>
          <w:p w14:paraId="7830B2AD">
            <w:pPr>
              <w:pStyle w:val="26"/>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施工</w:t>
            </w:r>
          </w:p>
          <w:p w14:paraId="3D148CF8">
            <w:pPr>
              <w:pStyle w:val="26"/>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期环</w:t>
            </w:r>
          </w:p>
          <w:p w14:paraId="242C94C3">
            <w:pPr>
              <w:pStyle w:val="26"/>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境保</w:t>
            </w:r>
          </w:p>
          <w:p w14:paraId="0EEF51C4">
            <w:pPr>
              <w:pStyle w:val="26"/>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护措</w:t>
            </w:r>
          </w:p>
          <w:p w14:paraId="23FA31C8">
            <w:pPr>
              <w:pStyle w:val="26"/>
              <w:adjustRightInd w:val="0"/>
              <w:snapToGrid w:val="0"/>
              <w:spacing w:before="0" w:beforeAutospacing="0" w:after="0" w:afterAutospacing="0"/>
              <w:jc w:val="center"/>
              <w:rPr>
                <w:rFonts w:ascii="Times New Roman" w:hAnsi="Times New Roman" w:cs="宋体"/>
                <w:bCs/>
                <w:color w:val="000000"/>
                <w:kern w:val="2"/>
                <w:sz w:val="21"/>
                <w:szCs w:val="21"/>
                <w:highlight w:val="yellow"/>
              </w:rPr>
            </w:pPr>
            <w:r>
              <w:rPr>
                <w:rFonts w:hint="eastAsia" w:ascii="Times New Roman" w:hAnsi="Times New Roman" w:cs="宋体"/>
                <w:color w:val="000000"/>
                <w:kern w:val="2"/>
                <w:szCs w:val="24"/>
              </w:rPr>
              <w:t>施</w:t>
            </w:r>
          </w:p>
        </w:tc>
        <w:tc>
          <w:tcPr>
            <w:tcW w:w="8162" w:type="dxa"/>
            <w:vAlign w:val="center"/>
          </w:tcPr>
          <w:p w14:paraId="417DACB4">
            <w:pPr>
              <w:pStyle w:val="177"/>
              <w:spacing w:before="120"/>
              <w:ind w:firstLine="482"/>
              <w:rPr>
                <w:color w:val="000000"/>
              </w:rPr>
            </w:pPr>
            <w:bookmarkStart w:id="6" w:name="_Toc119988053"/>
            <w:bookmarkStart w:id="7" w:name="_Toc187483423"/>
            <w:bookmarkStart w:id="8" w:name="_Toc188625939"/>
            <w:bookmarkStart w:id="9" w:name="_Toc219780325"/>
            <w:bookmarkStart w:id="10" w:name="_Toc252263539"/>
            <w:bookmarkStart w:id="11" w:name="_Toc219775405"/>
            <w:bookmarkStart w:id="12" w:name="_Toc219780095"/>
            <w:bookmarkStart w:id="13" w:name="_Toc120694769"/>
            <w:bookmarkStart w:id="14" w:name="_Toc188626835"/>
            <w:bookmarkStart w:id="15" w:name="_Toc188094064"/>
            <w:bookmarkStart w:id="16" w:name="_Toc187483613"/>
            <w:bookmarkStart w:id="17" w:name="_Toc187483141"/>
            <w:bookmarkStart w:id="18" w:name="_Toc188601581"/>
            <w:bookmarkStart w:id="19" w:name="_Toc187825927"/>
            <w:bookmarkStart w:id="20" w:name="_Toc187458678"/>
            <w:bookmarkStart w:id="21" w:name="_Toc188626611"/>
            <w:bookmarkStart w:id="22" w:name="_Toc188626387"/>
            <w:r>
              <w:rPr>
                <w:rFonts w:hint="eastAsia"/>
                <w:color w:val="000000"/>
              </w:rPr>
              <w:t>1、施工期建设内容</w:t>
            </w:r>
          </w:p>
          <w:p w14:paraId="7DD69612">
            <w:pPr>
              <w:snapToGrid w:val="0"/>
              <w:spacing w:line="360" w:lineRule="auto"/>
              <w:ind w:firstLine="480" w:firstLineChars="200"/>
              <w:rPr>
                <w:color w:val="000000"/>
                <w:sz w:val="24"/>
              </w:rPr>
            </w:pPr>
            <w:r>
              <w:rPr>
                <w:rFonts w:hint="eastAsia"/>
                <w:color w:val="000000"/>
                <w:sz w:val="24"/>
              </w:rPr>
              <w:t>本项目依托原厂区内已经建成的厂房，不涉及基础建设，施工期主要是对设备、控制设施等进行安装即可，主要的污染物为安装过程的噪声、各类物料的废包装材料及道路运输过程的少量扬尘。</w:t>
            </w:r>
          </w:p>
          <w:p w14:paraId="785A0554">
            <w:pPr>
              <w:snapToGrid w:val="0"/>
              <w:spacing w:line="360" w:lineRule="auto"/>
              <w:ind w:firstLine="482" w:firstLineChars="200"/>
              <w:rPr>
                <w:b/>
                <w:color w:val="000000"/>
                <w:kern w:val="0"/>
                <w:sz w:val="24"/>
                <w:szCs w:val="21"/>
              </w:rPr>
            </w:pPr>
            <w:r>
              <w:rPr>
                <w:rFonts w:hint="eastAsia"/>
                <w:b/>
                <w:color w:val="000000"/>
                <w:kern w:val="0"/>
                <w:sz w:val="24"/>
                <w:szCs w:val="21"/>
              </w:rPr>
              <w:t>2、施工期环境保护措施</w:t>
            </w:r>
          </w:p>
          <w:p w14:paraId="0C27C4E1">
            <w:pPr>
              <w:adjustRightInd w:val="0"/>
              <w:snapToGrid w:val="0"/>
              <w:spacing w:line="360" w:lineRule="auto"/>
              <w:ind w:firstLine="480"/>
              <w:rPr>
                <w:color w:val="000000"/>
                <w:sz w:val="24"/>
              </w:rPr>
            </w:pPr>
            <w:r>
              <w:rPr>
                <w:rFonts w:hint="eastAsia"/>
                <w:color w:val="000000"/>
                <w:sz w:val="24"/>
              </w:rPr>
              <w:t>根据项目主要施工内容，结合施工期的特点分析，项目施工期对环境的影响分析如下。</w:t>
            </w:r>
          </w:p>
          <w:p w14:paraId="1FDAC5F8">
            <w:pPr>
              <w:adjustRightInd w:val="0"/>
              <w:snapToGrid w:val="0"/>
              <w:spacing w:line="360" w:lineRule="auto"/>
              <w:ind w:firstLine="482"/>
              <w:jc w:val="left"/>
              <w:rPr>
                <w:b/>
                <w:color w:val="000000"/>
                <w:sz w:val="24"/>
              </w:rPr>
            </w:pPr>
            <w:r>
              <w:rPr>
                <w:rFonts w:hint="eastAsia"/>
                <w:b/>
                <w:color w:val="000000"/>
                <w:sz w:val="24"/>
              </w:rPr>
              <w:t>（1）施工期大气环境影响分析</w:t>
            </w:r>
          </w:p>
          <w:p w14:paraId="32270C42">
            <w:pPr>
              <w:snapToGrid w:val="0"/>
              <w:spacing w:line="360" w:lineRule="auto"/>
              <w:ind w:firstLine="480"/>
              <w:rPr>
                <w:color w:val="000000"/>
                <w:sz w:val="24"/>
              </w:rPr>
            </w:pPr>
            <w:r>
              <w:rPr>
                <w:rFonts w:hint="eastAsia"/>
                <w:color w:val="000000"/>
                <w:sz w:val="24"/>
              </w:rPr>
              <w:t>项目施工期主要为道路运输扬尘</w:t>
            </w:r>
            <w:r>
              <w:rPr>
                <w:color w:val="000000"/>
                <w:sz w:val="24"/>
              </w:rPr>
              <w:t>，</w:t>
            </w:r>
            <w:r>
              <w:rPr>
                <w:rFonts w:hint="eastAsia"/>
                <w:color w:val="000000"/>
                <w:sz w:val="24"/>
              </w:rPr>
              <w:t>厂区内</w:t>
            </w:r>
            <w:r>
              <w:rPr>
                <w:color w:val="000000"/>
                <w:sz w:val="24"/>
              </w:rPr>
              <w:t>进行场地硬化、注意运输道路的清扫</w:t>
            </w:r>
            <w:r>
              <w:rPr>
                <w:rFonts w:hint="eastAsia"/>
                <w:color w:val="000000"/>
                <w:sz w:val="24"/>
              </w:rPr>
              <w:t>，施工期扬尘可以满足《施工场界扬尘排放限值》（DB61/1087-2017）的标准限值，对周边环境影响较小。</w:t>
            </w:r>
          </w:p>
          <w:p w14:paraId="18D59D46">
            <w:pPr>
              <w:snapToGrid w:val="0"/>
              <w:spacing w:line="360" w:lineRule="auto"/>
              <w:ind w:firstLine="482"/>
              <w:rPr>
                <w:b/>
                <w:bCs/>
                <w:color w:val="000000"/>
                <w:sz w:val="24"/>
              </w:rPr>
            </w:pPr>
            <w:r>
              <w:rPr>
                <w:rFonts w:hint="eastAsia"/>
                <w:b/>
                <w:bCs/>
                <w:color w:val="000000"/>
                <w:sz w:val="24"/>
              </w:rPr>
              <w:t>（2）施工期水环境影响分析</w:t>
            </w:r>
          </w:p>
          <w:p w14:paraId="3B1CC280">
            <w:pPr>
              <w:snapToGrid w:val="0"/>
              <w:spacing w:line="360" w:lineRule="auto"/>
              <w:ind w:firstLine="480"/>
              <w:rPr>
                <w:color w:val="000000"/>
                <w:sz w:val="24"/>
              </w:rPr>
            </w:pPr>
            <w:r>
              <w:rPr>
                <w:rFonts w:hint="eastAsia"/>
                <w:color w:val="000000"/>
                <w:sz w:val="24"/>
              </w:rPr>
              <w:t>本项目不涉及土建工程，施工期废水主要来自于职工的生活污水、由于施工人员不在项目区食宿，主要为盥洗废水，收集后用于进入园区的污水处理设施，对环境影响较小。</w:t>
            </w:r>
          </w:p>
          <w:p w14:paraId="0929B10F">
            <w:pPr>
              <w:adjustRightInd w:val="0"/>
              <w:snapToGrid w:val="0"/>
              <w:spacing w:line="360" w:lineRule="auto"/>
              <w:ind w:firstLine="482"/>
              <w:jc w:val="left"/>
              <w:rPr>
                <w:b/>
                <w:color w:val="000000"/>
                <w:sz w:val="24"/>
              </w:rPr>
            </w:pPr>
            <w:r>
              <w:rPr>
                <w:rFonts w:hint="eastAsia"/>
                <w:b/>
                <w:color w:val="000000"/>
                <w:sz w:val="24"/>
              </w:rPr>
              <w:t>（</w:t>
            </w:r>
            <w:r>
              <w:rPr>
                <w:b/>
                <w:color w:val="000000"/>
                <w:sz w:val="24"/>
              </w:rPr>
              <w:t>3</w:t>
            </w:r>
            <w:r>
              <w:rPr>
                <w:rFonts w:hint="eastAsia"/>
                <w:b/>
                <w:color w:val="000000"/>
                <w:sz w:val="24"/>
              </w:rPr>
              <w:t>）施工期声环境影响分析</w:t>
            </w:r>
          </w:p>
          <w:p w14:paraId="426CA546">
            <w:pPr>
              <w:adjustRightInd w:val="0"/>
              <w:snapToGrid w:val="0"/>
              <w:spacing w:line="360" w:lineRule="auto"/>
              <w:ind w:firstLine="480"/>
              <w:jc w:val="left"/>
              <w:rPr>
                <w:b/>
                <w:color w:val="000000"/>
                <w:sz w:val="24"/>
              </w:rPr>
            </w:pPr>
            <w:r>
              <w:rPr>
                <w:rFonts w:hint="eastAsia"/>
                <w:color w:val="000000"/>
                <w:sz w:val="24"/>
              </w:rPr>
              <w:t>设备安装过程中的设备主要为吊车、升降机以及小型的工具，噪声源强在65~85</w:t>
            </w:r>
            <w:r>
              <w:rPr>
                <w:color w:val="000000"/>
                <w:sz w:val="24"/>
              </w:rPr>
              <w:t xml:space="preserve"> dB (A)</w:t>
            </w:r>
            <w:r>
              <w:rPr>
                <w:rFonts w:hint="eastAsia"/>
                <w:color w:val="000000"/>
                <w:sz w:val="24"/>
              </w:rPr>
              <w:t>之间，源强较小，此外，项目设备的安装均在厂房内完成，经过隔声之后，对外环境及敏感点影响较小。</w:t>
            </w:r>
          </w:p>
          <w:p w14:paraId="6454197B">
            <w:pPr>
              <w:adjustRightInd w:val="0"/>
              <w:snapToGrid w:val="0"/>
              <w:spacing w:line="360" w:lineRule="auto"/>
              <w:ind w:firstLine="482"/>
              <w:jc w:val="left"/>
              <w:rPr>
                <w:b/>
                <w:color w:val="000000"/>
                <w:sz w:val="24"/>
              </w:rPr>
            </w:pPr>
            <w:r>
              <w:rPr>
                <w:rFonts w:hint="eastAsia"/>
                <w:b/>
                <w:color w:val="000000"/>
                <w:sz w:val="24"/>
              </w:rPr>
              <w:t>（</w:t>
            </w:r>
            <w:r>
              <w:rPr>
                <w:b/>
                <w:color w:val="000000"/>
                <w:sz w:val="24"/>
              </w:rPr>
              <w:t>4</w:t>
            </w:r>
            <w:r>
              <w:rPr>
                <w:rFonts w:hint="eastAsia"/>
                <w:b/>
                <w:color w:val="000000"/>
                <w:sz w:val="24"/>
              </w:rPr>
              <w:t>）施工期固体废物影响分析</w:t>
            </w:r>
          </w:p>
          <w:p w14:paraId="7142C17C">
            <w:pPr>
              <w:adjustRightInd w:val="0"/>
              <w:snapToGrid w:val="0"/>
              <w:spacing w:line="360" w:lineRule="auto"/>
              <w:ind w:firstLine="480"/>
              <w:jc w:val="left"/>
              <w:rPr>
                <w:color w:val="000000"/>
                <w:sz w:val="24"/>
              </w:rPr>
            </w:pPr>
            <w:r>
              <w:rPr>
                <w:rFonts w:hint="eastAsia"/>
                <w:color w:val="000000"/>
                <w:sz w:val="24"/>
              </w:rPr>
              <w:t>项目施工过程中产生的固体废物主要为设备、设施的包装废物，如废包装袋、包装箱等，根据性质对其进行分类，废包装袋、包装箱等外售给物资回收部门，不能利用的委托环卫部门进行处置，对外环境影响较小。</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37170E9D">
            <w:pPr>
              <w:adjustRightInd w:val="0"/>
              <w:snapToGrid w:val="0"/>
              <w:rPr>
                <w:rFonts w:cs="宋体"/>
                <w:bCs/>
                <w:color w:val="000000"/>
                <w:spacing w:val="-10"/>
                <w:szCs w:val="21"/>
                <w:highlight w:val="yellow"/>
              </w:rPr>
            </w:pPr>
          </w:p>
        </w:tc>
      </w:tr>
      <w:tr w14:paraId="10236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46" w:type="dxa"/>
            <w:tcMar>
              <w:left w:w="28" w:type="dxa"/>
              <w:right w:w="28" w:type="dxa"/>
            </w:tcMar>
            <w:vAlign w:val="center"/>
          </w:tcPr>
          <w:p w14:paraId="275E30F1">
            <w:pPr>
              <w:adjustRightInd w:val="0"/>
              <w:snapToGrid w:val="0"/>
              <w:jc w:val="center"/>
              <w:rPr>
                <w:rFonts w:cs="宋体"/>
                <w:bCs/>
                <w:color w:val="000000"/>
                <w:sz w:val="24"/>
              </w:rPr>
            </w:pPr>
            <w:r>
              <w:rPr>
                <w:rFonts w:hint="eastAsia" w:cs="宋体"/>
                <w:bCs/>
                <w:color w:val="000000"/>
                <w:sz w:val="24"/>
              </w:rPr>
              <w:t>运营</w:t>
            </w:r>
          </w:p>
          <w:p w14:paraId="17151CC6">
            <w:pPr>
              <w:adjustRightInd w:val="0"/>
              <w:snapToGrid w:val="0"/>
              <w:jc w:val="center"/>
              <w:rPr>
                <w:rFonts w:cs="宋体"/>
                <w:bCs/>
                <w:color w:val="000000"/>
                <w:sz w:val="24"/>
              </w:rPr>
            </w:pPr>
            <w:r>
              <w:rPr>
                <w:rFonts w:hint="eastAsia" w:cs="宋体"/>
                <w:bCs/>
                <w:color w:val="000000"/>
                <w:sz w:val="24"/>
              </w:rPr>
              <w:t>期环</w:t>
            </w:r>
          </w:p>
          <w:p w14:paraId="61DF1B01">
            <w:pPr>
              <w:adjustRightInd w:val="0"/>
              <w:snapToGrid w:val="0"/>
              <w:jc w:val="center"/>
              <w:rPr>
                <w:rFonts w:cs="宋体"/>
                <w:bCs/>
                <w:color w:val="000000"/>
                <w:sz w:val="24"/>
              </w:rPr>
            </w:pPr>
            <w:r>
              <w:rPr>
                <w:rFonts w:hint="eastAsia" w:cs="宋体"/>
                <w:bCs/>
                <w:color w:val="000000"/>
                <w:sz w:val="24"/>
              </w:rPr>
              <w:t>境影</w:t>
            </w:r>
          </w:p>
          <w:p w14:paraId="69F829A9">
            <w:pPr>
              <w:adjustRightInd w:val="0"/>
              <w:snapToGrid w:val="0"/>
              <w:jc w:val="center"/>
              <w:rPr>
                <w:rFonts w:cs="宋体"/>
                <w:bCs/>
                <w:color w:val="000000"/>
                <w:sz w:val="24"/>
              </w:rPr>
            </w:pPr>
            <w:r>
              <w:rPr>
                <w:rFonts w:hint="eastAsia" w:cs="宋体"/>
                <w:bCs/>
                <w:color w:val="000000"/>
                <w:sz w:val="24"/>
              </w:rPr>
              <w:t>响和</w:t>
            </w:r>
          </w:p>
          <w:p w14:paraId="6DC61CE4">
            <w:pPr>
              <w:adjustRightInd w:val="0"/>
              <w:snapToGrid w:val="0"/>
              <w:jc w:val="center"/>
              <w:rPr>
                <w:rFonts w:cs="宋体"/>
                <w:bCs/>
                <w:color w:val="000000"/>
                <w:sz w:val="24"/>
              </w:rPr>
            </w:pPr>
            <w:r>
              <w:rPr>
                <w:rFonts w:hint="eastAsia" w:cs="宋体"/>
                <w:bCs/>
                <w:color w:val="000000"/>
                <w:sz w:val="24"/>
              </w:rPr>
              <w:t>保护</w:t>
            </w:r>
          </w:p>
          <w:p w14:paraId="09C8A58C">
            <w:pPr>
              <w:pStyle w:val="26"/>
              <w:adjustRightInd w:val="0"/>
              <w:snapToGrid w:val="0"/>
              <w:spacing w:before="0" w:beforeAutospacing="0" w:after="0" w:afterAutospacing="0"/>
              <w:jc w:val="center"/>
              <w:rPr>
                <w:rFonts w:ascii="Times New Roman" w:hAnsi="Times New Roman" w:cs="宋体"/>
                <w:color w:val="000000"/>
                <w:kern w:val="2"/>
                <w:sz w:val="21"/>
                <w:szCs w:val="21"/>
                <w:highlight w:val="yellow"/>
              </w:rPr>
            </w:pPr>
            <w:r>
              <w:rPr>
                <w:rFonts w:hint="eastAsia" w:cs="宋体"/>
                <w:bCs/>
                <w:color w:val="000000"/>
                <w:szCs w:val="24"/>
              </w:rPr>
              <w:t>措施</w:t>
            </w:r>
          </w:p>
        </w:tc>
        <w:tc>
          <w:tcPr>
            <w:tcW w:w="8162" w:type="dxa"/>
            <w:vAlign w:val="center"/>
          </w:tcPr>
          <w:p w14:paraId="31377653">
            <w:pPr>
              <w:pStyle w:val="177"/>
              <w:spacing w:beforeLines="0"/>
              <w:ind w:firstLine="482"/>
              <w:rPr>
                <w:color w:val="000000"/>
              </w:rPr>
            </w:pPr>
            <w:r>
              <w:rPr>
                <w:rFonts w:hint="eastAsia"/>
                <w:color w:val="000000"/>
              </w:rPr>
              <w:t>1、</w:t>
            </w:r>
            <w:r>
              <w:rPr>
                <w:color w:val="000000"/>
              </w:rPr>
              <w:t>废气</w:t>
            </w:r>
            <w:r>
              <w:rPr>
                <w:rFonts w:hint="eastAsia"/>
                <w:color w:val="000000"/>
              </w:rPr>
              <w:t>环境影响和保护措施</w:t>
            </w:r>
          </w:p>
          <w:p w14:paraId="40C6DC1C">
            <w:pPr>
              <w:autoSpaceDE w:val="0"/>
              <w:autoSpaceDN w:val="0"/>
              <w:adjustRightInd w:val="0"/>
              <w:snapToGrid w:val="0"/>
              <w:spacing w:line="360" w:lineRule="auto"/>
              <w:ind w:firstLine="482" w:firstLineChars="200"/>
              <w:jc w:val="left"/>
              <w:rPr>
                <w:b/>
                <w:bCs/>
                <w:color w:val="000000"/>
                <w:sz w:val="24"/>
              </w:rPr>
            </w:pPr>
            <w:r>
              <w:rPr>
                <w:rFonts w:hint="eastAsia"/>
                <w:b/>
                <w:bCs/>
                <w:color w:val="000000"/>
                <w:sz w:val="24"/>
              </w:rPr>
              <w:t>（1）废气源强核算</w:t>
            </w:r>
          </w:p>
          <w:p w14:paraId="330AEC94">
            <w:pPr>
              <w:autoSpaceDE w:val="0"/>
              <w:autoSpaceDN w:val="0"/>
              <w:adjustRightInd w:val="0"/>
              <w:snapToGrid w:val="0"/>
              <w:spacing w:line="360" w:lineRule="auto"/>
              <w:ind w:firstLine="480" w:firstLineChars="200"/>
              <w:jc w:val="left"/>
              <w:rPr>
                <w:color w:val="000000"/>
                <w:sz w:val="24"/>
              </w:rPr>
            </w:pPr>
            <w:r>
              <w:rPr>
                <w:rFonts w:hint="eastAsia"/>
                <w:color w:val="000000"/>
                <w:sz w:val="24"/>
              </w:rPr>
              <w:t>根据项目的生产工艺，项目产生的废气包括吹塑和贴标产生的有机废气以及食堂产生的油烟。</w:t>
            </w:r>
          </w:p>
          <w:p w14:paraId="545E528A">
            <w:pPr>
              <w:autoSpaceDE w:val="0"/>
              <w:autoSpaceDN w:val="0"/>
              <w:adjustRightInd w:val="0"/>
              <w:snapToGrid w:val="0"/>
              <w:spacing w:line="360" w:lineRule="auto"/>
              <w:ind w:firstLine="482" w:firstLineChars="200"/>
              <w:jc w:val="left"/>
              <w:rPr>
                <w:b/>
                <w:bCs/>
                <w:color w:val="000000"/>
                <w:sz w:val="24"/>
              </w:rPr>
            </w:pPr>
            <w:r>
              <w:rPr>
                <w:rFonts w:hint="eastAsia" w:ascii="宋体" w:hAnsi="宋体"/>
                <w:b/>
                <w:bCs/>
                <w:color w:val="000000"/>
                <w:sz w:val="24"/>
              </w:rPr>
              <w:t>①有机废气</w:t>
            </w:r>
          </w:p>
          <w:p w14:paraId="7E86E757">
            <w:pPr>
              <w:autoSpaceDE w:val="0"/>
              <w:autoSpaceDN w:val="0"/>
              <w:adjustRightInd w:val="0"/>
              <w:snapToGrid w:val="0"/>
              <w:spacing w:line="360" w:lineRule="auto"/>
              <w:ind w:firstLine="480" w:firstLineChars="200"/>
              <w:jc w:val="left"/>
              <w:rPr>
                <w:color w:val="000000"/>
                <w:sz w:val="24"/>
              </w:rPr>
            </w:pPr>
            <w:r>
              <w:rPr>
                <w:rFonts w:hint="eastAsia"/>
                <w:color w:val="000000"/>
                <w:sz w:val="24"/>
              </w:rPr>
              <w:t>本项目的有机废气主要来源于吹塑过程中，有机废气经集气罩（80%）收集后经过两级活性炭（85%）处理后通过15m排气筒排放。</w:t>
            </w:r>
          </w:p>
          <w:p w14:paraId="5DD79072">
            <w:pPr>
              <w:autoSpaceDE w:val="0"/>
              <w:autoSpaceDN w:val="0"/>
              <w:adjustRightInd w:val="0"/>
              <w:snapToGrid w:val="0"/>
              <w:spacing w:line="360" w:lineRule="auto"/>
              <w:ind w:firstLine="480" w:firstLineChars="200"/>
              <w:jc w:val="left"/>
              <w:rPr>
                <w:color w:val="000000"/>
                <w:sz w:val="24"/>
              </w:rPr>
            </w:pPr>
            <w:r>
              <w:rPr>
                <w:rFonts w:hint="eastAsia"/>
                <w:color w:val="000000"/>
                <w:sz w:val="24"/>
              </w:rPr>
              <w:t>项目瓶坯为PET材质，在吹瓶过程会产生有机废气，根据《第二次全国污染源普查产排污核算系数手册》中“2926塑料包装箱及容器制造行业系数表”可知，吹塑过程有机废气产生量为2.7kg/t-产品，项目年使用PET瓶坯276t/a，则吹塑有机废气产生量为0.75t/a。</w:t>
            </w:r>
          </w:p>
          <w:p w14:paraId="04BA2DD3">
            <w:pPr>
              <w:autoSpaceDE w:val="0"/>
              <w:autoSpaceDN w:val="0"/>
              <w:adjustRightInd w:val="0"/>
              <w:snapToGrid w:val="0"/>
              <w:spacing w:line="360" w:lineRule="auto"/>
              <w:ind w:firstLine="482" w:firstLineChars="200"/>
              <w:jc w:val="left"/>
              <w:rPr>
                <w:rFonts w:ascii="宋体" w:hAnsi="宋体"/>
                <w:b/>
                <w:bCs/>
                <w:color w:val="000000"/>
                <w:sz w:val="24"/>
              </w:rPr>
            </w:pPr>
            <w:r>
              <w:rPr>
                <w:rFonts w:hint="eastAsia" w:ascii="宋体" w:hAnsi="宋体"/>
                <w:b/>
                <w:bCs/>
                <w:color w:val="000000"/>
                <w:sz w:val="24"/>
              </w:rPr>
              <w:t>②食堂油烟</w:t>
            </w:r>
          </w:p>
          <w:p w14:paraId="531F77AA">
            <w:pPr>
              <w:adjustRightInd w:val="0"/>
              <w:snapToGrid w:val="0"/>
              <w:spacing w:line="360" w:lineRule="auto"/>
              <w:ind w:firstLine="480" w:firstLineChars="200"/>
              <w:rPr>
                <w:rFonts w:ascii="宋体" w:hAnsi="宋体"/>
                <w:color w:val="000000"/>
                <w:sz w:val="24"/>
              </w:rPr>
            </w:pPr>
            <w:r>
              <w:rPr>
                <w:rFonts w:hint="eastAsia"/>
                <w:color w:val="000000"/>
                <w:sz w:val="24"/>
              </w:rPr>
              <w:t>项目职工人数共计10人，设置1个灶头，食堂采用电作为燃料，工作时间为3h/d、220d/a，单个灶头排风量以2000m</w:t>
            </w:r>
            <w:r>
              <w:rPr>
                <w:rFonts w:hint="eastAsia"/>
                <w:color w:val="000000"/>
                <w:sz w:val="24"/>
                <w:vertAlign w:val="superscript"/>
              </w:rPr>
              <w:t>3</w:t>
            </w:r>
            <w:r>
              <w:rPr>
                <w:rFonts w:hint="eastAsia"/>
                <w:color w:val="000000"/>
                <w:sz w:val="24"/>
              </w:rPr>
              <w:t>/h计。每人消耗动植物油按30g/d计，则本项目食用油用量66kg/a，烹饪过程中的挥发损失为2.83%左右，因此油烟产生量为1.87kg/a。</w:t>
            </w:r>
          </w:p>
          <w:p w14:paraId="0C5DDF0F">
            <w:pPr>
              <w:autoSpaceDE w:val="0"/>
              <w:autoSpaceDN w:val="0"/>
              <w:adjustRightInd w:val="0"/>
              <w:snapToGrid w:val="0"/>
              <w:spacing w:line="360" w:lineRule="auto"/>
              <w:ind w:firstLine="482" w:firstLineChars="200"/>
              <w:jc w:val="left"/>
              <w:rPr>
                <w:b/>
                <w:bCs/>
                <w:color w:val="000000"/>
                <w:sz w:val="24"/>
              </w:rPr>
            </w:pPr>
            <w:r>
              <w:rPr>
                <w:rFonts w:hint="eastAsia"/>
                <w:b/>
                <w:bCs/>
                <w:color w:val="000000"/>
                <w:sz w:val="24"/>
              </w:rPr>
              <w:t>（2）废气治理措施及影响分析</w:t>
            </w:r>
          </w:p>
          <w:p w14:paraId="13A0D42A">
            <w:pPr>
              <w:autoSpaceDE w:val="0"/>
              <w:autoSpaceDN w:val="0"/>
              <w:adjustRightInd w:val="0"/>
              <w:snapToGrid w:val="0"/>
              <w:spacing w:line="360" w:lineRule="auto"/>
              <w:ind w:firstLine="482" w:firstLineChars="200"/>
              <w:jc w:val="left"/>
              <w:rPr>
                <w:b/>
                <w:bCs/>
                <w:color w:val="000000"/>
                <w:sz w:val="24"/>
              </w:rPr>
            </w:pPr>
            <w:r>
              <w:rPr>
                <w:rFonts w:hint="eastAsia" w:ascii="宋体" w:hAnsi="宋体"/>
                <w:b/>
                <w:bCs/>
                <w:color w:val="000000"/>
                <w:sz w:val="24"/>
              </w:rPr>
              <w:t>①有机废气</w:t>
            </w:r>
          </w:p>
          <w:p w14:paraId="7D1D4029">
            <w:pPr>
              <w:autoSpaceDE w:val="0"/>
              <w:autoSpaceDN w:val="0"/>
              <w:adjustRightInd w:val="0"/>
              <w:snapToGrid w:val="0"/>
              <w:spacing w:line="360" w:lineRule="auto"/>
              <w:ind w:firstLine="480" w:firstLineChars="200"/>
              <w:jc w:val="left"/>
              <w:rPr>
                <w:color w:val="000000"/>
                <w:sz w:val="24"/>
              </w:rPr>
            </w:pPr>
            <w:r>
              <w:rPr>
                <w:rFonts w:hint="eastAsia"/>
                <w:color w:val="000000"/>
                <w:sz w:val="24"/>
              </w:rPr>
              <w:t>项目生产线为流水线工作形式，吹塑工序有机废气收集后经活性炭吸附装置处理后经同一根排气筒排放，风机风量为8000m</w:t>
            </w:r>
            <w:r>
              <w:rPr>
                <w:rFonts w:hint="eastAsia"/>
                <w:color w:val="000000"/>
                <w:sz w:val="24"/>
                <w:vertAlign w:val="superscript"/>
              </w:rPr>
              <w:t>3</w:t>
            </w:r>
            <w:r>
              <w:rPr>
                <w:rFonts w:hint="eastAsia"/>
                <w:color w:val="000000"/>
                <w:sz w:val="24"/>
              </w:rPr>
              <w:t>/h，废气产排情况见下边：</w:t>
            </w:r>
          </w:p>
          <w:p w14:paraId="71860771">
            <w:pPr>
              <w:autoSpaceDE w:val="0"/>
              <w:autoSpaceDN w:val="0"/>
              <w:adjustRightInd w:val="0"/>
              <w:snapToGrid w:val="0"/>
              <w:jc w:val="center"/>
              <w:rPr>
                <w:b/>
                <w:bCs/>
                <w:color w:val="000000"/>
                <w:szCs w:val="21"/>
              </w:rPr>
            </w:pPr>
            <w:r>
              <w:rPr>
                <w:rFonts w:hint="eastAsia"/>
                <w:b/>
                <w:bCs/>
                <w:color w:val="000000"/>
                <w:szCs w:val="21"/>
              </w:rPr>
              <w:t>表4-1 有机废气产排情况一览表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456"/>
              <w:gridCol w:w="455"/>
              <w:gridCol w:w="807"/>
              <w:gridCol w:w="839"/>
              <w:gridCol w:w="895"/>
              <w:gridCol w:w="965"/>
              <w:gridCol w:w="584"/>
              <w:gridCol w:w="765"/>
              <w:gridCol w:w="795"/>
              <w:gridCol w:w="917"/>
            </w:tblGrid>
            <w:tr w14:paraId="6D1D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gridSpan w:val="2"/>
                  <w:vMerge w:val="restart"/>
                  <w:vAlign w:val="center"/>
                </w:tcPr>
                <w:p w14:paraId="19673EA3">
                  <w:pPr>
                    <w:adjustRightInd w:val="0"/>
                    <w:snapToGrid w:val="0"/>
                    <w:jc w:val="center"/>
                    <w:rPr>
                      <w:color w:val="000000"/>
                      <w:szCs w:val="21"/>
                    </w:rPr>
                  </w:pPr>
                  <w:r>
                    <w:rPr>
                      <w:rFonts w:hint="eastAsia"/>
                      <w:color w:val="000000"/>
                      <w:szCs w:val="21"/>
                    </w:rPr>
                    <w:t>类型</w:t>
                  </w:r>
                </w:p>
              </w:tc>
              <w:tc>
                <w:tcPr>
                  <w:tcW w:w="286" w:type="pct"/>
                  <w:vMerge w:val="restart"/>
                  <w:vAlign w:val="center"/>
                </w:tcPr>
                <w:p w14:paraId="212134DE">
                  <w:pPr>
                    <w:adjustRightInd w:val="0"/>
                    <w:snapToGrid w:val="0"/>
                    <w:jc w:val="center"/>
                    <w:rPr>
                      <w:color w:val="000000"/>
                      <w:szCs w:val="21"/>
                    </w:rPr>
                  </w:pPr>
                  <w:r>
                    <w:rPr>
                      <w:color w:val="000000"/>
                      <w:szCs w:val="21"/>
                    </w:rPr>
                    <w:t>排放</w:t>
                  </w:r>
                  <w:r>
                    <w:rPr>
                      <w:rFonts w:hint="eastAsia"/>
                      <w:color w:val="000000"/>
                      <w:szCs w:val="21"/>
                    </w:rPr>
                    <w:t>方式</w:t>
                  </w:r>
                </w:p>
              </w:tc>
              <w:tc>
                <w:tcPr>
                  <w:tcW w:w="1037" w:type="pct"/>
                  <w:gridSpan w:val="2"/>
                  <w:vAlign w:val="center"/>
                </w:tcPr>
                <w:p w14:paraId="34165A09">
                  <w:pPr>
                    <w:adjustRightInd w:val="0"/>
                    <w:snapToGrid w:val="0"/>
                    <w:jc w:val="center"/>
                    <w:rPr>
                      <w:color w:val="000000"/>
                      <w:szCs w:val="21"/>
                    </w:rPr>
                  </w:pPr>
                  <w:r>
                    <w:rPr>
                      <w:rFonts w:hint="eastAsia"/>
                      <w:color w:val="000000"/>
                      <w:szCs w:val="21"/>
                    </w:rPr>
                    <w:t>产生源强</w:t>
                  </w:r>
                </w:p>
              </w:tc>
              <w:tc>
                <w:tcPr>
                  <w:tcW w:w="1172" w:type="pct"/>
                  <w:gridSpan w:val="2"/>
                  <w:vMerge w:val="restart"/>
                  <w:vAlign w:val="center"/>
                </w:tcPr>
                <w:p w14:paraId="3B07BAF8">
                  <w:pPr>
                    <w:adjustRightInd w:val="0"/>
                    <w:snapToGrid w:val="0"/>
                    <w:jc w:val="center"/>
                    <w:rPr>
                      <w:color w:val="000000"/>
                      <w:szCs w:val="21"/>
                    </w:rPr>
                  </w:pPr>
                  <w:r>
                    <w:rPr>
                      <w:rFonts w:hint="eastAsia"/>
                      <w:color w:val="000000"/>
                      <w:szCs w:val="21"/>
                    </w:rPr>
                    <w:t>环保措施</w:t>
                  </w:r>
                </w:p>
              </w:tc>
              <w:tc>
                <w:tcPr>
                  <w:tcW w:w="368" w:type="pct"/>
                  <w:vMerge w:val="restart"/>
                  <w:vAlign w:val="center"/>
                </w:tcPr>
                <w:p w14:paraId="1CFD284E">
                  <w:pPr>
                    <w:adjustRightInd w:val="0"/>
                    <w:snapToGrid w:val="0"/>
                    <w:jc w:val="center"/>
                    <w:rPr>
                      <w:color w:val="000000"/>
                      <w:szCs w:val="21"/>
                    </w:rPr>
                  </w:pPr>
                  <w:r>
                    <w:rPr>
                      <w:rFonts w:hint="eastAsia"/>
                      <w:color w:val="000000"/>
                      <w:szCs w:val="21"/>
                    </w:rPr>
                    <w:t>处理效率</w:t>
                  </w:r>
                </w:p>
              </w:tc>
              <w:tc>
                <w:tcPr>
                  <w:tcW w:w="983" w:type="pct"/>
                  <w:gridSpan w:val="2"/>
                  <w:vAlign w:val="center"/>
                </w:tcPr>
                <w:p w14:paraId="2ED5D43C">
                  <w:pPr>
                    <w:adjustRightInd w:val="0"/>
                    <w:snapToGrid w:val="0"/>
                    <w:jc w:val="center"/>
                    <w:rPr>
                      <w:color w:val="000000"/>
                      <w:szCs w:val="21"/>
                    </w:rPr>
                  </w:pPr>
                  <w:r>
                    <w:rPr>
                      <w:rFonts w:hint="eastAsia"/>
                      <w:color w:val="000000"/>
                      <w:szCs w:val="21"/>
                    </w:rPr>
                    <w:t>排放源强</w:t>
                  </w:r>
                </w:p>
              </w:tc>
              <w:tc>
                <w:tcPr>
                  <w:tcW w:w="578" w:type="pct"/>
                  <w:vMerge w:val="restart"/>
                  <w:vAlign w:val="center"/>
                </w:tcPr>
                <w:p w14:paraId="57E88C13">
                  <w:pPr>
                    <w:adjustRightInd w:val="0"/>
                    <w:snapToGrid w:val="0"/>
                    <w:jc w:val="center"/>
                    <w:rPr>
                      <w:color w:val="000000"/>
                      <w:szCs w:val="21"/>
                    </w:rPr>
                  </w:pPr>
                  <w:r>
                    <w:rPr>
                      <w:rFonts w:hint="eastAsia"/>
                      <w:color w:val="000000"/>
                      <w:szCs w:val="21"/>
                    </w:rPr>
                    <w:t>措施是否可行</w:t>
                  </w:r>
                </w:p>
              </w:tc>
            </w:tr>
            <w:tr w14:paraId="640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73" w:type="pct"/>
                  <w:gridSpan w:val="2"/>
                  <w:vMerge w:val="continue"/>
                  <w:vAlign w:val="center"/>
                </w:tcPr>
                <w:p w14:paraId="1E220668">
                  <w:pPr>
                    <w:adjustRightInd w:val="0"/>
                    <w:snapToGrid w:val="0"/>
                    <w:jc w:val="center"/>
                    <w:rPr>
                      <w:color w:val="000000"/>
                      <w:szCs w:val="21"/>
                    </w:rPr>
                  </w:pPr>
                </w:p>
              </w:tc>
              <w:tc>
                <w:tcPr>
                  <w:tcW w:w="286" w:type="pct"/>
                  <w:vMerge w:val="continue"/>
                  <w:vAlign w:val="center"/>
                </w:tcPr>
                <w:p w14:paraId="54002039">
                  <w:pPr>
                    <w:adjustRightInd w:val="0"/>
                    <w:snapToGrid w:val="0"/>
                    <w:jc w:val="center"/>
                    <w:rPr>
                      <w:color w:val="000000"/>
                      <w:szCs w:val="21"/>
                    </w:rPr>
                  </w:pPr>
                </w:p>
              </w:tc>
              <w:tc>
                <w:tcPr>
                  <w:tcW w:w="508" w:type="pct"/>
                  <w:vAlign w:val="center"/>
                </w:tcPr>
                <w:p w14:paraId="5C845042">
                  <w:pPr>
                    <w:adjustRightInd w:val="0"/>
                    <w:snapToGrid w:val="0"/>
                    <w:jc w:val="center"/>
                    <w:rPr>
                      <w:color w:val="000000"/>
                      <w:szCs w:val="21"/>
                    </w:rPr>
                  </w:pPr>
                  <w:r>
                    <w:rPr>
                      <w:rFonts w:hint="eastAsia"/>
                      <w:color w:val="000000"/>
                      <w:szCs w:val="21"/>
                    </w:rPr>
                    <w:t>产生量t/a</w:t>
                  </w:r>
                </w:p>
              </w:tc>
              <w:tc>
                <w:tcPr>
                  <w:tcW w:w="529" w:type="pct"/>
                  <w:vAlign w:val="center"/>
                </w:tcPr>
                <w:p w14:paraId="22F3DF70">
                  <w:pPr>
                    <w:widowControl/>
                    <w:adjustRightInd w:val="0"/>
                    <w:snapToGrid w:val="0"/>
                    <w:jc w:val="center"/>
                    <w:rPr>
                      <w:color w:val="000000"/>
                      <w:szCs w:val="21"/>
                    </w:rPr>
                  </w:pPr>
                  <w:r>
                    <w:rPr>
                      <w:rFonts w:hint="eastAsia"/>
                      <w:color w:val="000000"/>
                      <w:szCs w:val="21"/>
                    </w:rPr>
                    <w:t>产生浓度mg/m</w:t>
                  </w:r>
                  <w:r>
                    <w:rPr>
                      <w:rFonts w:hint="eastAsia"/>
                      <w:color w:val="000000"/>
                      <w:szCs w:val="21"/>
                      <w:vertAlign w:val="superscript"/>
                    </w:rPr>
                    <w:t>3</w:t>
                  </w:r>
                </w:p>
              </w:tc>
              <w:tc>
                <w:tcPr>
                  <w:tcW w:w="1172" w:type="pct"/>
                  <w:gridSpan w:val="2"/>
                  <w:vMerge w:val="continue"/>
                  <w:vAlign w:val="center"/>
                </w:tcPr>
                <w:p w14:paraId="3BF6484A">
                  <w:pPr>
                    <w:adjustRightInd w:val="0"/>
                    <w:snapToGrid w:val="0"/>
                    <w:jc w:val="center"/>
                    <w:rPr>
                      <w:color w:val="000000"/>
                      <w:szCs w:val="21"/>
                    </w:rPr>
                  </w:pPr>
                </w:p>
              </w:tc>
              <w:tc>
                <w:tcPr>
                  <w:tcW w:w="368" w:type="pct"/>
                  <w:vMerge w:val="continue"/>
                  <w:vAlign w:val="center"/>
                </w:tcPr>
                <w:p w14:paraId="3AE2BF82">
                  <w:pPr>
                    <w:adjustRightInd w:val="0"/>
                    <w:snapToGrid w:val="0"/>
                    <w:jc w:val="center"/>
                    <w:rPr>
                      <w:color w:val="000000"/>
                      <w:szCs w:val="21"/>
                    </w:rPr>
                  </w:pPr>
                </w:p>
              </w:tc>
              <w:tc>
                <w:tcPr>
                  <w:tcW w:w="482" w:type="pct"/>
                  <w:vAlign w:val="center"/>
                </w:tcPr>
                <w:p w14:paraId="7F52F62C">
                  <w:pPr>
                    <w:widowControl/>
                    <w:adjustRightInd w:val="0"/>
                    <w:snapToGrid w:val="0"/>
                    <w:jc w:val="center"/>
                    <w:rPr>
                      <w:color w:val="000000"/>
                      <w:szCs w:val="21"/>
                    </w:rPr>
                  </w:pPr>
                  <w:r>
                    <w:rPr>
                      <w:color w:val="000000"/>
                      <w:szCs w:val="21"/>
                    </w:rPr>
                    <w:t>排放量</w:t>
                  </w:r>
                  <w:r>
                    <w:rPr>
                      <w:rFonts w:hint="eastAsia"/>
                      <w:color w:val="000000"/>
                      <w:szCs w:val="21"/>
                    </w:rPr>
                    <w:t>t/a</w:t>
                  </w:r>
                </w:p>
              </w:tc>
              <w:tc>
                <w:tcPr>
                  <w:tcW w:w="501" w:type="pct"/>
                  <w:vAlign w:val="center"/>
                </w:tcPr>
                <w:p w14:paraId="0DDE209A">
                  <w:pPr>
                    <w:widowControl/>
                    <w:adjustRightInd w:val="0"/>
                    <w:snapToGrid w:val="0"/>
                    <w:jc w:val="center"/>
                    <w:rPr>
                      <w:color w:val="000000"/>
                      <w:szCs w:val="21"/>
                    </w:rPr>
                  </w:pPr>
                  <w:r>
                    <w:rPr>
                      <w:color w:val="000000"/>
                      <w:szCs w:val="21"/>
                    </w:rPr>
                    <w:t>排放浓度</w:t>
                  </w:r>
                  <w:r>
                    <w:rPr>
                      <w:rFonts w:hint="eastAsia"/>
                      <w:color w:val="000000"/>
                      <w:szCs w:val="21"/>
                    </w:rPr>
                    <w:t>mg/m</w:t>
                  </w:r>
                  <w:r>
                    <w:rPr>
                      <w:rFonts w:hint="eastAsia"/>
                      <w:color w:val="000000"/>
                      <w:szCs w:val="21"/>
                      <w:vertAlign w:val="superscript"/>
                    </w:rPr>
                    <w:t>3</w:t>
                  </w:r>
                </w:p>
              </w:tc>
              <w:tc>
                <w:tcPr>
                  <w:tcW w:w="578" w:type="pct"/>
                  <w:vMerge w:val="continue"/>
                  <w:vAlign w:val="center"/>
                </w:tcPr>
                <w:p w14:paraId="04DF80C2">
                  <w:pPr>
                    <w:widowControl/>
                    <w:adjustRightInd w:val="0"/>
                    <w:snapToGrid w:val="0"/>
                    <w:jc w:val="center"/>
                    <w:rPr>
                      <w:color w:val="000000"/>
                      <w:szCs w:val="21"/>
                    </w:rPr>
                  </w:pPr>
                </w:p>
              </w:tc>
            </w:tr>
            <w:tr w14:paraId="6B3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86" w:type="pct"/>
                  <w:vMerge w:val="restart"/>
                  <w:tcBorders>
                    <w:right w:val="single" w:color="000000" w:sz="4" w:space="0"/>
                  </w:tcBorders>
                  <w:vAlign w:val="center"/>
                </w:tcPr>
                <w:p w14:paraId="7387D63B">
                  <w:pPr>
                    <w:adjustRightInd w:val="0"/>
                    <w:snapToGrid w:val="0"/>
                    <w:jc w:val="center"/>
                    <w:rPr>
                      <w:color w:val="000000"/>
                      <w:szCs w:val="21"/>
                    </w:rPr>
                  </w:pPr>
                  <w:r>
                    <w:rPr>
                      <w:rFonts w:hint="eastAsia"/>
                      <w:color w:val="000000"/>
                      <w:szCs w:val="21"/>
                    </w:rPr>
                    <w:t>吹塑</w:t>
                  </w:r>
                </w:p>
              </w:tc>
              <w:tc>
                <w:tcPr>
                  <w:tcW w:w="287" w:type="pct"/>
                  <w:vMerge w:val="restart"/>
                  <w:tcBorders>
                    <w:left w:val="single" w:color="000000" w:sz="4" w:space="0"/>
                  </w:tcBorders>
                  <w:vAlign w:val="center"/>
                </w:tcPr>
                <w:p w14:paraId="0B1E40B7">
                  <w:pPr>
                    <w:adjustRightInd w:val="0"/>
                    <w:snapToGrid w:val="0"/>
                    <w:jc w:val="center"/>
                    <w:rPr>
                      <w:color w:val="000000"/>
                      <w:szCs w:val="21"/>
                    </w:rPr>
                  </w:pPr>
                  <w:r>
                    <w:rPr>
                      <w:rFonts w:hint="eastAsia"/>
                      <w:color w:val="000000"/>
                      <w:szCs w:val="21"/>
                    </w:rPr>
                    <w:t>非甲烷总烃</w:t>
                  </w:r>
                </w:p>
              </w:tc>
              <w:tc>
                <w:tcPr>
                  <w:tcW w:w="286" w:type="pct"/>
                  <w:vAlign w:val="center"/>
                </w:tcPr>
                <w:p w14:paraId="75F1F464">
                  <w:pPr>
                    <w:adjustRightInd w:val="0"/>
                    <w:snapToGrid w:val="0"/>
                    <w:jc w:val="center"/>
                    <w:rPr>
                      <w:color w:val="000000"/>
                      <w:szCs w:val="21"/>
                    </w:rPr>
                  </w:pPr>
                  <w:r>
                    <w:rPr>
                      <w:rFonts w:hint="eastAsia"/>
                      <w:color w:val="000000"/>
                      <w:szCs w:val="21"/>
                    </w:rPr>
                    <w:t>无组织</w:t>
                  </w:r>
                </w:p>
              </w:tc>
              <w:tc>
                <w:tcPr>
                  <w:tcW w:w="508" w:type="pct"/>
                  <w:vAlign w:val="center"/>
                </w:tcPr>
                <w:p w14:paraId="2627984D">
                  <w:pPr>
                    <w:adjustRightInd w:val="0"/>
                    <w:snapToGrid w:val="0"/>
                    <w:jc w:val="center"/>
                    <w:rPr>
                      <w:color w:val="000000"/>
                      <w:szCs w:val="21"/>
                    </w:rPr>
                  </w:pPr>
                  <w:r>
                    <w:rPr>
                      <w:rFonts w:hint="eastAsia"/>
                      <w:color w:val="000000"/>
                      <w:szCs w:val="21"/>
                    </w:rPr>
                    <w:t>0.15</w:t>
                  </w:r>
                </w:p>
              </w:tc>
              <w:tc>
                <w:tcPr>
                  <w:tcW w:w="529" w:type="pct"/>
                  <w:vAlign w:val="center"/>
                </w:tcPr>
                <w:p w14:paraId="6BBA98F1">
                  <w:pPr>
                    <w:widowControl/>
                    <w:adjustRightInd w:val="0"/>
                    <w:snapToGrid w:val="0"/>
                    <w:jc w:val="center"/>
                    <w:rPr>
                      <w:color w:val="000000"/>
                      <w:szCs w:val="21"/>
                    </w:rPr>
                  </w:pPr>
                  <w:r>
                    <w:rPr>
                      <w:rFonts w:hint="eastAsia"/>
                      <w:color w:val="000000"/>
                      <w:szCs w:val="21"/>
                    </w:rPr>
                    <w:t>/</w:t>
                  </w:r>
                </w:p>
              </w:tc>
              <w:tc>
                <w:tcPr>
                  <w:tcW w:w="564" w:type="pct"/>
                  <w:vMerge w:val="restart"/>
                  <w:tcBorders>
                    <w:right w:val="single" w:color="000000" w:sz="4" w:space="0"/>
                  </w:tcBorders>
                  <w:vAlign w:val="center"/>
                </w:tcPr>
                <w:p w14:paraId="5AAB58FA">
                  <w:pPr>
                    <w:adjustRightInd w:val="0"/>
                    <w:snapToGrid w:val="0"/>
                    <w:jc w:val="center"/>
                    <w:rPr>
                      <w:color w:val="000000"/>
                      <w:szCs w:val="21"/>
                    </w:rPr>
                  </w:pPr>
                  <w:r>
                    <w:rPr>
                      <w:rFonts w:hint="eastAsia"/>
                      <w:color w:val="000000"/>
                      <w:szCs w:val="21"/>
                    </w:rPr>
                    <w:t>集气罩（80%）收集</w:t>
                  </w:r>
                </w:p>
              </w:tc>
              <w:tc>
                <w:tcPr>
                  <w:tcW w:w="607" w:type="pct"/>
                  <w:vMerge w:val="restart"/>
                  <w:tcBorders>
                    <w:left w:val="single" w:color="000000" w:sz="4" w:space="0"/>
                  </w:tcBorders>
                  <w:vAlign w:val="center"/>
                </w:tcPr>
                <w:p w14:paraId="0931FC08">
                  <w:pPr>
                    <w:adjustRightInd w:val="0"/>
                    <w:snapToGrid w:val="0"/>
                    <w:jc w:val="center"/>
                    <w:rPr>
                      <w:color w:val="000000"/>
                      <w:szCs w:val="21"/>
                    </w:rPr>
                  </w:pPr>
                  <w:r>
                    <w:rPr>
                      <w:rFonts w:hint="eastAsia"/>
                      <w:color w:val="000000"/>
                      <w:szCs w:val="21"/>
                    </w:rPr>
                    <w:t>两级活性炭+15m高排气筒</w:t>
                  </w:r>
                </w:p>
              </w:tc>
              <w:tc>
                <w:tcPr>
                  <w:tcW w:w="368" w:type="pct"/>
                  <w:vMerge w:val="restart"/>
                  <w:vAlign w:val="center"/>
                </w:tcPr>
                <w:p w14:paraId="16558F78">
                  <w:pPr>
                    <w:adjustRightInd w:val="0"/>
                    <w:snapToGrid w:val="0"/>
                    <w:jc w:val="center"/>
                    <w:rPr>
                      <w:color w:val="000000"/>
                      <w:szCs w:val="21"/>
                    </w:rPr>
                  </w:pPr>
                  <w:r>
                    <w:rPr>
                      <w:rFonts w:hint="eastAsia"/>
                      <w:color w:val="000000"/>
                      <w:szCs w:val="21"/>
                    </w:rPr>
                    <w:t>85%</w:t>
                  </w:r>
                </w:p>
              </w:tc>
              <w:tc>
                <w:tcPr>
                  <w:tcW w:w="482" w:type="pct"/>
                  <w:vAlign w:val="center"/>
                </w:tcPr>
                <w:p w14:paraId="6095426F">
                  <w:pPr>
                    <w:widowControl/>
                    <w:adjustRightInd w:val="0"/>
                    <w:snapToGrid w:val="0"/>
                    <w:jc w:val="center"/>
                    <w:rPr>
                      <w:color w:val="000000"/>
                      <w:szCs w:val="21"/>
                    </w:rPr>
                  </w:pPr>
                  <w:r>
                    <w:rPr>
                      <w:rFonts w:hint="eastAsia"/>
                      <w:color w:val="000000"/>
                      <w:szCs w:val="21"/>
                    </w:rPr>
                    <w:t>0.15</w:t>
                  </w:r>
                </w:p>
              </w:tc>
              <w:tc>
                <w:tcPr>
                  <w:tcW w:w="501" w:type="pct"/>
                  <w:vAlign w:val="center"/>
                </w:tcPr>
                <w:p w14:paraId="0A415521">
                  <w:pPr>
                    <w:widowControl/>
                    <w:adjustRightInd w:val="0"/>
                    <w:snapToGrid w:val="0"/>
                    <w:jc w:val="center"/>
                    <w:rPr>
                      <w:color w:val="000000"/>
                      <w:szCs w:val="21"/>
                    </w:rPr>
                  </w:pPr>
                  <w:r>
                    <w:rPr>
                      <w:rFonts w:hint="eastAsia"/>
                      <w:color w:val="000000"/>
                      <w:szCs w:val="21"/>
                    </w:rPr>
                    <w:t>/</w:t>
                  </w:r>
                </w:p>
              </w:tc>
              <w:tc>
                <w:tcPr>
                  <w:tcW w:w="578" w:type="pct"/>
                  <w:vAlign w:val="center"/>
                </w:tcPr>
                <w:p w14:paraId="5AFA774E">
                  <w:pPr>
                    <w:widowControl/>
                    <w:adjustRightInd w:val="0"/>
                    <w:snapToGrid w:val="0"/>
                    <w:jc w:val="center"/>
                    <w:rPr>
                      <w:color w:val="000000"/>
                      <w:szCs w:val="21"/>
                    </w:rPr>
                  </w:pPr>
                  <w:r>
                    <w:rPr>
                      <w:rFonts w:hint="eastAsia"/>
                      <w:color w:val="000000"/>
                      <w:szCs w:val="21"/>
                    </w:rPr>
                    <w:t>/</w:t>
                  </w:r>
                </w:p>
              </w:tc>
            </w:tr>
            <w:tr w14:paraId="2490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86" w:type="pct"/>
                  <w:vMerge w:val="continue"/>
                  <w:tcBorders>
                    <w:bottom w:val="single" w:color="000000" w:sz="4" w:space="0"/>
                    <w:right w:val="single" w:color="000000" w:sz="4" w:space="0"/>
                  </w:tcBorders>
                  <w:vAlign w:val="center"/>
                </w:tcPr>
                <w:p w14:paraId="3201E1FF">
                  <w:pPr>
                    <w:adjustRightInd w:val="0"/>
                    <w:snapToGrid w:val="0"/>
                    <w:jc w:val="center"/>
                    <w:rPr>
                      <w:color w:val="000000"/>
                      <w:szCs w:val="21"/>
                    </w:rPr>
                  </w:pPr>
                </w:p>
              </w:tc>
              <w:tc>
                <w:tcPr>
                  <w:tcW w:w="287" w:type="pct"/>
                  <w:vMerge w:val="continue"/>
                  <w:tcBorders>
                    <w:left w:val="single" w:color="000000" w:sz="4" w:space="0"/>
                  </w:tcBorders>
                  <w:vAlign w:val="center"/>
                </w:tcPr>
                <w:p w14:paraId="168AF308">
                  <w:pPr>
                    <w:adjustRightInd w:val="0"/>
                    <w:snapToGrid w:val="0"/>
                    <w:jc w:val="center"/>
                    <w:rPr>
                      <w:color w:val="000000"/>
                      <w:szCs w:val="21"/>
                    </w:rPr>
                  </w:pPr>
                </w:p>
              </w:tc>
              <w:tc>
                <w:tcPr>
                  <w:tcW w:w="286" w:type="pct"/>
                  <w:tcBorders>
                    <w:bottom w:val="single" w:color="000000" w:sz="4" w:space="0"/>
                  </w:tcBorders>
                  <w:vAlign w:val="center"/>
                </w:tcPr>
                <w:p w14:paraId="6C52978F">
                  <w:pPr>
                    <w:adjustRightInd w:val="0"/>
                    <w:snapToGrid w:val="0"/>
                    <w:jc w:val="center"/>
                    <w:rPr>
                      <w:color w:val="000000"/>
                      <w:szCs w:val="21"/>
                    </w:rPr>
                  </w:pPr>
                  <w:r>
                    <w:rPr>
                      <w:rFonts w:hint="eastAsia"/>
                      <w:color w:val="000000"/>
                      <w:szCs w:val="21"/>
                    </w:rPr>
                    <w:t>有组织</w:t>
                  </w:r>
                </w:p>
              </w:tc>
              <w:tc>
                <w:tcPr>
                  <w:tcW w:w="508" w:type="pct"/>
                  <w:vAlign w:val="center"/>
                </w:tcPr>
                <w:p w14:paraId="34571B86">
                  <w:pPr>
                    <w:adjustRightInd w:val="0"/>
                    <w:snapToGrid w:val="0"/>
                    <w:jc w:val="center"/>
                    <w:rPr>
                      <w:color w:val="000000"/>
                      <w:szCs w:val="21"/>
                    </w:rPr>
                  </w:pPr>
                  <w:r>
                    <w:rPr>
                      <w:rFonts w:hint="eastAsia"/>
                      <w:color w:val="000000"/>
                      <w:szCs w:val="21"/>
                    </w:rPr>
                    <w:t>0.60</w:t>
                  </w:r>
                </w:p>
              </w:tc>
              <w:tc>
                <w:tcPr>
                  <w:tcW w:w="529" w:type="pct"/>
                  <w:tcBorders>
                    <w:bottom w:val="single" w:color="000000" w:sz="4" w:space="0"/>
                  </w:tcBorders>
                  <w:vAlign w:val="center"/>
                </w:tcPr>
                <w:p w14:paraId="35466F3E">
                  <w:pPr>
                    <w:widowControl/>
                    <w:adjustRightInd w:val="0"/>
                    <w:snapToGrid w:val="0"/>
                    <w:jc w:val="center"/>
                    <w:rPr>
                      <w:color w:val="000000"/>
                      <w:szCs w:val="21"/>
                    </w:rPr>
                  </w:pPr>
                  <w:r>
                    <w:rPr>
                      <w:rFonts w:hint="eastAsia"/>
                      <w:color w:val="000000"/>
                      <w:szCs w:val="21"/>
                    </w:rPr>
                    <w:t>31.25</w:t>
                  </w:r>
                </w:p>
              </w:tc>
              <w:tc>
                <w:tcPr>
                  <w:tcW w:w="564" w:type="pct"/>
                  <w:vMerge w:val="continue"/>
                  <w:tcBorders>
                    <w:bottom w:val="single" w:color="000000" w:sz="4" w:space="0"/>
                    <w:right w:val="single" w:color="000000" w:sz="4" w:space="0"/>
                  </w:tcBorders>
                  <w:vAlign w:val="center"/>
                </w:tcPr>
                <w:p w14:paraId="51DBC9CF">
                  <w:pPr>
                    <w:adjustRightInd w:val="0"/>
                    <w:snapToGrid w:val="0"/>
                    <w:jc w:val="center"/>
                    <w:rPr>
                      <w:color w:val="000000"/>
                      <w:szCs w:val="21"/>
                    </w:rPr>
                  </w:pPr>
                </w:p>
              </w:tc>
              <w:tc>
                <w:tcPr>
                  <w:tcW w:w="607" w:type="pct"/>
                  <w:vMerge w:val="continue"/>
                  <w:tcBorders>
                    <w:left w:val="single" w:color="000000" w:sz="4" w:space="0"/>
                  </w:tcBorders>
                  <w:vAlign w:val="center"/>
                </w:tcPr>
                <w:p w14:paraId="7395D527">
                  <w:pPr>
                    <w:adjustRightInd w:val="0"/>
                    <w:snapToGrid w:val="0"/>
                    <w:jc w:val="center"/>
                    <w:rPr>
                      <w:color w:val="000000"/>
                      <w:szCs w:val="21"/>
                    </w:rPr>
                  </w:pPr>
                </w:p>
              </w:tc>
              <w:tc>
                <w:tcPr>
                  <w:tcW w:w="368" w:type="pct"/>
                  <w:vMerge w:val="continue"/>
                  <w:vAlign w:val="center"/>
                </w:tcPr>
                <w:p w14:paraId="3E7FB104">
                  <w:pPr>
                    <w:adjustRightInd w:val="0"/>
                    <w:snapToGrid w:val="0"/>
                    <w:jc w:val="center"/>
                    <w:rPr>
                      <w:color w:val="000000"/>
                      <w:szCs w:val="21"/>
                    </w:rPr>
                  </w:pPr>
                </w:p>
              </w:tc>
              <w:tc>
                <w:tcPr>
                  <w:tcW w:w="482" w:type="pct"/>
                  <w:vAlign w:val="center"/>
                </w:tcPr>
                <w:p w14:paraId="4B953452">
                  <w:pPr>
                    <w:adjustRightInd w:val="0"/>
                    <w:snapToGrid w:val="0"/>
                    <w:jc w:val="center"/>
                    <w:rPr>
                      <w:color w:val="000000"/>
                      <w:szCs w:val="21"/>
                    </w:rPr>
                  </w:pPr>
                  <w:r>
                    <w:rPr>
                      <w:rFonts w:hint="eastAsia"/>
                      <w:color w:val="000000"/>
                      <w:szCs w:val="21"/>
                    </w:rPr>
                    <w:t>0.09</w:t>
                  </w:r>
                </w:p>
              </w:tc>
              <w:tc>
                <w:tcPr>
                  <w:tcW w:w="501" w:type="pct"/>
                  <w:vAlign w:val="center"/>
                </w:tcPr>
                <w:p w14:paraId="31BA3D9F">
                  <w:pPr>
                    <w:adjustRightInd w:val="0"/>
                    <w:snapToGrid w:val="0"/>
                    <w:jc w:val="center"/>
                    <w:rPr>
                      <w:color w:val="000000"/>
                      <w:szCs w:val="21"/>
                    </w:rPr>
                  </w:pPr>
                  <w:r>
                    <w:rPr>
                      <w:rFonts w:hint="eastAsia"/>
                      <w:color w:val="000000"/>
                      <w:szCs w:val="21"/>
                    </w:rPr>
                    <w:t>5.94</w:t>
                  </w:r>
                </w:p>
              </w:tc>
              <w:tc>
                <w:tcPr>
                  <w:tcW w:w="578" w:type="pct"/>
                  <w:vAlign w:val="center"/>
                </w:tcPr>
                <w:p w14:paraId="56BA0F23">
                  <w:pPr>
                    <w:adjustRightInd w:val="0"/>
                    <w:snapToGrid w:val="0"/>
                    <w:jc w:val="center"/>
                    <w:rPr>
                      <w:color w:val="000000"/>
                      <w:szCs w:val="21"/>
                    </w:rPr>
                  </w:pPr>
                  <w:r>
                    <w:rPr>
                      <w:rFonts w:hint="eastAsia"/>
                      <w:color w:val="000000"/>
                      <w:szCs w:val="21"/>
                    </w:rPr>
                    <w:t>是</w:t>
                  </w:r>
                </w:p>
              </w:tc>
            </w:tr>
          </w:tbl>
          <w:p w14:paraId="3B28A03D">
            <w:pPr>
              <w:autoSpaceDE w:val="0"/>
              <w:autoSpaceDN w:val="0"/>
              <w:adjustRightInd w:val="0"/>
              <w:snapToGrid w:val="0"/>
              <w:spacing w:beforeLines="50" w:line="360" w:lineRule="auto"/>
              <w:ind w:firstLine="480" w:firstLineChars="200"/>
              <w:jc w:val="left"/>
              <w:rPr>
                <w:color w:val="000000"/>
                <w:sz w:val="24"/>
              </w:rPr>
            </w:pPr>
            <w:r>
              <w:rPr>
                <w:rFonts w:hint="eastAsia"/>
                <w:color w:val="000000"/>
                <w:sz w:val="24"/>
              </w:rPr>
              <w:t>本项目有机废气有组织排放浓度为5.94mg/m</w:t>
            </w:r>
            <w:r>
              <w:rPr>
                <w:rFonts w:hint="eastAsia"/>
                <w:color w:val="000000"/>
                <w:sz w:val="24"/>
                <w:vertAlign w:val="superscript"/>
              </w:rPr>
              <w:t>3</w:t>
            </w:r>
            <w:r>
              <w:rPr>
                <w:rFonts w:hint="eastAsia"/>
                <w:color w:val="000000"/>
                <w:sz w:val="24"/>
              </w:rPr>
              <w:t>，满足《合成树脂工业污染物排放标准》（GB31572-2015）相关排放限值60mg/m</w:t>
            </w:r>
            <w:r>
              <w:rPr>
                <w:rFonts w:hint="eastAsia"/>
                <w:color w:val="000000"/>
                <w:sz w:val="24"/>
                <w:vertAlign w:val="superscript"/>
              </w:rPr>
              <w:t>3</w:t>
            </w:r>
            <w:r>
              <w:rPr>
                <w:rFonts w:hint="eastAsia"/>
                <w:color w:val="000000"/>
                <w:sz w:val="24"/>
              </w:rPr>
              <w:t>的限制要求，对周边环境影响较小。</w:t>
            </w:r>
          </w:p>
          <w:p w14:paraId="7544F40B">
            <w:pPr>
              <w:autoSpaceDE w:val="0"/>
              <w:autoSpaceDN w:val="0"/>
              <w:adjustRightInd w:val="0"/>
              <w:snapToGrid w:val="0"/>
              <w:spacing w:line="360" w:lineRule="auto"/>
              <w:ind w:firstLine="480"/>
              <w:jc w:val="left"/>
              <w:rPr>
                <w:rFonts w:ascii="宋体" w:hAnsi="宋体"/>
                <w:b/>
                <w:bCs/>
                <w:color w:val="000000"/>
                <w:sz w:val="24"/>
              </w:rPr>
            </w:pPr>
            <w:r>
              <w:rPr>
                <w:rFonts w:hint="eastAsia" w:ascii="宋体" w:hAnsi="宋体"/>
                <w:b/>
                <w:bCs/>
                <w:color w:val="000000"/>
                <w:sz w:val="24"/>
              </w:rPr>
              <w:t>②食堂油烟废气影响分析</w:t>
            </w:r>
          </w:p>
          <w:p w14:paraId="3B7E2464">
            <w:pPr>
              <w:autoSpaceDE w:val="0"/>
              <w:autoSpaceDN w:val="0"/>
              <w:adjustRightInd w:val="0"/>
              <w:snapToGrid w:val="0"/>
              <w:spacing w:line="360" w:lineRule="auto"/>
              <w:ind w:firstLine="480"/>
              <w:jc w:val="left"/>
              <w:rPr>
                <w:color w:val="000000"/>
                <w:sz w:val="24"/>
              </w:rPr>
            </w:pPr>
            <w:r>
              <w:rPr>
                <w:rFonts w:hint="eastAsia"/>
                <w:color w:val="000000"/>
                <w:sz w:val="24"/>
              </w:rPr>
              <w:t>项目职工人数共计10人，设置1个灶头，食堂采用电作为燃料，根据源强核算油烟产生量为2.55kg/a，要求企业安装油烟净化器（净化效率≥60%）处理后通过排气筒引至楼顶排放，废气产排情况见下表：</w:t>
            </w:r>
          </w:p>
          <w:p w14:paraId="4CE58892">
            <w:pPr>
              <w:autoSpaceDE w:val="0"/>
              <w:autoSpaceDN w:val="0"/>
              <w:adjustRightInd w:val="0"/>
              <w:snapToGrid w:val="0"/>
              <w:jc w:val="center"/>
            </w:pPr>
            <w:r>
              <w:rPr>
                <w:rFonts w:hint="eastAsia"/>
                <w:b/>
                <w:bCs/>
                <w:color w:val="000000"/>
                <w:szCs w:val="21"/>
              </w:rPr>
              <w:t>表4-2 油烟废气产排情况</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71"/>
              <w:gridCol w:w="469"/>
              <w:gridCol w:w="758"/>
              <w:gridCol w:w="855"/>
              <w:gridCol w:w="1358"/>
              <w:gridCol w:w="662"/>
              <w:gridCol w:w="874"/>
              <w:gridCol w:w="857"/>
              <w:gridCol w:w="1160"/>
            </w:tblGrid>
            <w:tr w14:paraId="60E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pct"/>
                  <w:gridSpan w:val="2"/>
                  <w:vMerge w:val="restart"/>
                  <w:vAlign w:val="center"/>
                </w:tcPr>
                <w:p w14:paraId="4607C59E">
                  <w:pPr>
                    <w:jc w:val="center"/>
                    <w:rPr>
                      <w:color w:val="000000"/>
                      <w:szCs w:val="21"/>
                    </w:rPr>
                  </w:pPr>
                  <w:r>
                    <w:rPr>
                      <w:rFonts w:hint="eastAsia"/>
                      <w:color w:val="000000"/>
                      <w:szCs w:val="21"/>
                    </w:rPr>
                    <w:t>类型</w:t>
                  </w:r>
                </w:p>
              </w:tc>
              <w:tc>
                <w:tcPr>
                  <w:tcW w:w="295" w:type="pct"/>
                  <w:vMerge w:val="restart"/>
                  <w:vAlign w:val="center"/>
                </w:tcPr>
                <w:p w14:paraId="270C9558">
                  <w:pPr>
                    <w:jc w:val="center"/>
                    <w:rPr>
                      <w:color w:val="000000"/>
                      <w:szCs w:val="21"/>
                    </w:rPr>
                  </w:pPr>
                  <w:r>
                    <w:rPr>
                      <w:color w:val="000000"/>
                      <w:szCs w:val="21"/>
                    </w:rPr>
                    <w:t>排放</w:t>
                  </w:r>
                  <w:r>
                    <w:rPr>
                      <w:rFonts w:hint="eastAsia"/>
                      <w:color w:val="000000"/>
                      <w:szCs w:val="21"/>
                    </w:rPr>
                    <w:t>方式</w:t>
                  </w:r>
                </w:p>
              </w:tc>
              <w:tc>
                <w:tcPr>
                  <w:tcW w:w="1017" w:type="pct"/>
                  <w:gridSpan w:val="2"/>
                  <w:vAlign w:val="center"/>
                </w:tcPr>
                <w:p w14:paraId="0A36D4FC">
                  <w:pPr>
                    <w:jc w:val="center"/>
                    <w:rPr>
                      <w:color w:val="000000"/>
                      <w:szCs w:val="21"/>
                    </w:rPr>
                  </w:pPr>
                  <w:r>
                    <w:rPr>
                      <w:rFonts w:hint="eastAsia"/>
                      <w:color w:val="000000"/>
                      <w:szCs w:val="21"/>
                    </w:rPr>
                    <w:t>产生源强</w:t>
                  </w:r>
                </w:p>
              </w:tc>
              <w:tc>
                <w:tcPr>
                  <w:tcW w:w="855" w:type="pct"/>
                  <w:vMerge w:val="restart"/>
                  <w:vAlign w:val="center"/>
                </w:tcPr>
                <w:p w14:paraId="12E0108C">
                  <w:pPr>
                    <w:jc w:val="center"/>
                    <w:rPr>
                      <w:color w:val="000000"/>
                      <w:szCs w:val="21"/>
                    </w:rPr>
                  </w:pPr>
                  <w:r>
                    <w:rPr>
                      <w:rFonts w:hint="eastAsia"/>
                      <w:color w:val="000000"/>
                      <w:szCs w:val="21"/>
                    </w:rPr>
                    <w:t>环保措施</w:t>
                  </w:r>
                </w:p>
              </w:tc>
              <w:tc>
                <w:tcPr>
                  <w:tcW w:w="417" w:type="pct"/>
                  <w:vMerge w:val="restart"/>
                  <w:vAlign w:val="center"/>
                </w:tcPr>
                <w:p w14:paraId="52B83473">
                  <w:pPr>
                    <w:jc w:val="center"/>
                    <w:rPr>
                      <w:color w:val="000000"/>
                      <w:szCs w:val="21"/>
                    </w:rPr>
                  </w:pPr>
                  <w:r>
                    <w:rPr>
                      <w:rFonts w:hint="eastAsia"/>
                      <w:color w:val="000000"/>
                      <w:szCs w:val="21"/>
                    </w:rPr>
                    <w:t>处理效率</w:t>
                  </w:r>
                </w:p>
              </w:tc>
              <w:tc>
                <w:tcPr>
                  <w:tcW w:w="1091" w:type="pct"/>
                  <w:gridSpan w:val="2"/>
                  <w:vAlign w:val="center"/>
                </w:tcPr>
                <w:p w14:paraId="0C56120D">
                  <w:pPr>
                    <w:jc w:val="center"/>
                    <w:rPr>
                      <w:color w:val="000000"/>
                      <w:szCs w:val="21"/>
                    </w:rPr>
                  </w:pPr>
                  <w:r>
                    <w:rPr>
                      <w:rFonts w:hint="eastAsia"/>
                      <w:color w:val="000000"/>
                      <w:szCs w:val="21"/>
                    </w:rPr>
                    <w:t>排放源强</w:t>
                  </w:r>
                </w:p>
              </w:tc>
              <w:tc>
                <w:tcPr>
                  <w:tcW w:w="731" w:type="pct"/>
                  <w:vMerge w:val="restart"/>
                  <w:vAlign w:val="center"/>
                </w:tcPr>
                <w:p w14:paraId="47FE66CB">
                  <w:pPr>
                    <w:jc w:val="center"/>
                    <w:rPr>
                      <w:color w:val="000000"/>
                      <w:szCs w:val="21"/>
                    </w:rPr>
                  </w:pPr>
                  <w:r>
                    <w:rPr>
                      <w:rFonts w:hint="eastAsia"/>
                      <w:color w:val="000000"/>
                      <w:szCs w:val="21"/>
                    </w:rPr>
                    <w:t>措施是否可行</w:t>
                  </w:r>
                </w:p>
              </w:tc>
            </w:tr>
            <w:tr w14:paraId="6705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91" w:type="pct"/>
                  <w:gridSpan w:val="2"/>
                  <w:vMerge w:val="continue"/>
                  <w:vAlign w:val="center"/>
                </w:tcPr>
                <w:p w14:paraId="23CB278F">
                  <w:pPr>
                    <w:jc w:val="center"/>
                    <w:rPr>
                      <w:color w:val="000000"/>
                      <w:szCs w:val="21"/>
                    </w:rPr>
                  </w:pPr>
                </w:p>
              </w:tc>
              <w:tc>
                <w:tcPr>
                  <w:tcW w:w="295" w:type="pct"/>
                  <w:vMerge w:val="continue"/>
                  <w:vAlign w:val="center"/>
                </w:tcPr>
                <w:p w14:paraId="4F603724">
                  <w:pPr>
                    <w:jc w:val="center"/>
                    <w:rPr>
                      <w:color w:val="000000"/>
                      <w:szCs w:val="21"/>
                    </w:rPr>
                  </w:pPr>
                </w:p>
              </w:tc>
              <w:tc>
                <w:tcPr>
                  <w:tcW w:w="478" w:type="pct"/>
                  <w:vAlign w:val="center"/>
                </w:tcPr>
                <w:p w14:paraId="220AE2E6">
                  <w:pPr>
                    <w:adjustRightInd w:val="0"/>
                    <w:snapToGrid w:val="0"/>
                    <w:jc w:val="center"/>
                    <w:rPr>
                      <w:color w:val="000000"/>
                      <w:szCs w:val="21"/>
                    </w:rPr>
                  </w:pPr>
                  <w:r>
                    <w:rPr>
                      <w:rFonts w:hint="eastAsia"/>
                      <w:color w:val="000000"/>
                      <w:szCs w:val="21"/>
                    </w:rPr>
                    <w:t>产生量kg/a</w:t>
                  </w:r>
                </w:p>
              </w:tc>
              <w:tc>
                <w:tcPr>
                  <w:tcW w:w="538" w:type="pct"/>
                  <w:vAlign w:val="center"/>
                </w:tcPr>
                <w:p w14:paraId="32C00A3F">
                  <w:pPr>
                    <w:widowControl/>
                    <w:jc w:val="center"/>
                    <w:rPr>
                      <w:color w:val="000000"/>
                      <w:szCs w:val="21"/>
                    </w:rPr>
                  </w:pPr>
                  <w:r>
                    <w:rPr>
                      <w:rFonts w:hint="eastAsia"/>
                      <w:color w:val="000000"/>
                      <w:szCs w:val="21"/>
                    </w:rPr>
                    <w:t>产生浓度</w:t>
                  </w:r>
                  <w:r>
                    <w:rPr>
                      <w:rFonts w:hint="eastAsia"/>
                      <w:color w:val="000000"/>
                    </w:rPr>
                    <w:t>mg/m</w:t>
                  </w:r>
                  <w:r>
                    <w:rPr>
                      <w:rFonts w:hint="eastAsia"/>
                      <w:color w:val="000000"/>
                      <w:vertAlign w:val="superscript"/>
                    </w:rPr>
                    <w:t>3</w:t>
                  </w:r>
                </w:p>
              </w:tc>
              <w:tc>
                <w:tcPr>
                  <w:tcW w:w="855" w:type="pct"/>
                  <w:vMerge w:val="continue"/>
                  <w:vAlign w:val="center"/>
                </w:tcPr>
                <w:p w14:paraId="02EEA06E">
                  <w:pPr>
                    <w:adjustRightInd w:val="0"/>
                    <w:snapToGrid w:val="0"/>
                    <w:jc w:val="center"/>
                    <w:rPr>
                      <w:color w:val="000000"/>
                      <w:szCs w:val="21"/>
                    </w:rPr>
                  </w:pPr>
                </w:p>
              </w:tc>
              <w:tc>
                <w:tcPr>
                  <w:tcW w:w="417" w:type="pct"/>
                  <w:vMerge w:val="continue"/>
                  <w:vAlign w:val="center"/>
                </w:tcPr>
                <w:p w14:paraId="445B7EC6">
                  <w:pPr>
                    <w:adjustRightInd w:val="0"/>
                    <w:snapToGrid w:val="0"/>
                    <w:jc w:val="center"/>
                    <w:rPr>
                      <w:color w:val="000000"/>
                      <w:szCs w:val="21"/>
                    </w:rPr>
                  </w:pPr>
                </w:p>
              </w:tc>
              <w:tc>
                <w:tcPr>
                  <w:tcW w:w="551" w:type="pct"/>
                  <w:vAlign w:val="center"/>
                </w:tcPr>
                <w:p w14:paraId="6A4BD1BF">
                  <w:pPr>
                    <w:widowControl/>
                    <w:jc w:val="center"/>
                    <w:rPr>
                      <w:color w:val="000000"/>
                      <w:szCs w:val="21"/>
                    </w:rPr>
                  </w:pPr>
                  <w:r>
                    <w:rPr>
                      <w:color w:val="000000"/>
                      <w:szCs w:val="21"/>
                    </w:rPr>
                    <w:t>排放量</w:t>
                  </w:r>
                  <w:r>
                    <w:rPr>
                      <w:rFonts w:hint="eastAsia"/>
                      <w:color w:val="000000"/>
                      <w:szCs w:val="21"/>
                    </w:rPr>
                    <w:t>kg/a</w:t>
                  </w:r>
                </w:p>
              </w:tc>
              <w:tc>
                <w:tcPr>
                  <w:tcW w:w="539" w:type="pct"/>
                  <w:vAlign w:val="center"/>
                </w:tcPr>
                <w:p w14:paraId="3CD25796">
                  <w:pPr>
                    <w:widowControl/>
                    <w:jc w:val="center"/>
                    <w:rPr>
                      <w:color w:val="000000"/>
                      <w:szCs w:val="21"/>
                    </w:rPr>
                  </w:pPr>
                  <w:r>
                    <w:rPr>
                      <w:color w:val="000000"/>
                      <w:szCs w:val="21"/>
                    </w:rPr>
                    <w:t>排放浓度</w:t>
                  </w:r>
                  <w:r>
                    <w:rPr>
                      <w:rFonts w:hint="eastAsia"/>
                      <w:color w:val="000000"/>
                    </w:rPr>
                    <w:t>mg/m</w:t>
                  </w:r>
                  <w:r>
                    <w:rPr>
                      <w:rFonts w:hint="eastAsia"/>
                      <w:color w:val="000000"/>
                      <w:vertAlign w:val="superscript"/>
                    </w:rPr>
                    <w:t>3</w:t>
                  </w:r>
                </w:p>
              </w:tc>
              <w:tc>
                <w:tcPr>
                  <w:tcW w:w="731" w:type="pct"/>
                  <w:vMerge w:val="continue"/>
                  <w:vAlign w:val="center"/>
                </w:tcPr>
                <w:p w14:paraId="64DA313A">
                  <w:pPr>
                    <w:widowControl/>
                    <w:jc w:val="center"/>
                    <w:rPr>
                      <w:color w:val="000000"/>
                      <w:szCs w:val="21"/>
                    </w:rPr>
                  </w:pPr>
                </w:p>
              </w:tc>
            </w:tr>
            <w:tr w14:paraId="5676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5" w:type="pct"/>
                  <w:tcBorders>
                    <w:bottom w:val="single" w:color="000000" w:sz="4" w:space="0"/>
                  </w:tcBorders>
                  <w:vAlign w:val="center"/>
                </w:tcPr>
                <w:p w14:paraId="1182C9B1">
                  <w:pPr>
                    <w:spacing w:line="320" w:lineRule="exact"/>
                    <w:jc w:val="center"/>
                    <w:rPr>
                      <w:color w:val="000000"/>
                      <w:szCs w:val="21"/>
                    </w:rPr>
                  </w:pPr>
                  <w:r>
                    <w:rPr>
                      <w:rFonts w:hint="eastAsia"/>
                      <w:color w:val="000000"/>
                      <w:szCs w:val="21"/>
                    </w:rPr>
                    <w:t>食堂</w:t>
                  </w:r>
                </w:p>
              </w:tc>
              <w:tc>
                <w:tcPr>
                  <w:tcW w:w="295" w:type="pct"/>
                  <w:tcBorders>
                    <w:left w:val="single" w:color="000000" w:sz="4" w:space="0"/>
                  </w:tcBorders>
                  <w:vAlign w:val="center"/>
                </w:tcPr>
                <w:p w14:paraId="6C273E74">
                  <w:pPr>
                    <w:spacing w:line="320" w:lineRule="exact"/>
                    <w:jc w:val="center"/>
                    <w:rPr>
                      <w:color w:val="000000"/>
                      <w:szCs w:val="21"/>
                    </w:rPr>
                  </w:pPr>
                  <w:r>
                    <w:rPr>
                      <w:rFonts w:hint="eastAsia"/>
                      <w:color w:val="000000"/>
                      <w:szCs w:val="21"/>
                    </w:rPr>
                    <w:t>油烟</w:t>
                  </w:r>
                </w:p>
              </w:tc>
              <w:tc>
                <w:tcPr>
                  <w:tcW w:w="295" w:type="pct"/>
                  <w:tcBorders>
                    <w:bottom w:val="single" w:color="000000" w:sz="4" w:space="0"/>
                  </w:tcBorders>
                  <w:vAlign w:val="center"/>
                </w:tcPr>
                <w:p w14:paraId="54BCAE3A">
                  <w:pPr>
                    <w:jc w:val="center"/>
                    <w:rPr>
                      <w:color w:val="000000"/>
                      <w:szCs w:val="21"/>
                    </w:rPr>
                  </w:pPr>
                  <w:r>
                    <w:rPr>
                      <w:rFonts w:hint="eastAsia"/>
                      <w:color w:val="000000"/>
                      <w:szCs w:val="21"/>
                    </w:rPr>
                    <w:t>有组织</w:t>
                  </w:r>
                </w:p>
              </w:tc>
              <w:tc>
                <w:tcPr>
                  <w:tcW w:w="478" w:type="pct"/>
                  <w:vAlign w:val="center"/>
                </w:tcPr>
                <w:p w14:paraId="61060CBE">
                  <w:pPr>
                    <w:pStyle w:val="80"/>
                    <w:adjustRightInd w:val="0"/>
                    <w:snapToGrid w:val="0"/>
                    <w:rPr>
                      <w:bCs/>
                      <w:color w:val="000000"/>
                      <w:szCs w:val="21"/>
                    </w:rPr>
                  </w:pPr>
                  <w:r>
                    <w:rPr>
                      <w:rFonts w:hint="eastAsia"/>
                      <w:bCs/>
                      <w:color w:val="000000"/>
                      <w:szCs w:val="21"/>
                    </w:rPr>
                    <w:t>1.87</w:t>
                  </w:r>
                </w:p>
              </w:tc>
              <w:tc>
                <w:tcPr>
                  <w:tcW w:w="538" w:type="pct"/>
                  <w:tcBorders>
                    <w:bottom w:val="single" w:color="000000" w:sz="4" w:space="0"/>
                  </w:tcBorders>
                  <w:vAlign w:val="center"/>
                </w:tcPr>
                <w:p w14:paraId="14E1CD53">
                  <w:pPr>
                    <w:pStyle w:val="80"/>
                    <w:adjustRightInd w:val="0"/>
                    <w:snapToGrid w:val="0"/>
                    <w:rPr>
                      <w:color w:val="000000"/>
                      <w:szCs w:val="21"/>
                    </w:rPr>
                  </w:pPr>
                  <w:r>
                    <w:rPr>
                      <w:rFonts w:hint="eastAsia"/>
                      <w:color w:val="000000"/>
                      <w:szCs w:val="21"/>
                    </w:rPr>
                    <w:t>1.42</w:t>
                  </w:r>
                </w:p>
              </w:tc>
              <w:tc>
                <w:tcPr>
                  <w:tcW w:w="855" w:type="pct"/>
                  <w:tcBorders>
                    <w:bottom w:val="single" w:color="000000" w:sz="4" w:space="0"/>
                  </w:tcBorders>
                  <w:vAlign w:val="center"/>
                </w:tcPr>
                <w:p w14:paraId="3C5DEF77">
                  <w:pPr>
                    <w:adjustRightInd w:val="0"/>
                    <w:snapToGrid w:val="0"/>
                    <w:jc w:val="center"/>
                    <w:rPr>
                      <w:color w:val="000000"/>
                      <w:szCs w:val="21"/>
                    </w:rPr>
                  </w:pPr>
                  <w:r>
                    <w:rPr>
                      <w:rFonts w:hint="eastAsia"/>
                      <w:color w:val="000000"/>
                      <w:szCs w:val="21"/>
                    </w:rPr>
                    <w:t>油烟净化器</w:t>
                  </w:r>
                </w:p>
              </w:tc>
              <w:tc>
                <w:tcPr>
                  <w:tcW w:w="417" w:type="pct"/>
                  <w:vAlign w:val="center"/>
                </w:tcPr>
                <w:p w14:paraId="452065D3">
                  <w:pPr>
                    <w:adjustRightInd w:val="0"/>
                    <w:snapToGrid w:val="0"/>
                    <w:jc w:val="center"/>
                    <w:rPr>
                      <w:color w:val="000000"/>
                      <w:szCs w:val="21"/>
                    </w:rPr>
                  </w:pPr>
                  <w:r>
                    <w:rPr>
                      <w:rFonts w:hint="eastAsia"/>
                      <w:color w:val="000000"/>
                      <w:szCs w:val="21"/>
                    </w:rPr>
                    <w:t>60%</w:t>
                  </w:r>
                </w:p>
              </w:tc>
              <w:tc>
                <w:tcPr>
                  <w:tcW w:w="551" w:type="pct"/>
                  <w:vAlign w:val="center"/>
                </w:tcPr>
                <w:p w14:paraId="71D99B6A">
                  <w:pPr>
                    <w:jc w:val="center"/>
                    <w:rPr>
                      <w:color w:val="000000"/>
                    </w:rPr>
                  </w:pPr>
                  <w:r>
                    <w:rPr>
                      <w:rFonts w:hint="eastAsia"/>
                      <w:color w:val="000000"/>
                    </w:rPr>
                    <w:t>0.748</w:t>
                  </w:r>
                </w:p>
              </w:tc>
              <w:tc>
                <w:tcPr>
                  <w:tcW w:w="539" w:type="pct"/>
                  <w:vAlign w:val="center"/>
                </w:tcPr>
                <w:p w14:paraId="32418AD7">
                  <w:pPr>
                    <w:jc w:val="center"/>
                    <w:rPr>
                      <w:color w:val="000000"/>
                    </w:rPr>
                  </w:pPr>
                  <w:r>
                    <w:rPr>
                      <w:rFonts w:hint="eastAsia"/>
                      <w:color w:val="000000"/>
                    </w:rPr>
                    <w:t>0.57</w:t>
                  </w:r>
                </w:p>
              </w:tc>
              <w:tc>
                <w:tcPr>
                  <w:tcW w:w="731" w:type="pct"/>
                  <w:vAlign w:val="center"/>
                </w:tcPr>
                <w:p w14:paraId="424649E0">
                  <w:pPr>
                    <w:jc w:val="center"/>
                    <w:rPr>
                      <w:color w:val="000000"/>
                    </w:rPr>
                  </w:pPr>
                  <w:r>
                    <w:rPr>
                      <w:rFonts w:hint="eastAsia"/>
                      <w:color w:val="000000"/>
                    </w:rPr>
                    <w:t>是</w:t>
                  </w:r>
                </w:p>
              </w:tc>
            </w:tr>
          </w:tbl>
          <w:p w14:paraId="0CEC1AE7">
            <w:pPr>
              <w:autoSpaceDE w:val="0"/>
              <w:autoSpaceDN w:val="0"/>
              <w:adjustRightInd w:val="0"/>
              <w:snapToGrid w:val="0"/>
              <w:jc w:val="center"/>
            </w:pPr>
          </w:p>
          <w:p w14:paraId="252336DF">
            <w:pPr>
              <w:adjustRightInd w:val="0"/>
              <w:snapToGrid w:val="0"/>
              <w:spacing w:line="360" w:lineRule="auto"/>
              <w:ind w:firstLine="480" w:firstLineChars="200"/>
              <w:rPr>
                <w:color w:val="000000"/>
                <w:sz w:val="24"/>
              </w:rPr>
            </w:pPr>
            <w:r>
              <w:rPr>
                <w:color w:val="000000"/>
                <w:sz w:val="24"/>
              </w:rPr>
              <w:t>由</w:t>
            </w:r>
            <w:r>
              <w:rPr>
                <w:sz w:val="24"/>
              </w:rPr>
              <w:t>油烟排放量为</w:t>
            </w:r>
            <w:r>
              <w:rPr>
                <w:rFonts w:hint="eastAsia"/>
                <w:sz w:val="24"/>
              </w:rPr>
              <w:t>0.748</w:t>
            </w:r>
            <w:r>
              <w:rPr>
                <w:sz w:val="24"/>
              </w:rPr>
              <w:t>kg/a，排放的浓度为0.57mg/m</w:t>
            </w:r>
            <w:r>
              <w:rPr>
                <w:sz w:val="24"/>
                <w:vertAlign w:val="superscript"/>
              </w:rPr>
              <w:t>3</w:t>
            </w:r>
            <w:r>
              <w:rPr>
                <w:sz w:val="24"/>
              </w:rPr>
              <w:t>，小于2mg/m</w:t>
            </w:r>
            <w:r>
              <w:rPr>
                <w:sz w:val="24"/>
                <w:vertAlign w:val="superscript"/>
              </w:rPr>
              <w:t>3</w:t>
            </w:r>
            <w:r>
              <w:rPr>
                <w:sz w:val="24"/>
              </w:rPr>
              <w:t>，满足《饮食业油烟排放标准（试行）》（GB18483-2001）中的标准限值。</w:t>
            </w:r>
            <w:r>
              <w:rPr>
                <w:color w:val="000000"/>
                <w:sz w:val="24"/>
              </w:rPr>
              <w:t>对周边的大气环境影响较小。</w:t>
            </w:r>
          </w:p>
          <w:p w14:paraId="6FF85EDC">
            <w:pPr>
              <w:autoSpaceDE w:val="0"/>
              <w:autoSpaceDN w:val="0"/>
              <w:adjustRightInd w:val="0"/>
              <w:snapToGrid w:val="0"/>
              <w:spacing w:line="360" w:lineRule="auto"/>
              <w:ind w:firstLine="480"/>
              <w:jc w:val="left"/>
              <w:rPr>
                <w:b/>
                <w:bCs/>
                <w:color w:val="000000"/>
                <w:sz w:val="24"/>
              </w:rPr>
            </w:pPr>
            <w:r>
              <w:rPr>
                <w:rFonts w:hint="eastAsia"/>
                <w:b/>
                <w:bCs/>
                <w:color w:val="000000"/>
                <w:sz w:val="24"/>
              </w:rPr>
              <w:t>（3）废气监测计划</w:t>
            </w:r>
          </w:p>
          <w:p w14:paraId="0E6EED0C">
            <w:pPr>
              <w:autoSpaceDE w:val="0"/>
              <w:autoSpaceDN w:val="0"/>
              <w:adjustRightInd w:val="0"/>
              <w:snapToGrid w:val="0"/>
              <w:spacing w:line="360" w:lineRule="auto"/>
              <w:ind w:firstLine="480"/>
              <w:jc w:val="left"/>
              <w:rPr>
                <w:color w:val="000000"/>
                <w:sz w:val="24"/>
              </w:rPr>
            </w:pPr>
            <w:r>
              <w:rPr>
                <w:rFonts w:hint="eastAsia"/>
                <w:color w:val="000000"/>
                <w:sz w:val="24"/>
              </w:rPr>
              <w:t>本项目废气为非甲烷总烃和油烟，项目建成后，可委托有资质的环境监测单位进行监测，监测方法及频次严格按照《排污单位自行监测技术指南橡胶和塑料制品》（HJ 1207—2021）相关要求进行。本项目废气监测计划见表4-3。</w:t>
            </w:r>
          </w:p>
          <w:p w14:paraId="2B88FAE7">
            <w:pPr>
              <w:autoSpaceDE w:val="0"/>
              <w:autoSpaceDN w:val="0"/>
              <w:adjustRightInd w:val="0"/>
              <w:snapToGrid w:val="0"/>
              <w:jc w:val="center"/>
              <w:rPr>
                <w:b/>
                <w:bCs/>
                <w:color w:val="000000"/>
                <w:szCs w:val="21"/>
              </w:rPr>
            </w:pPr>
            <w:r>
              <w:rPr>
                <w:rFonts w:hint="eastAsia"/>
                <w:b/>
                <w:bCs/>
                <w:color w:val="000000"/>
                <w:szCs w:val="21"/>
              </w:rPr>
              <w:t>表4-3  运营期废气监测计划</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07"/>
              <w:gridCol w:w="1004"/>
              <w:gridCol w:w="1350"/>
              <w:gridCol w:w="1041"/>
              <w:gridCol w:w="2586"/>
            </w:tblGrid>
            <w:tr w14:paraId="6F67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gridSpan w:val="2"/>
                  <w:tcBorders>
                    <w:top w:val="single" w:color="auto" w:sz="4" w:space="0"/>
                    <w:left w:val="single" w:color="auto" w:sz="4" w:space="0"/>
                    <w:bottom w:val="single" w:color="auto" w:sz="4" w:space="0"/>
                    <w:right w:val="single" w:color="auto" w:sz="4" w:space="0"/>
                  </w:tcBorders>
                  <w:vAlign w:val="center"/>
                </w:tcPr>
                <w:p w14:paraId="2F4DA2B2">
                  <w:pPr>
                    <w:adjustRightInd w:val="0"/>
                    <w:snapToGrid w:val="0"/>
                    <w:jc w:val="center"/>
                    <w:rPr>
                      <w:b/>
                      <w:color w:val="000000"/>
                      <w:szCs w:val="21"/>
                    </w:rPr>
                  </w:pPr>
                  <w:r>
                    <w:rPr>
                      <w:b/>
                      <w:color w:val="000000"/>
                      <w:szCs w:val="21"/>
                    </w:rPr>
                    <w:t>类别</w:t>
                  </w:r>
                </w:p>
              </w:tc>
              <w:tc>
                <w:tcPr>
                  <w:tcW w:w="633" w:type="pct"/>
                  <w:tcBorders>
                    <w:top w:val="single" w:color="auto" w:sz="4" w:space="0"/>
                    <w:left w:val="single" w:color="auto" w:sz="4" w:space="0"/>
                    <w:bottom w:val="single" w:color="auto" w:sz="4" w:space="0"/>
                    <w:right w:val="single" w:color="auto" w:sz="4" w:space="0"/>
                  </w:tcBorders>
                  <w:vAlign w:val="center"/>
                </w:tcPr>
                <w:p w14:paraId="5EEB3F68">
                  <w:pPr>
                    <w:adjustRightInd w:val="0"/>
                    <w:snapToGrid w:val="0"/>
                    <w:jc w:val="center"/>
                    <w:rPr>
                      <w:b/>
                      <w:color w:val="000000"/>
                      <w:szCs w:val="21"/>
                    </w:rPr>
                  </w:pPr>
                  <w:r>
                    <w:rPr>
                      <w:b/>
                      <w:color w:val="000000"/>
                      <w:szCs w:val="21"/>
                    </w:rPr>
                    <w:t>监测项目</w:t>
                  </w:r>
                </w:p>
              </w:tc>
              <w:tc>
                <w:tcPr>
                  <w:tcW w:w="851" w:type="pct"/>
                  <w:tcBorders>
                    <w:top w:val="single" w:color="auto" w:sz="4" w:space="0"/>
                    <w:left w:val="single" w:color="auto" w:sz="4" w:space="0"/>
                    <w:bottom w:val="single" w:color="auto" w:sz="4" w:space="0"/>
                    <w:right w:val="single" w:color="auto" w:sz="4" w:space="0"/>
                  </w:tcBorders>
                  <w:vAlign w:val="center"/>
                </w:tcPr>
                <w:p w14:paraId="2A919B1E">
                  <w:pPr>
                    <w:adjustRightInd w:val="0"/>
                    <w:snapToGrid w:val="0"/>
                    <w:jc w:val="center"/>
                    <w:rPr>
                      <w:b/>
                      <w:color w:val="000000"/>
                      <w:szCs w:val="21"/>
                    </w:rPr>
                  </w:pPr>
                  <w:r>
                    <w:rPr>
                      <w:b/>
                      <w:color w:val="000000"/>
                      <w:szCs w:val="21"/>
                    </w:rPr>
                    <w:t>监测点位置</w:t>
                  </w:r>
                </w:p>
              </w:tc>
              <w:tc>
                <w:tcPr>
                  <w:tcW w:w="656" w:type="pct"/>
                  <w:tcBorders>
                    <w:top w:val="single" w:color="auto" w:sz="4" w:space="0"/>
                    <w:left w:val="single" w:color="auto" w:sz="4" w:space="0"/>
                    <w:bottom w:val="single" w:color="auto" w:sz="4" w:space="0"/>
                    <w:right w:val="single" w:color="auto" w:sz="4" w:space="0"/>
                  </w:tcBorders>
                  <w:vAlign w:val="center"/>
                </w:tcPr>
                <w:p w14:paraId="3E7A7B52">
                  <w:pPr>
                    <w:adjustRightInd w:val="0"/>
                    <w:snapToGrid w:val="0"/>
                    <w:jc w:val="center"/>
                    <w:rPr>
                      <w:b/>
                      <w:color w:val="000000"/>
                      <w:szCs w:val="21"/>
                    </w:rPr>
                  </w:pPr>
                  <w:r>
                    <w:rPr>
                      <w:b/>
                      <w:color w:val="000000"/>
                      <w:szCs w:val="21"/>
                    </w:rPr>
                    <w:t>频率</w:t>
                  </w:r>
                </w:p>
              </w:tc>
              <w:tc>
                <w:tcPr>
                  <w:tcW w:w="1629" w:type="pct"/>
                  <w:tcBorders>
                    <w:top w:val="single" w:color="auto" w:sz="4" w:space="0"/>
                    <w:left w:val="single" w:color="auto" w:sz="4" w:space="0"/>
                    <w:bottom w:val="single" w:color="auto" w:sz="4" w:space="0"/>
                    <w:right w:val="single" w:color="auto" w:sz="4" w:space="0"/>
                  </w:tcBorders>
                  <w:vAlign w:val="center"/>
                </w:tcPr>
                <w:p w14:paraId="66D74232">
                  <w:pPr>
                    <w:adjustRightInd w:val="0"/>
                    <w:snapToGrid w:val="0"/>
                    <w:jc w:val="center"/>
                    <w:rPr>
                      <w:b/>
                      <w:color w:val="000000"/>
                      <w:szCs w:val="21"/>
                    </w:rPr>
                  </w:pPr>
                  <w:r>
                    <w:rPr>
                      <w:b/>
                      <w:color w:val="000000"/>
                      <w:szCs w:val="21"/>
                    </w:rPr>
                    <w:t>控制指标</w:t>
                  </w:r>
                </w:p>
              </w:tc>
            </w:tr>
            <w:tr w14:paraId="7059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Merge w:val="restart"/>
                  <w:tcBorders>
                    <w:top w:val="single" w:color="auto" w:sz="4" w:space="0"/>
                    <w:left w:val="single" w:color="auto" w:sz="4" w:space="0"/>
                    <w:right w:val="single" w:color="auto" w:sz="4" w:space="0"/>
                  </w:tcBorders>
                  <w:vAlign w:val="center"/>
                </w:tcPr>
                <w:p w14:paraId="5411EFED">
                  <w:pPr>
                    <w:adjustRightInd w:val="0"/>
                    <w:snapToGrid w:val="0"/>
                    <w:jc w:val="center"/>
                    <w:rPr>
                      <w:color w:val="000000"/>
                      <w:szCs w:val="21"/>
                    </w:rPr>
                  </w:pPr>
                  <w:r>
                    <w:rPr>
                      <w:color w:val="000000"/>
                      <w:szCs w:val="21"/>
                    </w:rPr>
                    <w:t>废气</w:t>
                  </w:r>
                </w:p>
              </w:tc>
              <w:tc>
                <w:tcPr>
                  <w:tcW w:w="760" w:type="pct"/>
                  <w:tcBorders>
                    <w:top w:val="single" w:color="auto" w:sz="4" w:space="0"/>
                    <w:left w:val="single" w:color="auto" w:sz="4" w:space="0"/>
                    <w:bottom w:val="single" w:color="auto" w:sz="4" w:space="0"/>
                    <w:right w:val="single" w:color="auto" w:sz="4" w:space="0"/>
                  </w:tcBorders>
                  <w:vAlign w:val="center"/>
                </w:tcPr>
                <w:p w14:paraId="70F9475F">
                  <w:pPr>
                    <w:adjustRightInd w:val="0"/>
                    <w:snapToGrid w:val="0"/>
                    <w:jc w:val="center"/>
                    <w:rPr>
                      <w:bCs/>
                      <w:color w:val="000000"/>
                      <w:szCs w:val="21"/>
                    </w:rPr>
                  </w:pPr>
                  <w:r>
                    <w:rPr>
                      <w:rFonts w:hint="eastAsia"/>
                      <w:bCs/>
                      <w:color w:val="000000"/>
                      <w:szCs w:val="21"/>
                    </w:rPr>
                    <w:t>DA001排气筒</w:t>
                  </w:r>
                </w:p>
              </w:tc>
              <w:tc>
                <w:tcPr>
                  <w:tcW w:w="633" w:type="pct"/>
                  <w:tcBorders>
                    <w:top w:val="single" w:color="auto" w:sz="4" w:space="0"/>
                    <w:left w:val="single" w:color="auto" w:sz="4" w:space="0"/>
                    <w:bottom w:val="single" w:color="auto" w:sz="4" w:space="0"/>
                    <w:right w:val="single" w:color="auto" w:sz="4" w:space="0"/>
                  </w:tcBorders>
                  <w:vAlign w:val="center"/>
                </w:tcPr>
                <w:p w14:paraId="2862AD57">
                  <w:pPr>
                    <w:adjustRightInd w:val="0"/>
                    <w:snapToGrid w:val="0"/>
                    <w:jc w:val="center"/>
                    <w:rPr>
                      <w:bCs/>
                      <w:color w:val="000000"/>
                      <w:szCs w:val="21"/>
                    </w:rPr>
                  </w:pPr>
                  <w:r>
                    <w:rPr>
                      <w:rFonts w:hint="eastAsia"/>
                      <w:bCs/>
                      <w:color w:val="000000"/>
                      <w:szCs w:val="21"/>
                    </w:rPr>
                    <w:t>非甲烷总烃</w:t>
                  </w:r>
                </w:p>
              </w:tc>
              <w:tc>
                <w:tcPr>
                  <w:tcW w:w="851" w:type="pct"/>
                  <w:tcBorders>
                    <w:top w:val="single" w:color="auto" w:sz="4" w:space="0"/>
                    <w:left w:val="single" w:color="auto" w:sz="4" w:space="0"/>
                    <w:bottom w:val="single" w:color="auto" w:sz="4" w:space="0"/>
                    <w:right w:val="single" w:color="auto" w:sz="4" w:space="0"/>
                  </w:tcBorders>
                  <w:vAlign w:val="center"/>
                </w:tcPr>
                <w:p w14:paraId="1FBBD88E">
                  <w:pPr>
                    <w:adjustRightInd w:val="0"/>
                    <w:snapToGrid w:val="0"/>
                    <w:jc w:val="center"/>
                    <w:rPr>
                      <w:bCs/>
                      <w:color w:val="000000"/>
                      <w:szCs w:val="21"/>
                    </w:rPr>
                  </w:pPr>
                  <w:r>
                    <w:rPr>
                      <w:rFonts w:hint="eastAsia"/>
                      <w:bCs/>
                      <w:color w:val="000000"/>
                      <w:szCs w:val="21"/>
                    </w:rPr>
                    <w:t>排气筒出口</w:t>
                  </w:r>
                </w:p>
              </w:tc>
              <w:tc>
                <w:tcPr>
                  <w:tcW w:w="656" w:type="pct"/>
                  <w:tcBorders>
                    <w:top w:val="single" w:color="auto" w:sz="4" w:space="0"/>
                    <w:left w:val="single" w:color="auto" w:sz="4" w:space="0"/>
                    <w:bottom w:val="single" w:color="auto" w:sz="4" w:space="0"/>
                    <w:right w:val="single" w:color="auto" w:sz="4" w:space="0"/>
                  </w:tcBorders>
                  <w:vAlign w:val="center"/>
                </w:tcPr>
                <w:p w14:paraId="2AC27351">
                  <w:pPr>
                    <w:adjustRightInd w:val="0"/>
                    <w:snapToGrid w:val="0"/>
                    <w:jc w:val="center"/>
                    <w:rPr>
                      <w:bCs/>
                      <w:color w:val="000000"/>
                      <w:szCs w:val="21"/>
                    </w:rPr>
                  </w:pPr>
                  <w:r>
                    <w:rPr>
                      <w:rFonts w:hint="eastAsia"/>
                      <w:color w:val="000000"/>
                      <w:szCs w:val="21"/>
                    </w:rPr>
                    <w:t>半</w:t>
                  </w:r>
                  <w:r>
                    <w:rPr>
                      <w:color w:val="000000"/>
                      <w:szCs w:val="21"/>
                    </w:rPr>
                    <w:t>年1次</w:t>
                  </w:r>
                </w:p>
              </w:tc>
              <w:tc>
                <w:tcPr>
                  <w:tcW w:w="1629" w:type="pct"/>
                  <w:tcBorders>
                    <w:top w:val="single" w:color="auto" w:sz="4" w:space="0"/>
                    <w:left w:val="single" w:color="auto" w:sz="4" w:space="0"/>
                    <w:bottom w:val="single" w:color="auto" w:sz="4" w:space="0"/>
                    <w:right w:val="single" w:color="auto" w:sz="4" w:space="0"/>
                  </w:tcBorders>
                  <w:vAlign w:val="center"/>
                </w:tcPr>
                <w:p w14:paraId="1C73C497">
                  <w:pPr>
                    <w:adjustRightInd w:val="0"/>
                    <w:snapToGrid w:val="0"/>
                    <w:jc w:val="center"/>
                    <w:rPr>
                      <w:bCs/>
                      <w:color w:val="000000"/>
                      <w:szCs w:val="21"/>
                    </w:rPr>
                  </w:pPr>
                  <w:r>
                    <w:rPr>
                      <w:rFonts w:hint="eastAsia"/>
                      <w:bCs/>
                      <w:color w:val="000000"/>
                      <w:kern w:val="0"/>
                      <w:szCs w:val="21"/>
                    </w:rPr>
                    <w:t>《合成树脂工业污染物排放标准》（GB31572-2015）</w:t>
                  </w:r>
                </w:p>
              </w:tc>
            </w:tr>
            <w:tr w14:paraId="3F48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Merge w:val="continue"/>
                  <w:tcBorders>
                    <w:left w:val="single" w:color="auto" w:sz="4" w:space="0"/>
                    <w:right w:val="single" w:color="auto" w:sz="4" w:space="0"/>
                  </w:tcBorders>
                  <w:vAlign w:val="center"/>
                </w:tcPr>
                <w:p w14:paraId="427BD3D1">
                  <w:pPr>
                    <w:adjustRightInd w:val="0"/>
                    <w:snapToGrid w:val="0"/>
                    <w:jc w:val="center"/>
                    <w:rPr>
                      <w:color w:val="000000"/>
                      <w:szCs w:val="21"/>
                    </w:rPr>
                  </w:pPr>
                </w:p>
              </w:tc>
              <w:tc>
                <w:tcPr>
                  <w:tcW w:w="760" w:type="pct"/>
                  <w:tcBorders>
                    <w:top w:val="single" w:color="auto" w:sz="4" w:space="0"/>
                    <w:left w:val="single" w:color="auto" w:sz="4" w:space="0"/>
                    <w:bottom w:val="single" w:color="auto" w:sz="4" w:space="0"/>
                    <w:right w:val="single" w:color="auto" w:sz="4" w:space="0"/>
                  </w:tcBorders>
                  <w:vAlign w:val="center"/>
                </w:tcPr>
                <w:p w14:paraId="67BC754B">
                  <w:pPr>
                    <w:adjustRightInd w:val="0"/>
                    <w:snapToGrid w:val="0"/>
                    <w:jc w:val="center"/>
                    <w:rPr>
                      <w:bCs/>
                      <w:color w:val="000000"/>
                      <w:szCs w:val="21"/>
                    </w:rPr>
                  </w:pPr>
                  <w:r>
                    <w:rPr>
                      <w:rFonts w:hint="eastAsia"/>
                      <w:bCs/>
                      <w:color w:val="000000"/>
                      <w:szCs w:val="21"/>
                    </w:rPr>
                    <w:t>DA002排气筒</w:t>
                  </w:r>
                </w:p>
              </w:tc>
              <w:tc>
                <w:tcPr>
                  <w:tcW w:w="633" w:type="pct"/>
                  <w:tcBorders>
                    <w:top w:val="single" w:color="auto" w:sz="4" w:space="0"/>
                    <w:left w:val="single" w:color="auto" w:sz="4" w:space="0"/>
                    <w:bottom w:val="single" w:color="auto" w:sz="4" w:space="0"/>
                    <w:right w:val="single" w:color="auto" w:sz="4" w:space="0"/>
                  </w:tcBorders>
                  <w:vAlign w:val="center"/>
                </w:tcPr>
                <w:p w14:paraId="02406F9A">
                  <w:pPr>
                    <w:adjustRightInd w:val="0"/>
                    <w:snapToGrid w:val="0"/>
                    <w:jc w:val="center"/>
                    <w:rPr>
                      <w:bCs/>
                      <w:color w:val="000000"/>
                      <w:szCs w:val="21"/>
                    </w:rPr>
                  </w:pPr>
                  <w:r>
                    <w:rPr>
                      <w:rFonts w:hint="eastAsia"/>
                      <w:bCs/>
                      <w:color w:val="000000"/>
                      <w:szCs w:val="21"/>
                    </w:rPr>
                    <w:t>油烟</w:t>
                  </w:r>
                </w:p>
              </w:tc>
              <w:tc>
                <w:tcPr>
                  <w:tcW w:w="851" w:type="pct"/>
                  <w:tcBorders>
                    <w:top w:val="single" w:color="auto" w:sz="4" w:space="0"/>
                    <w:left w:val="single" w:color="auto" w:sz="4" w:space="0"/>
                    <w:bottom w:val="single" w:color="auto" w:sz="4" w:space="0"/>
                    <w:right w:val="single" w:color="auto" w:sz="4" w:space="0"/>
                  </w:tcBorders>
                  <w:vAlign w:val="center"/>
                </w:tcPr>
                <w:p w14:paraId="65660D79">
                  <w:pPr>
                    <w:adjustRightInd w:val="0"/>
                    <w:snapToGrid w:val="0"/>
                    <w:jc w:val="center"/>
                    <w:rPr>
                      <w:bCs/>
                      <w:color w:val="000000"/>
                      <w:szCs w:val="21"/>
                    </w:rPr>
                  </w:pPr>
                  <w:r>
                    <w:rPr>
                      <w:rFonts w:hint="eastAsia"/>
                      <w:bCs/>
                      <w:color w:val="000000"/>
                      <w:szCs w:val="21"/>
                    </w:rPr>
                    <w:t>排气筒出口</w:t>
                  </w:r>
                </w:p>
              </w:tc>
              <w:tc>
                <w:tcPr>
                  <w:tcW w:w="656" w:type="pct"/>
                  <w:tcBorders>
                    <w:top w:val="single" w:color="auto" w:sz="4" w:space="0"/>
                    <w:left w:val="single" w:color="auto" w:sz="4" w:space="0"/>
                    <w:bottom w:val="single" w:color="auto" w:sz="4" w:space="0"/>
                    <w:right w:val="single" w:color="auto" w:sz="4" w:space="0"/>
                  </w:tcBorders>
                  <w:vAlign w:val="center"/>
                </w:tcPr>
                <w:p w14:paraId="17F09522">
                  <w:pPr>
                    <w:adjustRightInd w:val="0"/>
                    <w:snapToGrid w:val="0"/>
                    <w:jc w:val="center"/>
                    <w:rPr>
                      <w:color w:val="000000"/>
                      <w:szCs w:val="21"/>
                    </w:rPr>
                  </w:pPr>
                  <w:r>
                    <w:rPr>
                      <w:rFonts w:hint="eastAsia"/>
                      <w:color w:val="000000"/>
                      <w:szCs w:val="21"/>
                    </w:rPr>
                    <w:t>每年1次</w:t>
                  </w:r>
                </w:p>
              </w:tc>
              <w:tc>
                <w:tcPr>
                  <w:tcW w:w="1629" w:type="pct"/>
                  <w:tcBorders>
                    <w:top w:val="single" w:color="auto" w:sz="4" w:space="0"/>
                    <w:left w:val="single" w:color="auto" w:sz="4" w:space="0"/>
                    <w:bottom w:val="single" w:color="auto" w:sz="4" w:space="0"/>
                    <w:right w:val="single" w:color="auto" w:sz="4" w:space="0"/>
                  </w:tcBorders>
                  <w:vAlign w:val="center"/>
                </w:tcPr>
                <w:p w14:paraId="1F03CC0B">
                  <w:pPr>
                    <w:adjustRightInd w:val="0"/>
                    <w:snapToGrid w:val="0"/>
                    <w:jc w:val="center"/>
                    <w:rPr>
                      <w:bCs/>
                      <w:color w:val="000000"/>
                      <w:kern w:val="0"/>
                      <w:szCs w:val="21"/>
                    </w:rPr>
                  </w:pPr>
                  <w:r>
                    <w:rPr>
                      <w:color w:val="000000"/>
                      <w:szCs w:val="21"/>
                    </w:rPr>
                    <w:t>《饮食业油烟排放标准》（GB18483-2001）</w:t>
                  </w:r>
                </w:p>
              </w:tc>
            </w:tr>
            <w:tr w14:paraId="0E72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pct"/>
                  <w:vMerge w:val="continue"/>
                  <w:tcBorders>
                    <w:left w:val="single" w:color="auto" w:sz="4" w:space="0"/>
                    <w:right w:val="single" w:color="auto" w:sz="4" w:space="0"/>
                  </w:tcBorders>
                  <w:vAlign w:val="center"/>
                </w:tcPr>
                <w:p w14:paraId="6D10E759">
                  <w:pPr>
                    <w:adjustRightInd w:val="0"/>
                    <w:snapToGrid w:val="0"/>
                    <w:jc w:val="center"/>
                    <w:rPr>
                      <w:color w:val="000000"/>
                      <w:szCs w:val="21"/>
                    </w:rPr>
                  </w:pPr>
                </w:p>
              </w:tc>
              <w:tc>
                <w:tcPr>
                  <w:tcW w:w="760" w:type="pct"/>
                  <w:tcBorders>
                    <w:top w:val="single" w:color="auto" w:sz="4" w:space="0"/>
                    <w:left w:val="single" w:color="auto" w:sz="4" w:space="0"/>
                    <w:bottom w:val="single" w:color="auto" w:sz="4" w:space="0"/>
                    <w:right w:val="single" w:color="auto" w:sz="4" w:space="0"/>
                  </w:tcBorders>
                  <w:vAlign w:val="center"/>
                </w:tcPr>
                <w:p w14:paraId="71FF1725">
                  <w:pPr>
                    <w:adjustRightInd w:val="0"/>
                    <w:snapToGrid w:val="0"/>
                    <w:jc w:val="center"/>
                    <w:rPr>
                      <w:bCs/>
                      <w:color w:val="000000"/>
                      <w:szCs w:val="21"/>
                    </w:rPr>
                  </w:pPr>
                  <w:r>
                    <w:rPr>
                      <w:rFonts w:hint="eastAsia"/>
                      <w:bCs/>
                      <w:color w:val="000000"/>
                      <w:szCs w:val="21"/>
                    </w:rPr>
                    <w:t>厂区内</w:t>
                  </w:r>
                </w:p>
              </w:tc>
              <w:tc>
                <w:tcPr>
                  <w:tcW w:w="633" w:type="pct"/>
                  <w:tcBorders>
                    <w:top w:val="single" w:color="auto" w:sz="4" w:space="0"/>
                    <w:left w:val="single" w:color="auto" w:sz="4" w:space="0"/>
                    <w:bottom w:val="single" w:color="auto" w:sz="4" w:space="0"/>
                    <w:right w:val="single" w:color="auto" w:sz="4" w:space="0"/>
                  </w:tcBorders>
                  <w:vAlign w:val="center"/>
                </w:tcPr>
                <w:p w14:paraId="12EA77BB">
                  <w:pPr>
                    <w:adjustRightInd w:val="0"/>
                    <w:snapToGrid w:val="0"/>
                    <w:jc w:val="center"/>
                    <w:rPr>
                      <w:bCs/>
                      <w:color w:val="000000"/>
                      <w:szCs w:val="21"/>
                    </w:rPr>
                  </w:pPr>
                  <w:r>
                    <w:rPr>
                      <w:rFonts w:hint="eastAsia"/>
                      <w:color w:val="000000"/>
                      <w:szCs w:val="21"/>
                    </w:rPr>
                    <w:t>非甲烷总烃</w:t>
                  </w:r>
                </w:p>
              </w:tc>
              <w:tc>
                <w:tcPr>
                  <w:tcW w:w="851" w:type="pct"/>
                  <w:tcBorders>
                    <w:top w:val="single" w:color="auto" w:sz="4" w:space="0"/>
                    <w:left w:val="single" w:color="auto" w:sz="4" w:space="0"/>
                    <w:bottom w:val="single" w:color="auto" w:sz="4" w:space="0"/>
                    <w:right w:val="single" w:color="auto" w:sz="4" w:space="0"/>
                  </w:tcBorders>
                  <w:vAlign w:val="center"/>
                </w:tcPr>
                <w:p w14:paraId="285547C2">
                  <w:pPr>
                    <w:adjustRightInd w:val="0"/>
                    <w:snapToGrid w:val="0"/>
                    <w:jc w:val="center"/>
                    <w:rPr>
                      <w:bCs/>
                      <w:color w:val="000000"/>
                      <w:szCs w:val="21"/>
                    </w:rPr>
                  </w:pPr>
                  <w:r>
                    <w:rPr>
                      <w:rFonts w:hint="eastAsia"/>
                      <w:bCs/>
                      <w:color w:val="000000"/>
                      <w:szCs w:val="21"/>
                    </w:rPr>
                    <w:t>生产厂房外</w:t>
                  </w:r>
                </w:p>
              </w:tc>
              <w:tc>
                <w:tcPr>
                  <w:tcW w:w="656" w:type="pct"/>
                  <w:tcBorders>
                    <w:top w:val="single" w:color="auto" w:sz="4" w:space="0"/>
                    <w:left w:val="single" w:color="auto" w:sz="4" w:space="0"/>
                    <w:bottom w:val="single" w:color="auto" w:sz="4" w:space="0"/>
                    <w:right w:val="single" w:color="auto" w:sz="4" w:space="0"/>
                  </w:tcBorders>
                  <w:vAlign w:val="center"/>
                </w:tcPr>
                <w:p w14:paraId="6360E79A">
                  <w:pPr>
                    <w:adjustRightInd w:val="0"/>
                    <w:snapToGrid w:val="0"/>
                    <w:jc w:val="center"/>
                    <w:rPr>
                      <w:color w:val="000000"/>
                      <w:szCs w:val="21"/>
                    </w:rPr>
                  </w:pPr>
                  <w:r>
                    <w:rPr>
                      <w:color w:val="000000"/>
                      <w:szCs w:val="21"/>
                    </w:rPr>
                    <w:t>每年1次</w:t>
                  </w:r>
                </w:p>
              </w:tc>
              <w:tc>
                <w:tcPr>
                  <w:tcW w:w="1629" w:type="pct"/>
                  <w:tcBorders>
                    <w:top w:val="single" w:color="auto" w:sz="4" w:space="0"/>
                    <w:left w:val="single" w:color="auto" w:sz="4" w:space="0"/>
                    <w:bottom w:val="single" w:color="auto" w:sz="4" w:space="0"/>
                    <w:right w:val="single" w:color="auto" w:sz="4" w:space="0"/>
                  </w:tcBorders>
                  <w:vAlign w:val="center"/>
                </w:tcPr>
                <w:p w14:paraId="3AFE2E55">
                  <w:pPr>
                    <w:adjustRightInd w:val="0"/>
                    <w:snapToGrid w:val="0"/>
                    <w:jc w:val="center"/>
                    <w:rPr>
                      <w:bCs/>
                      <w:color w:val="000000"/>
                      <w:kern w:val="0"/>
                      <w:szCs w:val="21"/>
                    </w:rPr>
                  </w:pPr>
                  <w:r>
                    <w:rPr>
                      <w:rFonts w:hint="eastAsia"/>
                      <w:bCs/>
                      <w:color w:val="000000"/>
                      <w:kern w:val="0"/>
                      <w:szCs w:val="21"/>
                    </w:rPr>
                    <w:t>《挥发性有机物无组织排放控制标准》（GB37822-2019）标准</w:t>
                  </w:r>
                </w:p>
              </w:tc>
            </w:tr>
            <w:tr w14:paraId="6D5A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469" w:type="pct"/>
                  <w:vMerge w:val="continue"/>
                  <w:tcBorders>
                    <w:left w:val="single" w:color="auto" w:sz="4" w:space="0"/>
                    <w:right w:val="single" w:color="auto" w:sz="4" w:space="0"/>
                  </w:tcBorders>
                  <w:vAlign w:val="center"/>
                </w:tcPr>
                <w:p w14:paraId="7DA20504">
                  <w:pPr>
                    <w:adjustRightInd w:val="0"/>
                    <w:snapToGrid w:val="0"/>
                    <w:jc w:val="center"/>
                    <w:rPr>
                      <w:color w:val="000000"/>
                      <w:szCs w:val="21"/>
                    </w:rPr>
                  </w:pPr>
                </w:p>
              </w:tc>
              <w:tc>
                <w:tcPr>
                  <w:tcW w:w="760" w:type="pct"/>
                  <w:tcBorders>
                    <w:top w:val="single" w:color="auto" w:sz="4" w:space="0"/>
                    <w:left w:val="single" w:color="auto" w:sz="4" w:space="0"/>
                    <w:right w:val="single" w:color="auto" w:sz="4" w:space="0"/>
                  </w:tcBorders>
                  <w:vAlign w:val="center"/>
                </w:tcPr>
                <w:p w14:paraId="1BC19589">
                  <w:pPr>
                    <w:pStyle w:val="26"/>
                    <w:widowControl w:val="0"/>
                    <w:tabs>
                      <w:tab w:val="center" w:pos="4153"/>
                      <w:tab w:val="right" w:pos="8306"/>
                    </w:tabs>
                    <w:adjustRightInd w:val="0"/>
                    <w:snapToGrid w:val="0"/>
                    <w:spacing w:before="0" w:beforeAutospacing="0" w:after="0" w:afterAutospacing="0"/>
                    <w:jc w:val="center"/>
                    <w:rPr>
                      <w:rFonts w:ascii="Times New Roman" w:hAnsi="Times New Roman"/>
                      <w:color w:val="000000"/>
                      <w:kern w:val="2"/>
                      <w:sz w:val="21"/>
                      <w:szCs w:val="21"/>
                    </w:rPr>
                  </w:pPr>
                  <w:r>
                    <w:rPr>
                      <w:rFonts w:ascii="Times New Roman" w:hAnsi="Times New Roman"/>
                      <w:color w:val="000000"/>
                      <w:kern w:val="2"/>
                      <w:sz w:val="21"/>
                      <w:szCs w:val="21"/>
                    </w:rPr>
                    <w:t>厂界</w:t>
                  </w:r>
                </w:p>
              </w:tc>
              <w:tc>
                <w:tcPr>
                  <w:tcW w:w="633" w:type="pct"/>
                  <w:tcBorders>
                    <w:top w:val="single" w:color="auto" w:sz="4" w:space="0"/>
                    <w:left w:val="single" w:color="auto" w:sz="4" w:space="0"/>
                    <w:bottom w:val="single" w:color="auto" w:sz="4" w:space="0"/>
                    <w:right w:val="single" w:color="auto" w:sz="4" w:space="0"/>
                  </w:tcBorders>
                  <w:vAlign w:val="center"/>
                </w:tcPr>
                <w:p w14:paraId="59B5C825">
                  <w:pPr>
                    <w:adjustRightInd w:val="0"/>
                    <w:snapToGrid w:val="0"/>
                    <w:jc w:val="center"/>
                    <w:rPr>
                      <w:color w:val="000000"/>
                      <w:szCs w:val="21"/>
                    </w:rPr>
                  </w:pPr>
                  <w:r>
                    <w:rPr>
                      <w:rFonts w:hint="eastAsia"/>
                      <w:color w:val="000000"/>
                      <w:szCs w:val="21"/>
                    </w:rPr>
                    <w:t>非甲烷总烃</w:t>
                  </w:r>
                </w:p>
              </w:tc>
              <w:tc>
                <w:tcPr>
                  <w:tcW w:w="851" w:type="pct"/>
                  <w:tcBorders>
                    <w:top w:val="single" w:color="auto" w:sz="4" w:space="0"/>
                    <w:left w:val="single" w:color="auto" w:sz="4" w:space="0"/>
                    <w:right w:val="single" w:color="auto" w:sz="4" w:space="0"/>
                  </w:tcBorders>
                  <w:vAlign w:val="center"/>
                </w:tcPr>
                <w:p w14:paraId="1336D4DD">
                  <w:pPr>
                    <w:adjustRightInd w:val="0"/>
                    <w:snapToGrid w:val="0"/>
                    <w:jc w:val="center"/>
                    <w:rPr>
                      <w:color w:val="000000"/>
                      <w:szCs w:val="21"/>
                    </w:rPr>
                  </w:pPr>
                  <w:r>
                    <w:rPr>
                      <w:color w:val="000000"/>
                      <w:kern w:val="0"/>
                      <w:szCs w:val="21"/>
                    </w:rPr>
                    <w:t>上风向1个点，下风向3个点</w:t>
                  </w:r>
                </w:p>
              </w:tc>
              <w:tc>
                <w:tcPr>
                  <w:tcW w:w="656" w:type="pct"/>
                  <w:tcBorders>
                    <w:top w:val="single" w:color="auto" w:sz="4" w:space="0"/>
                    <w:left w:val="single" w:color="auto" w:sz="4" w:space="0"/>
                    <w:right w:val="single" w:color="auto" w:sz="4" w:space="0"/>
                  </w:tcBorders>
                  <w:vAlign w:val="center"/>
                </w:tcPr>
                <w:p w14:paraId="2F93E787">
                  <w:pPr>
                    <w:adjustRightInd w:val="0"/>
                    <w:snapToGrid w:val="0"/>
                    <w:jc w:val="center"/>
                    <w:rPr>
                      <w:color w:val="000000"/>
                      <w:szCs w:val="21"/>
                    </w:rPr>
                  </w:pPr>
                  <w:r>
                    <w:rPr>
                      <w:color w:val="000000"/>
                      <w:szCs w:val="21"/>
                    </w:rPr>
                    <w:t>每年1次</w:t>
                  </w:r>
                </w:p>
              </w:tc>
              <w:tc>
                <w:tcPr>
                  <w:tcW w:w="1629" w:type="pct"/>
                  <w:tcBorders>
                    <w:top w:val="single" w:color="auto" w:sz="4" w:space="0"/>
                    <w:left w:val="single" w:color="auto" w:sz="4" w:space="0"/>
                    <w:bottom w:val="single" w:color="auto" w:sz="4" w:space="0"/>
                    <w:right w:val="single" w:color="auto" w:sz="4" w:space="0"/>
                  </w:tcBorders>
                  <w:vAlign w:val="center"/>
                </w:tcPr>
                <w:p w14:paraId="5A80C230">
                  <w:pPr>
                    <w:pStyle w:val="214"/>
                    <w:adjustRightInd w:val="0"/>
                    <w:spacing w:before="0" w:line="240" w:lineRule="auto"/>
                    <w:ind w:right="0"/>
                    <w:rPr>
                      <w:rFonts w:ascii="Times New Roman" w:eastAsia="宋体"/>
                      <w:b w:val="0"/>
                      <w:bCs/>
                      <w:color w:val="000000"/>
                      <w:sz w:val="21"/>
                      <w:szCs w:val="21"/>
                    </w:rPr>
                  </w:pPr>
                  <w:r>
                    <w:rPr>
                      <w:rFonts w:hint="eastAsia" w:ascii="Times New Roman" w:eastAsia="宋体"/>
                      <w:b w:val="0"/>
                      <w:bCs/>
                      <w:color w:val="000000"/>
                      <w:sz w:val="21"/>
                      <w:szCs w:val="21"/>
                    </w:rPr>
                    <w:t>《合成树脂工业污染物排放标准》（GB31572-2015）</w:t>
                  </w:r>
                </w:p>
              </w:tc>
            </w:tr>
          </w:tbl>
          <w:p w14:paraId="69A7FFC4">
            <w:pPr>
              <w:pStyle w:val="100"/>
              <w:spacing w:before="120"/>
              <w:ind w:firstLine="482"/>
              <w:rPr>
                <w:b/>
                <w:bCs/>
                <w:color w:val="000000"/>
              </w:rPr>
            </w:pPr>
            <w:r>
              <w:rPr>
                <w:b/>
                <w:bCs/>
                <w:color w:val="000000"/>
              </w:rPr>
              <w:t>2</w:t>
            </w:r>
            <w:r>
              <w:rPr>
                <w:rFonts w:hint="eastAsia"/>
                <w:b/>
                <w:bCs/>
                <w:color w:val="000000"/>
              </w:rPr>
              <w:t>、水环境影响和保护措施</w:t>
            </w:r>
          </w:p>
          <w:p w14:paraId="5EAD4E57">
            <w:pPr>
              <w:autoSpaceDE w:val="0"/>
              <w:autoSpaceDN w:val="0"/>
              <w:adjustRightInd w:val="0"/>
              <w:snapToGrid w:val="0"/>
              <w:spacing w:line="360" w:lineRule="auto"/>
              <w:ind w:firstLine="480"/>
              <w:jc w:val="left"/>
              <w:rPr>
                <w:b/>
                <w:bCs/>
                <w:color w:val="000000"/>
                <w:sz w:val="24"/>
              </w:rPr>
            </w:pPr>
            <w:r>
              <w:rPr>
                <w:rFonts w:hint="eastAsia"/>
                <w:b/>
                <w:bCs/>
                <w:color w:val="000000"/>
                <w:sz w:val="24"/>
              </w:rPr>
              <w:t>（1）废水源强核算</w:t>
            </w:r>
          </w:p>
          <w:p w14:paraId="696C3CDD">
            <w:pPr>
              <w:autoSpaceDE w:val="0"/>
              <w:autoSpaceDN w:val="0"/>
              <w:adjustRightInd w:val="0"/>
              <w:snapToGrid w:val="0"/>
              <w:spacing w:line="360" w:lineRule="auto"/>
              <w:ind w:firstLine="480"/>
              <w:jc w:val="left"/>
              <w:rPr>
                <w:color w:val="000000"/>
                <w:sz w:val="24"/>
              </w:rPr>
            </w:pPr>
            <w:r>
              <w:rPr>
                <w:rFonts w:hint="eastAsia"/>
                <w:color w:val="000000"/>
                <w:sz w:val="24"/>
              </w:rPr>
              <w:t>项目运营期产生废水主要为生活污水、反渗透浓水以及各类清洗废水。</w:t>
            </w:r>
          </w:p>
          <w:p w14:paraId="62A4D2BF">
            <w:pPr>
              <w:autoSpaceDE w:val="0"/>
              <w:autoSpaceDN w:val="0"/>
              <w:adjustRightInd w:val="0"/>
              <w:snapToGrid w:val="0"/>
              <w:spacing w:line="360" w:lineRule="auto"/>
              <w:ind w:firstLine="480"/>
              <w:jc w:val="left"/>
              <w:rPr>
                <w:color w:val="000000"/>
                <w:sz w:val="24"/>
              </w:rPr>
            </w:pPr>
            <w:r>
              <w:rPr>
                <w:rFonts w:hint="eastAsia" w:ascii="宋体" w:hAnsi="宋体"/>
                <w:color w:val="000000"/>
                <w:sz w:val="24"/>
              </w:rPr>
              <w:t>①生活污水</w:t>
            </w:r>
          </w:p>
          <w:p w14:paraId="68C7F4E1">
            <w:pPr>
              <w:autoSpaceDE w:val="0"/>
              <w:autoSpaceDN w:val="0"/>
              <w:adjustRightInd w:val="0"/>
              <w:snapToGrid w:val="0"/>
              <w:spacing w:line="360" w:lineRule="auto"/>
              <w:ind w:firstLine="480" w:firstLineChars="200"/>
              <w:jc w:val="left"/>
              <w:rPr>
                <w:color w:val="000000"/>
                <w:sz w:val="24"/>
              </w:rPr>
            </w:pPr>
            <w:r>
              <w:rPr>
                <w:rFonts w:hint="eastAsia"/>
                <w:color w:val="000000"/>
                <w:sz w:val="24"/>
              </w:rPr>
              <w:t>根据水平衡分析，生活污水产生量为12.32m³/a，0.056m³/d，生活污水经化粪池处理后通过园区污水管网排入集贤产业园污水处理厂。</w:t>
            </w:r>
          </w:p>
          <w:p w14:paraId="2D2342F0">
            <w:pPr>
              <w:autoSpaceDE w:val="0"/>
              <w:autoSpaceDN w:val="0"/>
              <w:adjustRightInd w:val="0"/>
              <w:snapToGrid w:val="0"/>
              <w:spacing w:line="360" w:lineRule="auto"/>
              <w:ind w:firstLine="480" w:firstLineChars="200"/>
              <w:jc w:val="left"/>
              <w:rPr>
                <w:color w:val="000000"/>
                <w:sz w:val="24"/>
              </w:rPr>
            </w:pPr>
            <w:r>
              <w:rPr>
                <w:rFonts w:hint="eastAsia"/>
                <w:color w:val="000000"/>
                <w:sz w:val="24"/>
              </w:rPr>
              <w:t>②浓水</w:t>
            </w:r>
          </w:p>
          <w:p w14:paraId="42F86C63">
            <w:pPr>
              <w:autoSpaceDE w:val="0"/>
              <w:autoSpaceDN w:val="0"/>
              <w:adjustRightInd w:val="0"/>
              <w:snapToGrid w:val="0"/>
              <w:spacing w:line="360" w:lineRule="auto"/>
              <w:ind w:firstLine="480" w:firstLineChars="200"/>
              <w:jc w:val="left"/>
              <w:rPr>
                <w:color w:val="000000"/>
                <w:sz w:val="24"/>
                <w:highlight w:val="yellow"/>
              </w:rPr>
            </w:pPr>
            <w:r>
              <w:rPr>
                <w:rFonts w:hint="eastAsia"/>
                <w:color w:val="000000"/>
                <w:sz w:val="24"/>
              </w:rPr>
              <w:t>根据水平衡分析，浓水产生量为8199.4m</w:t>
            </w:r>
            <w:r>
              <w:rPr>
                <w:rFonts w:hint="eastAsia"/>
                <w:color w:val="000000"/>
                <w:sz w:val="24"/>
                <w:vertAlign w:val="superscript"/>
              </w:rPr>
              <w:t>3</w:t>
            </w:r>
            <w:r>
              <w:rPr>
                <w:rFonts w:hint="eastAsia"/>
                <w:color w:val="000000"/>
                <w:sz w:val="24"/>
              </w:rPr>
              <w:t>/a，37.72m</w:t>
            </w:r>
            <w:r>
              <w:rPr>
                <w:rFonts w:hint="eastAsia"/>
                <w:color w:val="000000"/>
                <w:sz w:val="24"/>
                <w:vertAlign w:val="superscript"/>
              </w:rPr>
              <w:t>3</w:t>
            </w:r>
            <w:r>
              <w:rPr>
                <w:rFonts w:hint="eastAsia"/>
                <w:color w:val="000000"/>
                <w:sz w:val="24"/>
              </w:rPr>
              <w:t>/d，浓水经园区污水管网排入集贤产业园污水处理厂。</w:t>
            </w:r>
          </w:p>
          <w:p w14:paraId="1B6A35B8">
            <w:pPr>
              <w:autoSpaceDE w:val="0"/>
              <w:autoSpaceDN w:val="0"/>
              <w:adjustRightInd w:val="0"/>
              <w:snapToGrid w:val="0"/>
              <w:spacing w:line="360" w:lineRule="auto"/>
              <w:ind w:firstLine="480"/>
              <w:jc w:val="left"/>
              <w:rPr>
                <w:color w:val="000000"/>
                <w:sz w:val="24"/>
              </w:rPr>
            </w:pPr>
            <w:r>
              <w:rPr>
                <w:rFonts w:hint="eastAsia"/>
                <w:color w:val="000000"/>
                <w:sz w:val="24"/>
              </w:rPr>
              <w:t>③各类清洗废水</w:t>
            </w:r>
          </w:p>
          <w:p w14:paraId="371ACC9A">
            <w:pPr>
              <w:spacing w:line="360" w:lineRule="auto"/>
              <w:ind w:firstLine="480"/>
              <w:rPr>
                <w:color w:val="000000"/>
                <w:sz w:val="24"/>
              </w:rPr>
            </w:pPr>
            <w:r>
              <w:rPr>
                <w:rFonts w:hint="eastAsia"/>
                <w:color w:val="000000"/>
                <w:sz w:val="24"/>
              </w:rPr>
              <w:t>清洗废水主要包括车间地面清洗废水、员工消毒废水、水瓶、瓶盖清洗废水、水桶内壁、桶盖清洗废水以及设备反冲洗废水，经园区污水管网排入集贤产业园污水处理厂，各废水产生浓度类比《安康市康源饮业有限公司年产30万吨纯净水及天然饮用水项目（一期）竣工环境保护验收监测报告表》，该项目主要生产桶装水（18.9L）10万吨，生产工艺与本项目基本相同，所用消毒液也相同，故具有可类比性；同时根据原水水质监测报告，水中全盐量为167mg/L，经过反渗透后浓水中含盐量为原水的4倍，则浓水全盐量为668mg/L，</w:t>
            </w:r>
          </w:p>
          <w:p w14:paraId="46B0E83D">
            <w:pPr>
              <w:spacing w:line="360" w:lineRule="auto"/>
              <w:ind w:firstLine="480"/>
              <w:rPr>
                <w:color w:val="000000"/>
                <w:sz w:val="24"/>
              </w:rPr>
            </w:pPr>
            <w:r>
              <w:rPr>
                <w:rFonts w:hint="eastAsia"/>
                <w:color w:val="000000"/>
                <w:sz w:val="24"/>
              </w:rPr>
              <w:t>生产废水产排情况见下表4-4，生活污水污染物产排浓度见表4-5：</w:t>
            </w:r>
          </w:p>
          <w:p w14:paraId="221CEEF0">
            <w:pPr>
              <w:autoSpaceDE w:val="0"/>
              <w:autoSpaceDN w:val="0"/>
              <w:adjustRightInd w:val="0"/>
              <w:snapToGrid w:val="0"/>
              <w:jc w:val="center"/>
              <w:rPr>
                <w:b/>
                <w:bCs/>
                <w:color w:val="000000"/>
                <w:szCs w:val="21"/>
              </w:rPr>
            </w:pPr>
            <w:r>
              <w:rPr>
                <w:rFonts w:hint="eastAsia"/>
                <w:b/>
                <w:bCs/>
                <w:color w:val="000000"/>
                <w:szCs w:val="21"/>
              </w:rPr>
              <w:t>表4-4  生产废水水污染物产排浓度一览表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059"/>
              <w:gridCol w:w="842"/>
              <w:gridCol w:w="478"/>
              <w:gridCol w:w="769"/>
              <w:gridCol w:w="856"/>
              <w:gridCol w:w="856"/>
              <w:gridCol w:w="856"/>
              <w:gridCol w:w="856"/>
              <w:gridCol w:w="857"/>
            </w:tblGrid>
            <w:tr w14:paraId="5505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20" w:type="pct"/>
                  <w:tcBorders>
                    <w:tl2br w:val="nil"/>
                    <w:tr2bl w:val="nil"/>
                  </w:tcBorders>
                  <w:vAlign w:val="center"/>
                </w:tcPr>
                <w:p w14:paraId="26A1E8F5">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排放源</w:t>
                  </w:r>
                </w:p>
              </w:tc>
              <w:tc>
                <w:tcPr>
                  <w:tcW w:w="667" w:type="pct"/>
                  <w:tcBorders>
                    <w:tl2br w:val="nil"/>
                    <w:tr2bl w:val="nil"/>
                  </w:tcBorders>
                  <w:vAlign w:val="center"/>
                </w:tcPr>
                <w:p w14:paraId="2ABEE71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污水量</w:t>
                  </w:r>
                </w:p>
              </w:tc>
              <w:tc>
                <w:tcPr>
                  <w:tcW w:w="530" w:type="pct"/>
                  <w:tcBorders>
                    <w:tl2br w:val="nil"/>
                    <w:tr2bl w:val="nil"/>
                  </w:tcBorders>
                  <w:vAlign w:val="center"/>
                </w:tcPr>
                <w:p w14:paraId="24167200">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指标</w:t>
                  </w:r>
                </w:p>
              </w:tc>
              <w:tc>
                <w:tcPr>
                  <w:tcW w:w="302" w:type="pct"/>
                  <w:tcBorders>
                    <w:tl2br w:val="nil"/>
                    <w:tr2bl w:val="nil"/>
                  </w:tcBorders>
                  <w:vAlign w:val="center"/>
                </w:tcPr>
                <w:p w14:paraId="1934C41F">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pH</w:t>
                  </w:r>
                </w:p>
              </w:tc>
              <w:tc>
                <w:tcPr>
                  <w:tcW w:w="484" w:type="pct"/>
                  <w:tcBorders>
                    <w:tl2br w:val="nil"/>
                    <w:tr2bl w:val="nil"/>
                  </w:tcBorders>
                  <w:vAlign w:val="center"/>
                </w:tcPr>
                <w:p w14:paraId="40296D23">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COD</w:t>
                  </w:r>
                </w:p>
              </w:tc>
              <w:tc>
                <w:tcPr>
                  <w:tcW w:w="538" w:type="pct"/>
                  <w:tcBorders>
                    <w:tl2br w:val="nil"/>
                    <w:tr2bl w:val="nil"/>
                  </w:tcBorders>
                  <w:vAlign w:val="center"/>
                </w:tcPr>
                <w:p w14:paraId="4DBD6F6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BOD</w:t>
                  </w:r>
                  <w:r>
                    <w:rPr>
                      <w:rFonts w:ascii="Times New Roman" w:hAnsi="Times New Roman"/>
                      <w:color w:val="000000"/>
                      <w:sz w:val="21"/>
                      <w:szCs w:val="21"/>
                      <w:vertAlign w:val="subscript"/>
                    </w:rPr>
                    <w:t>5</w:t>
                  </w:r>
                </w:p>
              </w:tc>
              <w:tc>
                <w:tcPr>
                  <w:tcW w:w="538" w:type="pct"/>
                  <w:tcBorders>
                    <w:tl2br w:val="nil"/>
                    <w:tr2bl w:val="nil"/>
                  </w:tcBorders>
                  <w:vAlign w:val="center"/>
                </w:tcPr>
                <w:p w14:paraId="4AE65E32">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SS</w:t>
                  </w:r>
                </w:p>
              </w:tc>
              <w:tc>
                <w:tcPr>
                  <w:tcW w:w="538" w:type="pct"/>
                  <w:tcBorders>
                    <w:tl2br w:val="nil"/>
                    <w:tr2bl w:val="nil"/>
                  </w:tcBorders>
                  <w:vAlign w:val="center"/>
                </w:tcPr>
                <w:p w14:paraId="3C669A7C">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-N</w:t>
                  </w:r>
                </w:p>
              </w:tc>
              <w:tc>
                <w:tcPr>
                  <w:tcW w:w="538" w:type="pct"/>
                  <w:tcBorders>
                    <w:tl2br w:val="nil"/>
                    <w:tr2bl w:val="nil"/>
                  </w:tcBorders>
                  <w:vAlign w:val="center"/>
                </w:tcPr>
                <w:p w14:paraId="2057B3F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氯化物</w:t>
                  </w:r>
                </w:p>
              </w:tc>
              <w:tc>
                <w:tcPr>
                  <w:tcW w:w="539" w:type="pct"/>
                  <w:tcBorders>
                    <w:tl2br w:val="nil"/>
                    <w:tr2bl w:val="nil"/>
                  </w:tcBorders>
                  <w:vAlign w:val="center"/>
                </w:tcPr>
                <w:p w14:paraId="3A96261A">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全盐量</w:t>
                  </w:r>
                </w:p>
              </w:tc>
            </w:tr>
            <w:tr w14:paraId="24F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20" w:type="pct"/>
                  <w:vMerge w:val="restart"/>
                  <w:tcBorders>
                    <w:tl2br w:val="nil"/>
                    <w:tr2bl w:val="nil"/>
                  </w:tcBorders>
                  <w:vAlign w:val="center"/>
                </w:tcPr>
                <w:p w14:paraId="33801BFE">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地面清洗废水</w:t>
                  </w:r>
                </w:p>
              </w:tc>
              <w:tc>
                <w:tcPr>
                  <w:tcW w:w="667" w:type="pct"/>
                  <w:vMerge w:val="restart"/>
                  <w:tcBorders>
                    <w:tl2br w:val="nil"/>
                    <w:tr2bl w:val="nil"/>
                  </w:tcBorders>
                  <w:vAlign w:val="center"/>
                </w:tcPr>
                <w:p w14:paraId="0C653E27">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6.16</w:t>
                  </w:r>
                </w:p>
                <w:p w14:paraId="658EE94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/a</w:t>
                  </w:r>
                </w:p>
              </w:tc>
              <w:tc>
                <w:tcPr>
                  <w:tcW w:w="530" w:type="pct"/>
                  <w:tcBorders>
                    <w:tl2br w:val="nil"/>
                    <w:tr2bl w:val="nil"/>
                  </w:tcBorders>
                  <w:vAlign w:val="center"/>
                </w:tcPr>
                <w:p w14:paraId="587335C4">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6B84A130">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25C99EB5">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85</w:t>
                  </w:r>
                </w:p>
              </w:tc>
              <w:tc>
                <w:tcPr>
                  <w:tcW w:w="538" w:type="pct"/>
                  <w:tcBorders>
                    <w:tl2br w:val="nil"/>
                    <w:tr2bl w:val="nil"/>
                  </w:tcBorders>
                  <w:vAlign w:val="center"/>
                </w:tcPr>
                <w:p w14:paraId="0C026775">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28</w:t>
                  </w:r>
                </w:p>
              </w:tc>
              <w:tc>
                <w:tcPr>
                  <w:tcW w:w="538" w:type="pct"/>
                  <w:tcBorders>
                    <w:tl2br w:val="nil"/>
                    <w:tr2bl w:val="nil"/>
                  </w:tcBorders>
                  <w:vAlign w:val="center"/>
                </w:tcPr>
                <w:p w14:paraId="09FD5734">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90</w:t>
                  </w:r>
                </w:p>
              </w:tc>
              <w:tc>
                <w:tcPr>
                  <w:tcW w:w="538" w:type="pct"/>
                  <w:tcBorders>
                    <w:tl2br w:val="nil"/>
                    <w:tr2bl w:val="nil"/>
                  </w:tcBorders>
                  <w:vAlign w:val="center"/>
                </w:tcPr>
                <w:p w14:paraId="6931576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w:t>
                  </w:r>
                </w:p>
              </w:tc>
              <w:tc>
                <w:tcPr>
                  <w:tcW w:w="538" w:type="pct"/>
                  <w:tcBorders>
                    <w:tl2br w:val="nil"/>
                    <w:tr2bl w:val="nil"/>
                  </w:tcBorders>
                  <w:vAlign w:val="center"/>
                </w:tcPr>
                <w:p w14:paraId="011AD951">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539" w:type="pct"/>
                  <w:tcBorders>
                    <w:tl2br w:val="nil"/>
                    <w:tr2bl w:val="nil"/>
                  </w:tcBorders>
                  <w:vAlign w:val="center"/>
                </w:tcPr>
                <w:p w14:paraId="474A2B23">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r>
            <w:tr w14:paraId="4C2C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54F4695C">
                  <w:pPr>
                    <w:adjustRightInd w:val="0"/>
                    <w:snapToGrid w:val="0"/>
                    <w:jc w:val="center"/>
                    <w:rPr>
                      <w:color w:val="000000"/>
                      <w:szCs w:val="21"/>
                    </w:rPr>
                  </w:pPr>
                </w:p>
              </w:tc>
              <w:tc>
                <w:tcPr>
                  <w:tcW w:w="667" w:type="pct"/>
                  <w:vMerge w:val="continue"/>
                  <w:tcBorders>
                    <w:tl2br w:val="nil"/>
                    <w:tr2bl w:val="nil"/>
                  </w:tcBorders>
                  <w:vAlign w:val="center"/>
                </w:tcPr>
                <w:p w14:paraId="47BCD2E0">
                  <w:pPr>
                    <w:adjustRightInd w:val="0"/>
                    <w:snapToGrid w:val="0"/>
                    <w:jc w:val="center"/>
                    <w:rPr>
                      <w:color w:val="000000"/>
                      <w:szCs w:val="21"/>
                    </w:rPr>
                  </w:pPr>
                </w:p>
              </w:tc>
              <w:tc>
                <w:tcPr>
                  <w:tcW w:w="530" w:type="pct"/>
                  <w:tcBorders>
                    <w:tl2br w:val="nil"/>
                    <w:tr2bl w:val="nil"/>
                  </w:tcBorders>
                  <w:vAlign w:val="center"/>
                </w:tcPr>
                <w:p w14:paraId="175E2181">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3A15F27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229CD2EE">
                  <w:pPr>
                    <w:widowControl/>
                    <w:adjustRightInd w:val="0"/>
                    <w:snapToGrid w:val="0"/>
                    <w:jc w:val="center"/>
                    <w:textAlignment w:val="center"/>
                    <w:rPr>
                      <w:color w:val="000000"/>
                      <w:szCs w:val="21"/>
                    </w:rPr>
                  </w:pPr>
                  <w:r>
                    <w:rPr>
                      <w:color w:val="000000"/>
                      <w:szCs w:val="21"/>
                    </w:rPr>
                    <w:t>0.0005236</w:t>
                  </w:r>
                </w:p>
              </w:tc>
              <w:tc>
                <w:tcPr>
                  <w:tcW w:w="538" w:type="pct"/>
                  <w:tcBorders>
                    <w:tl2br w:val="nil"/>
                    <w:tr2bl w:val="nil"/>
                  </w:tcBorders>
                  <w:vAlign w:val="center"/>
                </w:tcPr>
                <w:p w14:paraId="707A0BAF">
                  <w:pPr>
                    <w:widowControl/>
                    <w:adjustRightInd w:val="0"/>
                    <w:snapToGrid w:val="0"/>
                    <w:jc w:val="center"/>
                    <w:textAlignment w:val="center"/>
                    <w:rPr>
                      <w:color w:val="000000"/>
                      <w:szCs w:val="21"/>
                    </w:rPr>
                  </w:pPr>
                  <w:r>
                    <w:rPr>
                      <w:color w:val="000000"/>
                      <w:szCs w:val="21"/>
                    </w:rPr>
                    <w:t>0.0001725</w:t>
                  </w:r>
                </w:p>
              </w:tc>
              <w:tc>
                <w:tcPr>
                  <w:tcW w:w="538" w:type="pct"/>
                  <w:tcBorders>
                    <w:tl2br w:val="nil"/>
                    <w:tr2bl w:val="nil"/>
                  </w:tcBorders>
                  <w:vAlign w:val="center"/>
                </w:tcPr>
                <w:p w14:paraId="066C6D39">
                  <w:pPr>
                    <w:widowControl/>
                    <w:adjustRightInd w:val="0"/>
                    <w:snapToGrid w:val="0"/>
                    <w:jc w:val="center"/>
                    <w:textAlignment w:val="center"/>
                    <w:rPr>
                      <w:color w:val="000000"/>
                      <w:szCs w:val="21"/>
                    </w:rPr>
                  </w:pPr>
                  <w:r>
                    <w:rPr>
                      <w:color w:val="000000"/>
                      <w:szCs w:val="21"/>
                    </w:rPr>
                    <w:t>0.0005544</w:t>
                  </w:r>
                </w:p>
              </w:tc>
              <w:tc>
                <w:tcPr>
                  <w:tcW w:w="538" w:type="pct"/>
                  <w:tcBorders>
                    <w:tl2br w:val="nil"/>
                    <w:tr2bl w:val="nil"/>
                  </w:tcBorders>
                  <w:vAlign w:val="center"/>
                </w:tcPr>
                <w:p w14:paraId="7730CD26">
                  <w:pPr>
                    <w:widowControl/>
                    <w:adjustRightInd w:val="0"/>
                    <w:snapToGrid w:val="0"/>
                    <w:jc w:val="center"/>
                    <w:textAlignment w:val="center"/>
                    <w:rPr>
                      <w:color w:val="000000"/>
                      <w:szCs w:val="21"/>
                    </w:rPr>
                  </w:pPr>
                  <w:r>
                    <w:rPr>
                      <w:color w:val="000000"/>
                      <w:szCs w:val="21"/>
                    </w:rPr>
                    <w:t>0.0000493</w:t>
                  </w:r>
                </w:p>
              </w:tc>
              <w:tc>
                <w:tcPr>
                  <w:tcW w:w="538" w:type="pct"/>
                  <w:tcBorders>
                    <w:tl2br w:val="nil"/>
                    <w:tr2bl w:val="nil"/>
                  </w:tcBorders>
                  <w:vAlign w:val="center"/>
                </w:tcPr>
                <w:p w14:paraId="7A32059D">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159C3DC7">
                  <w:pPr>
                    <w:widowControl/>
                    <w:adjustRightInd w:val="0"/>
                    <w:snapToGrid w:val="0"/>
                    <w:jc w:val="center"/>
                    <w:textAlignment w:val="center"/>
                    <w:rPr>
                      <w:color w:val="000000"/>
                      <w:szCs w:val="21"/>
                    </w:rPr>
                  </w:pPr>
                  <w:r>
                    <w:rPr>
                      <w:color w:val="000000"/>
                      <w:szCs w:val="21"/>
                    </w:rPr>
                    <w:t>/</w:t>
                  </w:r>
                </w:p>
              </w:tc>
            </w:tr>
            <w:tr w14:paraId="0F9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5C77EAF2">
                  <w:pPr>
                    <w:adjustRightInd w:val="0"/>
                    <w:snapToGrid w:val="0"/>
                    <w:jc w:val="center"/>
                    <w:rPr>
                      <w:color w:val="000000"/>
                      <w:szCs w:val="21"/>
                    </w:rPr>
                  </w:pPr>
                  <w:r>
                    <w:rPr>
                      <w:color w:val="000000"/>
                      <w:szCs w:val="21"/>
                    </w:rPr>
                    <w:t>员工消毒废水</w:t>
                  </w:r>
                </w:p>
              </w:tc>
              <w:tc>
                <w:tcPr>
                  <w:tcW w:w="667" w:type="pct"/>
                  <w:vMerge w:val="restart"/>
                  <w:tcBorders>
                    <w:tl2br w:val="nil"/>
                    <w:tr2bl w:val="nil"/>
                  </w:tcBorders>
                  <w:vAlign w:val="center"/>
                </w:tcPr>
                <w:p w14:paraId="2B0A029D">
                  <w:pPr>
                    <w:adjustRightInd w:val="0"/>
                    <w:snapToGrid w:val="0"/>
                    <w:jc w:val="center"/>
                    <w:rPr>
                      <w:color w:val="000000"/>
                      <w:szCs w:val="21"/>
                    </w:rPr>
                  </w:pPr>
                  <w:r>
                    <w:rPr>
                      <w:color w:val="000000"/>
                      <w:szCs w:val="21"/>
                    </w:rPr>
                    <w:t>15.18</w:t>
                  </w:r>
                </w:p>
                <w:p w14:paraId="22804565">
                  <w:pPr>
                    <w:adjustRightInd w:val="0"/>
                    <w:snapToGrid w:val="0"/>
                    <w:jc w:val="center"/>
                    <w:rPr>
                      <w:color w:val="000000"/>
                      <w:szCs w:val="21"/>
                    </w:rPr>
                  </w:pPr>
                  <w:r>
                    <w:rPr>
                      <w:color w:val="000000"/>
                      <w:szCs w:val="21"/>
                    </w:rPr>
                    <w:t>m</w:t>
                  </w:r>
                  <w:r>
                    <w:rPr>
                      <w:color w:val="000000"/>
                      <w:szCs w:val="21"/>
                      <w:vertAlign w:val="superscript"/>
                    </w:rPr>
                    <w:t>3</w:t>
                  </w:r>
                  <w:r>
                    <w:rPr>
                      <w:color w:val="000000"/>
                      <w:szCs w:val="21"/>
                    </w:rPr>
                    <w:t>/a</w:t>
                  </w:r>
                </w:p>
              </w:tc>
              <w:tc>
                <w:tcPr>
                  <w:tcW w:w="530" w:type="pct"/>
                  <w:tcBorders>
                    <w:tl2br w:val="nil"/>
                    <w:tr2bl w:val="nil"/>
                  </w:tcBorders>
                  <w:vAlign w:val="center"/>
                </w:tcPr>
                <w:p w14:paraId="402D0499">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0E9C12F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61206BA6">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85</w:t>
                  </w:r>
                </w:p>
              </w:tc>
              <w:tc>
                <w:tcPr>
                  <w:tcW w:w="538" w:type="pct"/>
                  <w:tcBorders>
                    <w:tl2br w:val="nil"/>
                    <w:tr2bl w:val="nil"/>
                  </w:tcBorders>
                  <w:vAlign w:val="center"/>
                </w:tcPr>
                <w:p w14:paraId="77F314B9">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28</w:t>
                  </w:r>
                </w:p>
              </w:tc>
              <w:tc>
                <w:tcPr>
                  <w:tcW w:w="538" w:type="pct"/>
                  <w:tcBorders>
                    <w:tl2br w:val="nil"/>
                    <w:tr2bl w:val="nil"/>
                  </w:tcBorders>
                  <w:vAlign w:val="center"/>
                </w:tcPr>
                <w:p w14:paraId="7D49C6BF">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90</w:t>
                  </w:r>
                </w:p>
              </w:tc>
              <w:tc>
                <w:tcPr>
                  <w:tcW w:w="538" w:type="pct"/>
                  <w:tcBorders>
                    <w:tl2br w:val="nil"/>
                    <w:tr2bl w:val="nil"/>
                  </w:tcBorders>
                  <w:vAlign w:val="center"/>
                </w:tcPr>
                <w:p w14:paraId="455FCF8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w:t>
                  </w:r>
                </w:p>
              </w:tc>
              <w:tc>
                <w:tcPr>
                  <w:tcW w:w="538" w:type="pct"/>
                  <w:tcBorders>
                    <w:tl2br w:val="nil"/>
                    <w:tr2bl w:val="nil"/>
                  </w:tcBorders>
                  <w:vAlign w:val="center"/>
                </w:tcPr>
                <w:p w14:paraId="4821AADF">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1E1F0C95">
                  <w:pPr>
                    <w:widowControl/>
                    <w:adjustRightInd w:val="0"/>
                    <w:snapToGrid w:val="0"/>
                    <w:jc w:val="center"/>
                    <w:textAlignment w:val="center"/>
                    <w:rPr>
                      <w:color w:val="000000"/>
                      <w:szCs w:val="21"/>
                    </w:rPr>
                  </w:pPr>
                  <w:r>
                    <w:rPr>
                      <w:color w:val="000000"/>
                      <w:szCs w:val="21"/>
                    </w:rPr>
                    <w:t>/</w:t>
                  </w:r>
                </w:p>
              </w:tc>
            </w:tr>
            <w:tr w14:paraId="0276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675D1D57">
                  <w:pPr>
                    <w:adjustRightInd w:val="0"/>
                    <w:snapToGrid w:val="0"/>
                    <w:jc w:val="center"/>
                    <w:rPr>
                      <w:color w:val="000000"/>
                      <w:szCs w:val="21"/>
                    </w:rPr>
                  </w:pPr>
                </w:p>
              </w:tc>
              <w:tc>
                <w:tcPr>
                  <w:tcW w:w="667" w:type="pct"/>
                  <w:vMerge w:val="continue"/>
                  <w:tcBorders>
                    <w:tl2br w:val="nil"/>
                    <w:tr2bl w:val="nil"/>
                  </w:tcBorders>
                  <w:vAlign w:val="center"/>
                </w:tcPr>
                <w:p w14:paraId="277289F1">
                  <w:pPr>
                    <w:adjustRightInd w:val="0"/>
                    <w:snapToGrid w:val="0"/>
                    <w:jc w:val="center"/>
                    <w:rPr>
                      <w:color w:val="000000"/>
                      <w:szCs w:val="21"/>
                    </w:rPr>
                  </w:pPr>
                </w:p>
              </w:tc>
              <w:tc>
                <w:tcPr>
                  <w:tcW w:w="530" w:type="pct"/>
                  <w:tcBorders>
                    <w:tl2br w:val="nil"/>
                    <w:tr2bl w:val="nil"/>
                  </w:tcBorders>
                  <w:vAlign w:val="center"/>
                </w:tcPr>
                <w:p w14:paraId="28A2B33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2ECE35D4">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44384C42">
                  <w:pPr>
                    <w:widowControl/>
                    <w:adjustRightInd w:val="0"/>
                    <w:snapToGrid w:val="0"/>
                    <w:jc w:val="center"/>
                    <w:textAlignment w:val="center"/>
                    <w:rPr>
                      <w:color w:val="000000"/>
                      <w:szCs w:val="21"/>
                    </w:rPr>
                  </w:pPr>
                  <w:r>
                    <w:rPr>
                      <w:color w:val="000000"/>
                      <w:szCs w:val="21"/>
                      <w:shd w:val="clear" w:color="auto" w:fill="FFFFFF"/>
                    </w:rPr>
                    <w:t>0.0012903</w:t>
                  </w:r>
                </w:p>
              </w:tc>
              <w:tc>
                <w:tcPr>
                  <w:tcW w:w="538" w:type="pct"/>
                  <w:tcBorders>
                    <w:tl2br w:val="nil"/>
                    <w:tr2bl w:val="nil"/>
                  </w:tcBorders>
                  <w:vAlign w:val="center"/>
                </w:tcPr>
                <w:p w14:paraId="31E5EA9F">
                  <w:pPr>
                    <w:widowControl/>
                    <w:adjustRightInd w:val="0"/>
                    <w:snapToGrid w:val="0"/>
                    <w:jc w:val="center"/>
                    <w:textAlignment w:val="center"/>
                    <w:rPr>
                      <w:color w:val="000000"/>
                      <w:szCs w:val="21"/>
                    </w:rPr>
                  </w:pPr>
                  <w:r>
                    <w:rPr>
                      <w:color w:val="000000"/>
                      <w:szCs w:val="21"/>
                      <w:shd w:val="clear" w:color="auto" w:fill="FFFFFF"/>
                    </w:rPr>
                    <w:t>0.000425</w:t>
                  </w:r>
                </w:p>
              </w:tc>
              <w:tc>
                <w:tcPr>
                  <w:tcW w:w="538" w:type="pct"/>
                  <w:tcBorders>
                    <w:tl2br w:val="nil"/>
                    <w:tr2bl w:val="nil"/>
                  </w:tcBorders>
                  <w:vAlign w:val="center"/>
                </w:tcPr>
                <w:p w14:paraId="1399466B">
                  <w:pPr>
                    <w:widowControl/>
                    <w:adjustRightInd w:val="0"/>
                    <w:snapToGrid w:val="0"/>
                    <w:jc w:val="center"/>
                    <w:textAlignment w:val="center"/>
                    <w:rPr>
                      <w:color w:val="000000"/>
                      <w:szCs w:val="21"/>
                    </w:rPr>
                  </w:pPr>
                  <w:r>
                    <w:rPr>
                      <w:color w:val="000000"/>
                      <w:szCs w:val="21"/>
                      <w:shd w:val="clear" w:color="auto" w:fill="FFFFFF"/>
                    </w:rPr>
                    <w:t>0.0013662</w:t>
                  </w:r>
                </w:p>
              </w:tc>
              <w:tc>
                <w:tcPr>
                  <w:tcW w:w="538" w:type="pct"/>
                  <w:tcBorders>
                    <w:tl2br w:val="nil"/>
                    <w:tr2bl w:val="nil"/>
                  </w:tcBorders>
                  <w:vAlign w:val="center"/>
                </w:tcPr>
                <w:p w14:paraId="7728444A">
                  <w:pPr>
                    <w:widowControl/>
                    <w:adjustRightInd w:val="0"/>
                    <w:snapToGrid w:val="0"/>
                    <w:jc w:val="center"/>
                    <w:textAlignment w:val="center"/>
                    <w:rPr>
                      <w:color w:val="000000"/>
                      <w:szCs w:val="21"/>
                    </w:rPr>
                  </w:pPr>
                  <w:r>
                    <w:rPr>
                      <w:color w:val="000000"/>
                      <w:szCs w:val="21"/>
                    </w:rPr>
                    <w:t>0.0001214</w:t>
                  </w:r>
                </w:p>
              </w:tc>
              <w:tc>
                <w:tcPr>
                  <w:tcW w:w="538" w:type="pct"/>
                  <w:tcBorders>
                    <w:tl2br w:val="nil"/>
                    <w:tr2bl w:val="nil"/>
                  </w:tcBorders>
                  <w:vAlign w:val="center"/>
                </w:tcPr>
                <w:p w14:paraId="4DB12971">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2B5A9033">
                  <w:pPr>
                    <w:widowControl/>
                    <w:adjustRightInd w:val="0"/>
                    <w:snapToGrid w:val="0"/>
                    <w:jc w:val="center"/>
                    <w:textAlignment w:val="center"/>
                    <w:rPr>
                      <w:color w:val="000000"/>
                      <w:szCs w:val="21"/>
                    </w:rPr>
                  </w:pPr>
                  <w:r>
                    <w:rPr>
                      <w:color w:val="000000"/>
                      <w:szCs w:val="21"/>
                    </w:rPr>
                    <w:t>/</w:t>
                  </w:r>
                </w:p>
              </w:tc>
            </w:tr>
            <w:tr w14:paraId="2F38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13CCF6A4">
                  <w:pPr>
                    <w:adjustRightInd w:val="0"/>
                    <w:snapToGrid w:val="0"/>
                    <w:jc w:val="center"/>
                    <w:rPr>
                      <w:color w:val="000000"/>
                      <w:szCs w:val="21"/>
                    </w:rPr>
                  </w:pPr>
                  <w:r>
                    <w:rPr>
                      <w:color w:val="000000"/>
                      <w:szCs w:val="21"/>
                    </w:rPr>
                    <w:t>水瓶、瓶盖清洗废水</w:t>
                  </w:r>
                </w:p>
              </w:tc>
              <w:tc>
                <w:tcPr>
                  <w:tcW w:w="667" w:type="pct"/>
                  <w:vMerge w:val="restart"/>
                  <w:tcBorders>
                    <w:tl2br w:val="nil"/>
                    <w:tr2bl w:val="nil"/>
                  </w:tcBorders>
                  <w:vAlign w:val="center"/>
                </w:tcPr>
                <w:p w14:paraId="01258C19">
                  <w:pPr>
                    <w:adjustRightInd w:val="0"/>
                    <w:snapToGrid w:val="0"/>
                    <w:jc w:val="center"/>
                    <w:rPr>
                      <w:color w:val="000000"/>
                      <w:szCs w:val="21"/>
                    </w:rPr>
                  </w:pPr>
                  <w:r>
                    <w:rPr>
                      <w:color w:val="000000"/>
                      <w:szCs w:val="21"/>
                    </w:rPr>
                    <w:t>2090</w:t>
                  </w:r>
                </w:p>
                <w:p w14:paraId="29E7AF3E">
                  <w:pPr>
                    <w:adjustRightInd w:val="0"/>
                    <w:snapToGrid w:val="0"/>
                    <w:jc w:val="center"/>
                    <w:rPr>
                      <w:color w:val="000000"/>
                      <w:szCs w:val="21"/>
                    </w:rPr>
                  </w:pPr>
                  <w:r>
                    <w:rPr>
                      <w:color w:val="000000"/>
                      <w:szCs w:val="21"/>
                    </w:rPr>
                    <w:t>m</w:t>
                  </w:r>
                  <w:r>
                    <w:rPr>
                      <w:color w:val="000000"/>
                      <w:szCs w:val="21"/>
                      <w:vertAlign w:val="superscript"/>
                    </w:rPr>
                    <w:t>3</w:t>
                  </w:r>
                  <w:r>
                    <w:rPr>
                      <w:color w:val="000000"/>
                      <w:szCs w:val="21"/>
                    </w:rPr>
                    <w:t>/a</w:t>
                  </w:r>
                </w:p>
              </w:tc>
              <w:tc>
                <w:tcPr>
                  <w:tcW w:w="530" w:type="pct"/>
                  <w:tcBorders>
                    <w:tl2br w:val="nil"/>
                    <w:tr2bl w:val="nil"/>
                  </w:tcBorders>
                  <w:vAlign w:val="center"/>
                </w:tcPr>
                <w:p w14:paraId="0D830C14">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553FB3A7">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6A467E75">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85</w:t>
                  </w:r>
                </w:p>
              </w:tc>
              <w:tc>
                <w:tcPr>
                  <w:tcW w:w="538" w:type="pct"/>
                  <w:tcBorders>
                    <w:tl2br w:val="nil"/>
                    <w:tr2bl w:val="nil"/>
                  </w:tcBorders>
                  <w:vAlign w:val="center"/>
                </w:tcPr>
                <w:p w14:paraId="77FB9D53">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28</w:t>
                  </w:r>
                </w:p>
              </w:tc>
              <w:tc>
                <w:tcPr>
                  <w:tcW w:w="538" w:type="pct"/>
                  <w:tcBorders>
                    <w:tl2br w:val="nil"/>
                    <w:tr2bl w:val="nil"/>
                  </w:tcBorders>
                  <w:vAlign w:val="center"/>
                </w:tcPr>
                <w:p w14:paraId="049D84A0">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90</w:t>
                  </w:r>
                </w:p>
              </w:tc>
              <w:tc>
                <w:tcPr>
                  <w:tcW w:w="538" w:type="pct"/>
                  <w:tcBorders>
                    <w:tl2br w:val="nil"/>
                    <w:tr2bl w:val="nil"/>
                  </w:tcBorders>
                  <w:vAlign w:val="center"/>
                </w:tcPr>
                <w:p w14:paraId="45F7811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w:t>
                  </w:r>
                </w:p>
              </w:tc>
              <w:tc>
                <w:tcPr>
                  <w:tcW w:w="538" w:type="pct"/>
                  <w:tcBorders>
                    <w:tl2br w:val="nil"/>
                    <w:tr2bl w:val="nil"/>
                  </w:tcBorders>
                  <w:vAlign w:val="center"/>
                </w:tcPr>
                <w:p w14:paraId="5FE43FE0">
                  <w:pPr>
                    <w:widowControl/>
                    <w:adjustRightInd w:val="0"/>
                    <w:snapToGrid w:val="0"/>
                    <w:jc w:val="center"/>
                    <w:textAlignment w:val="center"/>
                    <w:rPr>
                      <w:color w:val="000000"/>
                      <w:szCs w:val="21"/>
                    </w:rPr>
                  </w:pPr>
                  <w:r>
                    <w:rPr>
                      <w:color w:val="000000"/>
                      <w:szCs w:val="21"/>
                    </w:rPr>
                    <w:t>61.7</w:t>
                  </w:r>
                </w:p>
              </w:tc>
              <w:tc>
                <w:tcPr>
                  <w:tcW w:w="539" w:type="pct"/>
                  <w:tcBorders>
                    <w:tl2br w:val="nil"/>
                    <w:tr2bl w:val="nil"/>
                  </w:tcBorders>
                  <w:vAlign w:val="center"/>
                </w:tcPr>
                <w:p w14:paraId="6D894854">
                  <w:pPr>
                    <w:widowControl/>
                    <w:adjustRightInd w:val="0"/>
                    <w:snapToGrid w:val="0"/>
                    <w:jc w:val="center"/>
                    <w:textAlignment w:val="center"/>
                    <w:rPr>
                      <w:color w:val="000000"/>
                      <w:szCs w:val="21"/>
                    </w:rPr>
                  </w:pPr>
                  <w:r>
                    <w:rPr>
                      <w:color w:val="000000"/>
                      <w:szCs w:val="21"/>
                    </w:rPr>
                    <w:t>/</w:t>
                  </w:r>
                </w:p>
              </w:tc>
            </w:tr>
            <w:tr w14:paraId="593F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54544192">
                  <w:pPr>
                    <w:adjustRightInd w:val="0"/>
                    <w:snapToGrid w:val="0"/>
                    <w:jc w:val="center"/>
                    <w:rPr>
                      <w:color w:val="000000"/>
                      <w:szCs w:val="21"/>
                    </w:rPr>
                  </w:pPr>
                </w:p>
              </w:tc>
              <w:tc>
                <w:tcPr>
                  <w:tcW w:w="667" w:type="pct"/>
                  <w:vMerge w:val="continue"/>
                  <w:tcBorders>
                    <w:tl2br w:val="nil"/>
                    <w:tr2bl w:val="nil"/>
                  </w:tcBorders>
                  <w:vAlign w:val="center"/>
                </w:tcPr>
                <w:p w14:paraId="304D3AAB">
                  <w:pPr>
                    <w:adjustRightInd w:val="0"/>
                    <w:snapToGrid w:val="0"/>
                    <w:jc w:val="center"/>
                    <w:rPr>
                      <w:color w:val="000000"/>
                      <w:szCs w:val="21"/>
                    </w:rPr>
                  </w:pPr>
                </w:p>
              </w:tc>
              <w:tc>
                <w:tcPr>
                  <w:tcW w:w="530" w:type="pct"/>
                  <w:tcBorders>
                    <w:tl2br w:val="nil"/>
                    <w:tr2bl w:val="nil"/>
                  </w:tcBorders>
                  <w:vAlign w:val="center"/>
                </w:tcPr>
                <w:p w14:paraId="605BE886">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71E36E96">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74D6DC71">
                  <w:pPr>
                    <w:widowControl/>
                    <w:adjustRightInd w:val="0"/>
                    <w:snapToGrid w:val="0"/>
                    <w:jc w:val="center"/>
                    <w:textAlignment w:val="center"/>
                    <w:rPr>
                      <w:color w:val="000000"/>
                      <w:szCs w:val="21"/>
                    </w:rPr>
                  </w:pPr>
                  <w:r>
                    <w:rPr>
                      <w:color w:val="000000"/>
                      <w:szCs w:val="21"/>
                    </w:rPr>
                    <w:t>0.17765</w:t>
                  </w:r>
                </w:p>
              </w:tc>
              <w:tc>
                <w:tcPr>
                  <w:tcW w:w="538" w:type="pct"/>
                  <w:tcBorders>
                    <w:tl2br w:val="nil"/>
                    <w:tr2bl w:val="nil"/>
                  </w:tcBorders>
                  <w:vAlign w:val="center"/>
                </w:tcPr>
                <w:p w14:paraId="5B20FC4E">
                  <w:pPr>
                    <w:widowControl/>
                    <w:adjustRightInd w:val="0"/>
                    <w:snapToGrid w:val="0"/>
                    <w:jc w:val="center"/>
                    <w:textAlignment w:val="center"/>
                    <w:rPr>
                      <w:color w:val="000000"/>
                      <w:szCs w:val="21"/>
                    </w:rPr>
                  </w:pPr>
                  <w:r>
                    <w:rPr>
                      <w:color w:val="000000"/>
                      <w:szCs w:val="21"/>
                      <w:shd w:val="clear" w:color="auto" w:fill="FFFFFF"/>
                    </w:rPr>
                    <w:t>0.05852</w:t>
                  </w:r>
                </w:p>
              </w:tc>
              <w:tc>
                <w:tcPr>
                  <w:tcW w:w="538" w:type="pct"/>
                  <w:tcBorders>
                    <w:tl2br w:val="nil"/>
                    <w:tr2bl w:val="nil"/>
                  </w:tcBorders>
                  <w:vAlign w:val="center"/>
                </w:tcPr>
                <w:p w14:paraId="25EFBB1C">
                  <w:pPr>
                    <w:widowControl/>
                    <w:adjustRightInd w:val="0"/>
                    <w:snapToGrid w:val="0"/>
                    <w:jc w:val="center"/>
                    <w:textAlignment w:val="center"/>
                    <w:rPr>
                      <w:color w:val="000000"/>
                      <w:szCs w:val="21"/>
                    </w:rPr>
                  </w:pPr>
                  <w:r>
                    <w:rPr>
                      <w:color w:val="000000"/>
                      <w:szCs w:val="21"/>
                    </w:rPr>
                    <w:t>0.1881</w:t>
                  </w:r>
                </w:p>
              </w:tc>
              <w:tc>
                <w:tcPr>
                  <w:tcW w:w="538" w:type="pct"/>
                  <w:tcBorders>
                    <w:tl2br w:val="nil"/>
                    <w:tr2bl w:val="nil"/>
                  </w:tcBorders>
                  <w:vAlign w:val="center"/>
                </w:tcPr>
                <w:p w14:paraId="2424CB5C">
                  <w:pPr>
                    <w:widowControl/>
                    <w:adjustRightInd w:val="0"/>
                    <w:snapToGrid w:val="0"/>
                    <w:jc w:val="center"/>
                    <w:textAlignment w:val="center"/>
                    <w:rPr>
                      <w:color w:val="000000"/>
                      <w:szCs w:val="21"/>
                    </w:rPr>
                  </w:pPr>
                  <w:r>
                    <w:rPr>
                      <w:color w:val="000000"/>
                      <w:szCs w:val="21"/>
                    </w:rPr>
                    <w:t>0.01672</w:t>
                  </w:r>
                </w:p>
              </w:tc>
              <w:tc>
                <w:tcPr>
                  <w:tcW w:w="538" w:type="pct"/>
                  <w:tcBorders>
                    <w:tl2br w:val="nil"/>
                    <w:tr2bl w:val="nil"/>
                  </w:tcBorders>
                  <w:vAlign w:val="center"/>
                </w:tcPr>
                <w:p w14:paraId="3BB752A8">
                  <w:pPr>
                    <w:widowControl/>
                    <w:adjustRightInd w:val="0"/>
                    <w:snapToGrid w:val="0"/>
                    <w:jc w:val="center"/>
                    <w:textAlignment w:val="center"/>
                    <w:rPr>
                      <w:color w:val="000000"/>
                      <w:szCs w:val="21"/>
                    </w:rPr>
                  </w:pPr>
                  <w:r>
                    <w:rPr>
                      <w:color w:val="000000"/>
                      <w:szCs w:val="21"/>
                    </w:rPr>
                    <w:t>0.128953</w:t>
                  </w:r>
                </w:p>
              </w:tc>
              <w:tc>
                <w:tcPr>
                  <w:tcW w:w="539" w:type="pct"/>
                  <w:tcBorders>
                    <w:tl2br w:val="nil"/>
                    <w:tr2bl w:val="nil"/>
                  </w:tcBorders>
                  <w:vAlign w:val="center"/>
                </w:tcPr>
                <w:p w14:paraId="35D70AC1">
                  <w:pPr>
                    <w:widowControl/>
                    <w:adjustRightInd w:val="0"/>
                    <w:snapToGrid w:val="0"/>
                    <w:jc w:val="center"/>
                    <w:textAlignment w:val="center"/>
                    <w:rPr>
                      <w:color w:val="000000"/>
                      <w:szCs w:val="21"/>
                    </w:rPr>
                  </w:pPr>
                  <w:r>
                    <w:rPr>
                      <w:color w:val="000000"/>
                      <w:szCs w:val="21"/>
                    </w:rPr>
                    <w:t>/</w:t>
                  </w:r>
                </w:p>
              </w:tc>
            </w:tr>
            <w:tr w14:paraId="7179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32972798">
                  <w:pPr>
                    <w:adjustRightInd w:val="0"/>
                    <w:snapToGrid w:val="0"/>
                    <w:jc w:val="center"/>
                    <w:rPr>
                      <w:color w:val="000000"/>
                      <w:szCs w:val="21"/>
                    </w:rPr>
                  </w:pPr>
                  <w:r>
                    <w:rPr>
                      <w:color w:val="000000"/>
                      <w:szCs w:val="21"/>
                    </w:rPr>
                    <w:t>水桶内壁、桶盖清洗废水</w:t>
                  </w:r>
                </w:p>
              </w:tc>
              <w:tc>
                <w:tcPr>
                  <w:tcW w:w="667" w:type="pct"/>
                  <w:vMerge w:val="restart"/>
                  <w:tcBorders>
                    <w:tl2br w:val="nil"/>
                    <w:tr2bl w:val="nil"/>
                  </w:tcBorders>
                  <w:vAlign w:val="center"/>
                </w:tcPr>
                <w:p w14:paraId="2E2AE105">
                  <w:pPr>
                    <w:adjustRightInd w:val="0"/>
                    <w:snapToGrid w:val="0"/>
                    <w:jc w:val="center"/>
                    <w:rPr>
                      <w:color w:val="000000"/>
                      <w:szCs w:val="21"/>
                    </w:rPr>
                  </w:pPr>
                  <w:r>
                    <w:rPr>
                      <w:color w:val="000000"/>
                      <w:szCs w:val="21"/>
                    </w:rPr>
                    <w:t>104.5</w:t>
                  </w:r>
                </w:p>
                <w:p w14:paraId="1270C4CF">
                  <w:pPr>
                    <w:adjustRightInd w:val="0"/>
                    <w:snapToGrid w:val="0"/>
                    <w:jc w:val="center"/>
                    <w:rPr>
                      <w:color w:val="000000"/>
                      <w:szCs w:val="21"/>
                    </w:rPr>
                  </w:pPr>
                  <w:r>
                    <w:rPr>
                      <w:color w:val="000000"/>
                      <w:szCs w:val="21"/>
                    </w:rPr>
                    <w:t>m</w:t>
                  </w:r>
                  <w:r>
                    <w:rPr>
                      <w:color w:val="000000"/>
                      <w:szCs w:val="21"/>
                      <w:vertAlign w:val="superscript"/>
                    </w:rPr>
                    <w:t>3</w:t>
                  </w:r>
                  <w:r>
                    <w:rPr>
                      <w:color w:val="000000"/>
                      <w:szCs w:val="21"/>
                    </w:rPr>
                    <w:t>/a</w:t>
                  </w:r>
                </w:p>
              </w:tc>
              <w:tc>
                <w:tcPr>
                  <w:tcW w:w="530" w:type="pct"/>
                  <w:tcBorders>
                    <w:tl2br w:val="nil"/>
                    <w:tr2bl w:val="nil"/>
                  </w:tcBorders>
                  <w:vAlign w:val="center"/>
                </w:tcPr>
                <w:p w14:paraId="0077061E">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0DC823A3">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0163E24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85</w:t>
                  </w:r>
                </w:p>
              </w:tc>
              <w:tc>
                <w:tcPr>
                  <w:tcW w:w="538" w:type="pct"/>
                  <w:tcBorders>
                    <w:tl2br w:val="nil"/>
                    <w:tr2bl w:val="nil"/>
                  </w:tcBorders>
                  <w:vAlign w:val="center"/>
                </w:tcPr>
                <w:p w14:paraId="3BBAA6E1">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28</w:t>
                  </w:r>
                </w:p>
              </w:tc>
              <w:tc>
                <w:tcPr>
                  <w:tcW w:w="538" w:type="pct"/>
                  <w:tcBorders>
                    <w:tl2br w:val="nil"/>
                    <w:tr2bl w:val="nil"/>
                  </w:tcBorders>
                  <w:vAlign w:val="center"/>
                </w:tcPr>
                <w:p w14:paraId="4ACFDDC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90</w:t>
                  </w:r>
                </w:p>
              </w:tc>
              <w:tc>
                <w:tcPr>
                  <w:tcW w:w="538" w:type="pct"/>
                  <w:tcBorders>
                    <w:tl2br w:val="nil"/>
                    <w:tr2bl w:val="nil"/>
                  </w:tcBorders>
                  <w:vAlign w:val="center"/>
                </w:tcPr>
                <w:p w14:paraId="77DADFC3">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w:t>
                  </w:r>
                </w:p>
              </w:tc>
              <w:tc>
                <w:tcPr>
                  <w:tcW w:w="538" w:type="pct"/>
                  <w:tcBorders>
                    <w:tl2br w:val="nil"/>
                    <w:tr2bl w:val="nil"/>
                  </w:tcBorders>
                  <w:vAlign w:val="center"/>
                </w:tcPr>
                <w:p w14:paraId="58EB5372">
                  <w:pPr>
                    <w:widowControl/>
                    <w:adjustRightInd w:val="0"/>
                    <w:snapToGrid w:val="0"/>
                    <w:jc w:val="center"/>
                    <w:textAlignment w:val="center"/>
                    <w:rPr>
                      <w:color w:val="000000"/>
                      <w:szCs w:val="21"/>
                    </w:rPr>
                  </w:pPr>
                  <w:r>
                    <w:rPr>
                      <w:color w:val="000000"/>
                      <w:szCs w:val="21"/>
                    </w:rPr>
                    <w:t>61.4</w:t>
                  </w:r>
                </w:p>
              </w:tc>
              <w:tc>
                <w:tcPr>
                  <w:tcW w:w="539" w:type="pct"/>
                  <w:tcBorders>
                    <w:tl2br w:val="nil"/>
                    <w:tr2bl w:val="nil"/>
                  </w:tcBorders>
                  <w:vAlign w:val="center"/>
                </w:tcPr>
                <w:p w14:paraId="5325B13B">
                  <w:pPr>
                    <w:widowControl/>
                    <w:adjustRightInd w:val="0"/>
                    <w:snapToGrid w:val="0"/>
                    <w:jc w:val="center"/>
                    <w:textAlignment w:val="center"/>
                    <w:rPr>
                      <w:color w:val="000000"/>
                      <w:szCs w:val="21"/>
                    </w:rPr>
                  </w:pPr>
                  <w:r>
                    <w:rPr>
                      <w:color w:val="000000"/>
                      <w:szCs w:val="21"/>
                    </w:rPr>
                    <w:t>/</w:t>
                  </w:r>
                </w:p>
              </w:tc>
            </w:tr>
            <w:tr w14:paraId="2A07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523CF2A7">
                  <w:pPr>
                    <w:adjustRightInd w:val="0"/>
                    <w:snapToGrid w:val="0"/>
                    <w:jc w:val="center"/>
                    <w:rPr>
                      <w:color w:val="000000"/>
                      <w:szCs w:val="21"/>
                    </w:rPr>
                  </w:pPr>
                </w:p>
              </w:tc>
              <w:tc>
                <w:tcPr>
                  <w:tcW w:w="667" w:type="pct"/>
                  <w:vMerge w:val="continue"/>
                  <w:tcBorders>
                    <w:tl2br w:val="nil"/>
                    <w:tr2bl w:val="nil"/>
                  </w:tcBorders>
                  <w:vAlign w:val="center"/>
                </w:tcPr>
                <w:p w14:paraId="189693F5">
                  <w:pPr>
                    <w:adjustRightInd w:val="0"/>
                    <w:snapToGrid w:val="0"/>
                    <w:jc w:val="center"/>
                    <w:rPr>
                      <w:color w:val="000000"/>
                      <w:szCs w:val="21"/>
                    </w:rPr>
                  </w:pPr>
                </w:p>
              </w:tc>
              <w:tc>
                <w:tcPr>
                  <w:tcW w:w="530" w:type="pct"/>
                  <w:tcBorders>
                    <w:tl2br w:val="nil"/>
                    <w:tr2bl w:val="nil"/>
                  </w:tcBorders>
                  <w:vAlign w:val="center"/>
                </w:tcPr>
                <w:p w14:paraId="1B76B4FF">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2E4B2F96">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31656324">
                  <w:pPr>
                    <w:widowControl/>
                    <w:adjustRightInd w:val="0"/>
                    <w:snapToGrid w:val="0"/>
                    <w:jc w:val="center"/>
                    <w:textAlignment w:val="center"/>
                    <w:rPr>
                      <w:color w:val="000000"/>
                      <w:szCs w:val="21"/>
                    </w:rPr>
                  </w:pPr>
                  <w:r>
                    <w:rPr>
                      <w:color w:val="000000"/>
                      <w:szCs w:val="21"/>
                      <w:shd w:val="clear" w:color="auto" w:fill="FFFFFF"/>
                    </w:rPr>
                    <w:t>0.0088825</w:t>
                  </w:r>
                </w:p>
              </w:tc>
              <w:tc>
                <w:tcPr>
                  <w:tcW w:w="538" w:type="pct"/>
                  <w:tcBorders>
                    <w:tl2br w:val="nil"/>
                    <w:tr2bl w:val="nil"/>
                  </w:tcBorders>
                  <w:vAlign w:val="center"/>
                </w:tcPr>
                <w:p w14:paraId="58F56548">
                  <w:pPr>
                    <w:widowControl/>
                    <w:adjustRightInd w:val="0"/>
                    <w:snapToGrid w:val="0"/>
                    <w:jc w:val="center"/>
                    <w:textAlignment w:val="center"/>
                    <w:rPr>
                      <w:color w:val="000000"/>
                      <w:szCs w:val="21"/>
                    </w:rPr>
                  </w:pPr>
                  <w:r>
                    <w:rPr>
                      <w:color w:val="000000"/>
                      <w:szCs w:val="21"/>
                    </w:rPr>
                    <w:t>0.002926</w:t>
                  </w:r>
                </w:p>
              </w:tc>
              <w:tc>
                <w:tcPr>
                  <w:tcW w:w="538" w:type="pct"/>
                  <w:tcBorders>
                    <w:tl2br w:val="nil"/>
                    <w:tr2bl w:val="nil"/>
                  </w:tcBorders>
                  <w:vAlign w:val="center"/>
                </w:tcPr>
                <w:p w14:paraId="02B2BFAD">
                  <w:pPr>
                    <w:widowControl/>
                    <w:adjustRightInd w:val="0"/>
                    <w:snapToGrid w:val="0"/>
                    <w:jc w:val="center"/>
                    <w:textAlignment w:val="center"/>
                    <w:rPr>
                      <w:color w:val="000000"/>
                      <w:szCs w:val="21"/>
                    </w:rPr>
                  </w:pPr>
                  <w:r>
                    <w:rPr>
                      <w:color w:val="000000"/>
                      <w:szCs w:val="21"/>
                    </w:rPr>
                    <w:t>0.009405</w:t>
                  </w:r>
                </w:p>
              </w:tc>
              <w:tc>
                <w:tcPr>
                  <w:tcW w:w="538" w:type="pct"/>
                  <w:tcBorders>
                    <w:tl2br w:val="nil"/>
                    <w:tr2bl w:val="nil"/>
                  </w:tcBorders>
                  <w:vAlign w:val="center"/>
                </w:tcPr>
                <w:p w14:paraId="63C062EB">
                  <w:pPr>
                    <w:widowControl/>
                    <w:adjustRightInd w:val="0"/>
                    <w:snapToGrid w:val="0"/>
                    <w:jc w:val="center"/>
                    <w:textAlignment w:val="center"/>
                    <w:rPr>
                      <w:color w:val="000000"/>
                      <w:szCs w:val="21"/>
                    </w:rPr>
                  </w:pPr>
                  <w:r>
                    <w:rPr>
                      <w:color w:val="000000"/>
                      <w:szCs w:val="21"/>
                    </w:rPr>
                    <w:t>0.000836</w:t>
                  </w:r>
                </w:p>
              </w:tc>
              <w:tc>
                <w:tcPr>
                  <w:tcW w:w="538" w:type="pct"/>
                  <w:tcBorders>
                    <w:tl2br w:val="nil"/>
                    <w:tr2bl w:val="nil"/>
                  </w:tcBorders>
                  <w:vAlign w:val="center"/>
                </w:tcPr>
                <w:p w14:paraId="1243DCD5">
                  <w:pPr>
                    <w:widowControl/>
                    <w:adjustRightInd w:val="0"/>
                    <w:snapToGrid w:val="0"/>
                    <w:jc w:val="center"/>
                    <w:textAlignment w:val="center"/>
                    <w:rPr>
                      <w:color w:val="000000"/>
                      <w:szCs w:val="21"/>
                    </w:rPr>
                  </w:pPr>
                  <w:r>
                    <w:rPr>
                      <w:color w:val="000000"/>
                      <w:szCs w:val="21"/>
                    </w:rPr>
                    <w:t>0.0064163</w:t>
                  </w:r>
                </w:p>
              </w:tc>
              <w:tc>
                <w:tcPr>
                  <w:tcW w:w="539" w:type="pct"/>
                  <w:tcBorders>
                    <w:tl2br w:val="nil"/>
                    <w:tr2bl w:val="nil"/>
                  </w:tcBorders>
                  <w:vAlign w:val="center"/>
                </w:tcPr>
                <w:p w14:paraId="095545C7">
                  <w:pPr>
                    <w:widowControl/>
                    <w:adjustRightInd w:val="0"/>
                    <w:snapToGrid w:val="0"/>
                    <w:jc w:val="center"/>
                    <w:textAlignment w:val="center"/>
                    <w:rPr>
                      <w:color w:val="000000"/>
                      <w:szCs w:val="21"/>
                    </w:rPr>
                  </w:pPr>
                  <w:r>
                    <w:rPr>
                      <w:color w:val="000000"/>
                      <w:szCs w:val="21"/>
                    </w:rPr>
                    <w:t>/</w:t>
                  </w:r>
                </w:p>
              </w:tc>
            </w:tr>
            <w:tr w14:paraId="4572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25EBB640">
                  <w:pPr>
                    <w:adjustRightInd w:val="0"/>
                    <w:snapToGrid w:val="0"/>
                    <w:jc w:val="center"/>
                    <w:rPr>
                      <w:color w:val="000000"/>
                      <w:szCs w:val="21"/>
                    </w:rPr>
                  </w:pPr>
                  <w:r>
                    <w:rPr>
                      <w:color w:val="000000"/>
                      <w:szCs w:val="21"/>
                    </w:rPr>
                    <w:t>设备反冲洗废水</w:t>
                  </w:r>
                </w:p>
              </w:tc>
              <w:tc>
                <w:tcPr>
                  <w:tcW w:w="667" w:type="pct"/>
                  <w:vMerge w:val="restart"/>
                  <w:tcBorders>
                    <w:tl2br w:val="nil"/>
                    <w:tr2bl w:val="nil"/>
                  </w:tcBorders>
                  <w:vAlign w:val="center"/>
                </w:tcPr>
                <w:p w14:paraId="4E2204F0">
                  <w:pPr>
                    <w:adjustRightInd w:val="0"/>
                    <w:snapToGrid w:val="0"/>
                    <w:jc w:val="center"/>
                    <w:rPr>
                      <w:color w:val="000000"/>
                      <w:szCs w:val="21"/>
                    </w:rPr>
                  </w:pPr>
                  <w:r>
                    <w:rPr>
                      <w:color w:val="000000"/>
                      <w:szCs w:val="21"/>
                    </w:rPr>
                    <w:t>125.4</w:t>
                  </w:r>
                </w:p>
                <w:p w14:paraId="1E138D25">
                  <w:pPr>
                    <w:adjustRightInd w:val="0"/>
                    <w:snapToGrid w:val="0"/>
                    <w:jc w:val="center"/>
                    <w:rPr>
                      <w:color w:val="000000"/>
                      <w:szCs w:val="21"/>
                    </w:rPr>
                  </w:pPr>
                  <w:r>
                    <w:rPr>
                      <w:color w:val="000000"/>
                      <w:szCs w:val="21"/>
                    </w:rPr>
                    <w:t>m</w:t>
                  </w:r>
                  <w:r>
                    <w:rPr>
                      <w:color w:val="000000"/>
                      <w:szCs w:val="21"/>
                      <w:vertAlign w:val="superscript"/>
                    </w:rPr>
                    <w:t>3</w:t>
                  </w:r>
                  <w:r>
                    <w:rPr>
                      <w:color w:val="000000"/>
                      <w:szCs w:val="21"/>
                    </w:rPr>
                    <w:t>/a</w:t>
                  </w:r>
                </w:p>
              </w:tc>
              <w:tc>
                <w:tcPr>
                  <w:tcW w:w="530" w:type="pct"/>
                  <w:tcBorders>
                    <w:tl2br w:val="nil"/>
                    <w:tr2bl w:val="nil"/>
                  </w:tcBorders>
                  <w:vAlign w:val="center"/>
                </w:tcPr>
                <w:p w14:paraId="26855052">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37FC2F59">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3B2F4A0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85</w:t>
                  </w:r>
                </w:p>
              </w:tc>
              <w:tc>
                <w:tcPr>
                  <w:tcW w:w="538" w:type="pct"/>
                  <w:tcBorders>
                    <w:tl2br w:val="nil"/>
                    <w:tr2bl w:val="nil"/>
                  </w:tcBorders>
                  <w:vAlign w:val="center"/>
                </w:tcPr>
                <w:p w14:paraId="254ACB8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28</w:t>
                  </w:r>
                </w:p>
              </w:tc>
              <w:tc>
                <w:tcPr>
                  <w:tcW w:w="538" w:type="pct"/>
                  <w:tcBorders>
                    <w:tl2br w:val="nil"/>
                    <w:tr2bl w:val="nil"/>
                  </w:tcBorders>
                  <w:vAlign w:val="center"/>
                </w:tcPr>
                <w:p w14:paraId="615EEC2C">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90</w:t>
                  </w:r>
                </w:p>
              </w:tc>
              <w:tc>
                <w:tcPr>
                  <w:tcW w:w="538" w:type="pct"/>
                  <w:tcBorders>
                    <w:tl2br w:val="nil"/>
                    <w:tr2bl w:val="nil"/>
                  </w:tcBorders>
                  <w:vAlign w:val="center"/>
                </w:tcPr>
                <w:p w14:paraId="68FCD96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8</w:t>
                  </w:r>
                </w:p>
              </w:tc>
              <w:tc>
                <w:tcPr>
                  <w:tcW w:w="538" w:type="pct"/>
                  <w:tcBorders>
                    <w:tl2br w:val="nil"/>
                    <w:tr2bl w:val="nil"/>
                  </w:tcBorders>
                  <w:vAlign w:val="center"/>
                </w:tcPr>
                <w:p w14:paraId="1E3F8F7D">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53EF991A">
                  <w:pPr>
                    <w:widowControl/>
                    <w:adjustRightInd w:val="0"/>
                    <w:snapToGrid w:val="0"/>
                    <w:jc w:val="center"/>
                    <w:textAlignment w:val="center"/>
                    <w:rPr>
                      <w:color w:val="000000"/>
                      <w:szCs w:val="21"/>
                    </w:rPr>
                  </w:pPr>
                  <w:r>
                    <w:rPr>
                      <w:color w:val="000000"/>
                      <w:szCs w:val="21"/>
                    </w:rPr>
                    <w:t>/</w:t>
                  </w:r>
                </w:p>
              </w:tc>
            </w:tr>
            <w:tr w14:paraId="0B7F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723EEA7B">
                  <w:pPr>
                    <w:adjustRightInd w:val="0"/>
                    <w:snapToGrid w:val="0"/>
                    <w:jc w:val="center"/>
                    <w:rPr>
                      <w:color w:val="000000"/>
                      <w:szCs w:val="21"/>
                    </w:rPr>
                  </w:pPr>
                </w:p>
              </w:tc>
              <w:tc>
                <w:tcPr>
                  <w:tcW w:w="667" w:type="pct"/>
                  <w:vMerge w:val="continue"/>
                  <w:tcBorders>
                    <w:tl2br w:val="nil"/>
                    <w:tr2bl w:val="nil"/>
                  </w:tcBorders>
                  <w:vAlign w:val="center"/>
                </w:tcPr>
                <w:p w14:paraId="5CBCE859">
                  <w:pPr>
                    <w:adjustRightInd w:val="0"/>
                    <w:snapToGrid w:val="0"/>
                    <w:jc w:val="center"/>
                    <w:rPr>
                      <w:color w:val="000000"/>
                      <w:szCs w:val="21"/>
                    </w:rPr>
                  </w:pPr>
                </w:p>
              </w:tc>
              <w:tc>
                <w:tcPr>
                  <w:tcW w:w="530" w:type="pct"/>
                  <w:tcBorders>
                    <w:tl2br w:val="nil"/>
                    <w:tr2bl w:val="nil"/>
                  </w:tcBorders>
                  <w:vAlign w:val="center"/>
                </w:tcPr>
                <w:p w14:paraId="5FD21502">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62D90778">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6AA7DF7A">
                  <w:pPr>
                    <w:widowControl/>
                    <w:adjustRightInd w:val="0"/>
                    <w:snapToGrid w:val="0"/>
                    <w:jc w:val="center"/>
                    <w:textAlignment w:val="center"/>
                    <w:rPr>
                      <w:color w:val="000000"/>
                      <w:szCs w:val="21"/>
                    </w:rPr>
                  </w:pPr>
                  <w:r>
                    <w:rPr>
                      <w:color w:val="000000"/>
                      <w:szCs w:val="21"/>
                      <w:shd w:val="clear" w:color="auto" w:fill="FFFFFF"/>
                    </w:rPr>
                    <w:t>0.010659</w:t>
                  </w:r>
                </w:p>
              </w:tc>
              <w:tc>
                <w:tcPr>
                  <w:tcW w:w="538" w:type="pct"/>
                  <w:tcBorders>
                    <w:tl2br w:val="nil"/>
                    <w:tr2bl w:val="nil"/>
                  </w:tcBorders>
                  <w:vAlign w:val="center"/>
                </w:tcPr>
                <w:p w14:paraId="17391959">
                  <w:pPr>
                    <w:widowControl/>
                    <w:adjustRightInd w:val="0"/>
                    <w:snapToGrid w:val="0"/>
                    <w:jc w:val="center"/>
                    <w:textAlignment w:val="center"/>
                    <w:rPr>
                      <w:color w:val="000000"/>
                      <w:szCs w:val="21"/>
                    </w:rPr>
                  </w:pPr>
                  <w:r>
                    <w:rPr>
                      <w:color w:val="000000"/>
                      <w:szCs w:val="21"/>
                      <w:shd w:val="clear" w:color="auto" w:fill="FFFFFF"/>
                    </w:rPr>
                    <w:t>0.0035112</w:t>
                  </w:r>
                </w:p>
              </w:tc>
              <w:tc>
                <w:tcPr>
                  <w:tcW w:w="538" w:type="pct"/>
                  <w:tcBorders>
                    <w:tl2br w:val="nil"/>
                    <w:tr2bl w:val="nil"/>
                  </w:tcBorders>
                  <w:vAlign w:val="center"/>
                </w:tcPr>
                <w:p w14:paraId="4409AE79">
                  <w:pPr>
                    <w:widowControl/>
                    <w:adjustRightInd w:val="0"/>
                    <w:snapToGrid w:val="0"/>
                    <w:jc w:val="center"/>
                    <w:textAlignment w:val="center"/>
                    <w:rPr>
                      <w:color w:val="000000"/>
                      <w:szCs w:val="21"/>
                    </w:rPr>
                  </w:pPr>
                  <w:r>
                    <w:rPr>
                      <w:color w:val="000000"/>
                      <w:szCs w:val="21"/>
                    </w:rPr>
                    <w:t>0.011286</w:t>
                  </w:r>
                </w:p>
              </w:tc>
              <w:tc>
                <w:tcPr>
                  <w:tcW w:w="538" w:type="pct"/>
                  <w:tcBorders>
                    <w:tl2br w:val="nil"/>
                    <w:tr2bl w:val="nil"/>
                  </w:tcBorders>
                  <w:vAlign w:val="center"/>
                </w:tcPr>
                <w:p w14:paraId="4A7982C2">
                  <w:pPr>
                    <w:widowControl/>
                    <w:adjustRightInd w:val="0"/>
                    <w:snapToGrid w:val="0"/>
                    <w:jc w:val="center"/>
                    <w:textAlignment w:val="center"/>
                    <w:rPr>
                      <w:color w:val="000000"/>
                      <w:szCs w:val="21"/>
                    </w:rPr>
                  </w:pPr>
                  <w:r>
                    <w:rPr>
                      <w:color w:val="000000"/>
                      <w:szCs w:val="21"/>
                    </w:rPr>
                    <w:t>0.0010032</w:t>
                  </w:r>
                </w:p>
              </w:tc>
              <w:tc>
                <w:tcPr>
                  <w:tcW w:w="538" w:type="pct"/>
                  <w:tcBorders>
                    <w:tl2br w:val="nil"/>
                    <w:tr2bl w:val="nil"/>
                  </w:tcBorders>
                  <w:vAlign w:val="center"/>
                </w:tcPr>
                <w:p w14:paraId="174D5A17">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6960A94B">
                  <w:pPr>
                    <w:widowControl/>
                    <w:adjustRightInd w:val="0"/>
                    <w:snapToGrid w:val="0"/>
                    <w:jc w:val="center"/>
                    <w:textAlignment w:val="center"/>
                    <w:rPr>
                      <w:color w:val="000000"/>
                      <w:szCs w:val="21"/>
                    </w:rPr>
                  </w:pPr>
                  <w:r>
                    <w:rPr>
                      <w:color w:val="000000"/>
                      <w:szCs w:val="21"/>
                    </w:rPr>
                    <w:t>/</w:t>
                  </w:r>
                </w:p>
              </w:tc>
            </w:tr>
            <w:tr w14:paraId="7768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406940DA">
                  <w:pPr>
                    <w:adjustRightInd w:val="0"/>
                    <w:snapToGrid w:val="0"/>
                    <w:jc w:val="center"/>
                    <w:rPr>
                      <w:color w:val="000000"/>
                      <w:szCs w:val="21"/>
                    </w:rPr>
                  </w:pPr>
                  <w:r>
                    <w:rPr>
                      <w:color w:val="000000"/>
                      <w:szCs w:val="21"/>
                    </w:rPr>
                    <w:t>反渗透浓水</w:t>
                  </w:r>
                </w:p>
              </w:tc>
              <w:tc>
                <w:tcPr>
                  <w:tcW w:w="667" w:type="pct"/>
                  <w:vMerge w:val="restart"/>
                  <w:tcBorders>
                    <w:tl2br w:val="nil"/>
                    <w:tr2bl w:val="nil"/>
                  </w:tcBorders>
                  <w:vAlign w:val="center"/>
                </w:tcPr>
                <w:p w14:paraId="7C8A6DD5">
                  <w:pPr>
                    <w:adjustRightInd w:val="0"/>
                    <w:snapToGrid w:val="0"/>
                    <w:jc w:val="center"/>
                    <w:rPr>
                      <w:color w:val="000000"/>
                      <w:szCs w:val="21"/>
                    </w:rPr>
                  </w:pPr>
                  <w:r>
                    <w:rPr>
                      <w:rFonts w:hint="eastAsia"/>
                      <w:color w:val="000000"/>
                      <w:szCs w:val="21"/>
                    </w:rPr>
                    <w:t>8199.4</w:t>
                  </w:r>
                  <w:r>
                    <w:rPr>
                      <w:color w:val="000000"/>
                      <w:szCs w:val="21"/>
                    </w:rPr>
                    <w:t>9m</w:t>
                  </w:r>
                  <w:r>
                    <w:rPr>
                      <w:color w:val="000000"/>
                      <w:szCs w:val="21"/>
                      <w:vertAlign w:val="superscript"/>
                    </w:rPr>
                    <w:t>3</w:t>
                  </w:r>
                  <w:r>
                    <w:rPr>
                      <w:color w:val="000000"/>
                      <w:szCs w:val="21"/>
                    </w:rPr>
                    <w:t>/a</w:t>
                  </w:r>
                </w:p>
              </w:tc>
              <w:tc>
                <w:tcPr>
                  <w:tcW w:w="530" w:type="pct"/>
                  <w:tcBorders>
                    <w:tl2br w:val="nil"/>
                    <w:tr2bl w:val="nil"/>
                  </w:tcBorders>
                  <w:vAlign w:val="center"/>
                </w:tcPr>
                <w:p w14:paraId="0501BCB7">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65C58A8F">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38ACA8A4">
                  <w:pPr>
                    <w:widowControl/>
                    <w:adjustRightInd w:val="0"/>
                    <w:snapToGrid w:val="0"/>
                    <w:jc w:val="center"/>
                    <w:textAlignment w:val="center"/>
                    <w:rPr>
                      <w:color w:val="000000"/>
                      <w:szCs w:val="21"/>
                    </w:rPr>
                  </w:pPr>
                  <w:r>
                    <w:rPr>
                      <w:color w:val="000000"/>
                      <w:szCs w:val="21"/>
                    </w:rPr>
                    <w:t>85</w:t>
                  </w:r>
                </w:p>
              </w:tc>
              <w:tc>
                <w:tcPr>
                  <w:tcW w:w="538" w:type="pct"/>
                  <w:tcBorders>
                    <w:tl2br w:val="nil"/>
                    <w:tr2bl w:val="nil"/>
                  </w:tcBorders>
                  <w:vAlign w:val="center"/>
                </w:tcPr>
                <w:p w14:paraId="71977F61">
                  <w:pPr>
                    <w:widowControl/>
                    <w:adjustRightInd w:val="0"/>
                    <w:snapToGrid w:val="0"/>
                    <w:jc w:val="center"/>
                    <w:textAlignment w:val="center"/>
                    <w:rPr>
                      <w:color w:val="000000"/>
                      <w:szCs w:val="21"/>
                    </w:rPr>
                  </w:pPr>
                  <w:r>
                    <w:rPr>
                      <w:color w:val="000000"/>
                      <w:szCs w:val="21"/>
                    </w:rPr>
                    <w:t>28</w:t>
                  </w:r>
                </w:p>
              </w:tc>
              <w:tc>
                <w:tcPr>
                  <w:tcW w:w="538" w:type="pct"/>
                  <w:tcBorders>
                    <w:tl2br w:val="nil"/>
                    <w:tr2bl w:val="nil"/>
                  </w:tcBorders>
                  <w:vAlign w:val="center"/>
                </w:tcPr>
                <w:p w14:paraId="571EBF9E">
                  <w:pPr>
                    <w:widowControl/>
                    <w:adjustRightInd w:val="0"/>
                    <w:snapToGrid w:val="0"/>
                    <w:jc w:val="center"/>
                    <w:textAlignment w:val="center"/>
                    <w:rPr>
                      <w:color w:val="000000"/>
                      <w:szCs w:val="21"/>
                    </w:rPr>
                  </w:pPr>
                  <w:r>
                    <w:rPr>
                      <w:color w:val="000000"/>
                      <w:szCs w:val="21"/>
                    </w:rPr>
                    <w:t>50</w:t>
                  </w:r>
                </w:p>
              </w:tc>
              <w:tc>
                <w:tcPr>
                  <w:tcW w:w="538" w:type="pct"/>
                  <w:tcBorders>
                    <w:tl2br w:val="nil"/>
                    <w:tr2bl w:val="nil"/>
                  </w:tcBorders>
                  <w:vAlign w:val="center"/>
                </w:tcPr>
                <w:p w14:paraId="5653252B">
                  <w:pPr>
                    <w:widowControl/>
                    <w:adjustRightInd w:val="0"/>
                    <w:snapToGrid w:val="0"/>
                    <w:jc w:val="center"/>
                    <w:textAlignment w:val="center"/>
                    <w:rPr>
                      <w:color w:val="000000"/>
                      <w:szCs w:val="21"/>
                    </w:rPr>
                  </w:pPr>
                  <w:r>
                    <w:rPr>
                      <w:color w:val="000000"/>
                      <w:szCs w:val="21"/>
                    </w:rPr>
                    <w:t>/</w:t>
                  </w:r>
                </w:p>
              </w:tc>
              <w:tc>
                <w:tcPr>
                  <w:tcW w:w="538" w:type="pct"/>
                  <w:tcBorders>
                    <w:tl2br w:val="nil"/>
                    <w:tr2bl w:val="nil"/>
                  </w:tcBorders>
                  <w:vAlign w:val="center"/>
                </w:tcPr>
                <w:p w14:paraId="67326FA9">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69D96A71">
                  <w:pPr>
                    <w:widowControl/>
                    <w:adjustRightInd w:val="0"/>
                    <w:snapToGrid w:val="0"/>
                    <w:jc w:val="center"/>
                    <w:textAlignment w:val="center"/>
                    <w:rPr>
                      <w:color w:val="000000"/>
                      <w:szCs w:val="21"/>
                    </w:rPr>
                  </w:pPr>
                  <w:r>
                    <w:rPr>
                      <w:color w:val="000000"/>
                      <w:szCs w:val="21"/>
                    </w:rPr>
                    <w:t>668</w:t>
                  </w:r>
                </w:p>
              </w:tc>
            </w:tr>
            <w:tr w14:paraId="1B5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22F644B2">
                  <w:pPr>
                    <w:adjustRightInd w:val="0"/>
                    <w:snapToGrid w:val="0"/>
                    <w:jc w:val="center"/>
                    <w:rPr>
                      <w:color w:val="000000"/>
                      <w:szCs w:val="21"/>
                    </w:rPr>
                  </w:pPr>
                </w:p>
              </w:tc>
              <w:tc>
                <w:tcPr>
                  <w:tcW w:w="667" w:type="pct"/>
                  <w:vMerge w:val="continue"/>
                  <w:tcBorders>
                    <w:tl2br w:val="nil"/>
                    <w:tr2bl w:val="nil"/>
                  </w:tcBorders>
                  <w:vAlign w:val="center"/>
                </w:tcPr>
                <w:p w14:paraId="1D2D9B6F">
                  <w:pPr>
                    <w:adjustRightInd w:val="0"/>
                    <w:snapToGrid w:val="0"/>
                    <w:jc w:val="center"/>
                    <w:rPr>
                      <w:color w:val="000000"/>
                      <w:szCs w:val="21"/>
                    </w:rPr>
                  </w:pPr>
                </w:p>
              </w:tc>
              <w:tc>
                <w:tcPr>
                  <w:tcW w:w="530" w:type="pct"/>
                  <w:tcBorders>
                    <w:tl2br w:val="nil"/>
                    <w:tr2bl w:val="nil"/>
                  </w:tcBorders>
                  <w:vAlign w:val="center"/>
                </w:tcPr>
                <w:p w14:paraId="2FD97EE7">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26E47479">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0E8A19B0">
                  <w:pPr>
                    <w:widowControl/>
                    <w:adjustRightInd w:val="0"/>
                    <w:snapToGrid w:val="0"/>
                    <w:jc w:val="center"/>
                    <w:textAlignment w:val="center"/>
                    <w:rPr>
                      <w:color w:val="000000"/>
                      <w:szCs w:val="21"/>
                    </w:rPr>
                  </w:pPr>
                  <w:r>
                    <w:rPr>
                      <w:rFonts w:hint="eastAsia"/>
                      <w:color w:val="000000"/>
                      <w:szCs w:val="21"/>
                    </w:rPr>
                    <w:t>0.696949</w:t>
                  </w:r>
                </w:p>
              </w:tc>
              <w:tc>
                <w:tcPr>
                  <w:tcW w:w="538" w:type="pct"/>
                  <w:tcBorders>
                    <w:tl2br w:val="nil"/>
                    <w:tr2bl w:val="nil"/>
                  </w:tcBorders>
                  <w:vAlign w:val="center"/>
                </w:tcPr>
                <w:p w14:paraId="22B8CB5D">
                  <w:pPr>
                    <w:widowControl/>
                    <w:adjustRightInd w:val="0"/>
                    <w:snapToGrid w:val="0"/>
                    <w:jc w:val="center"/>
                    <w:textAlignment w:val="center"/>
                    <w:rPr>
                      <w:color w:val="000000"/>
                      <w:szCs w:val="21"/>
                    </w:rPr>
                  </w:pPr>
                  <w:r>
                    <w:rPr>
                      <w:rFonts w:hint="eastAsia"/>
                      <w:color w:val="000000"/>
                      <w:szCs w:val="21"/>
                    </w:rPr>
                    <w:t>0.2295832</w:t>
                  </w:r>
                </w:p>
              </w:tc>
              <w:tc>
                <w:tcPr>
                  <w:tcW w:w="538" w:type="pct"/>
                  <w:tcBorders>
                    <w:tl2br w:val="nil"/>
                    <w:tr2bl w:val="nil"/>
                  </w:tcBorders>
                  <w:vAlign w:val="center"/>
                </w:tcPr>
                <w:p w14:paraId="5DAE469A">
                  <w:pPr>
                    <w:widowControl/>
                    <w:adjustRightInd w:val="0"/>
                    <w:snapToGrid w:val="0"/>
                    <w:jc w:val="center"/>
                    <w:textAlignment w:val="center"/>
                    <w:rPr>
                      <w:color w:val="000000"/>
                      <w:szCs w:val="21"/>
                    </w:rPr>
                  </w:pPr>
                  <w:r>
                    <w:rPr>
                      <w:rFonts w:hint="eastAsia"/>
                      <w:color w:val="000000"/>
                      <w:szCs w:val="21"/>
                    </w:rPr>
                    <w:t>0.40997</w:t>
                  </w:r>
                </w:p>
              </w:tc>
              <w:tc>
                <w:tcPr>
                  <w:tcW w:w="538" w:type="pct"/>
                  <w:tcBorders>
                    <w:tl2br w:val="nil"/>
                    <w:tr2bl w:val="nil"/>
                  </w:tcBorders>
                  <w:vAlign w:val="center"/>
                </w:tcPr>
                <w:p w14:paraId="47F27256">
                  <w:pPr>
                    <w:widowControl/>
                    <w:adjustRightInd w:val="0"/>
                    <w:snapToGrid w:val="0"/>
                    <w:jc w:val="center"/>
                    <w:textAlignment w:val="center"/>
                    <w:rPr>
                      <w:color w:val="000000"/>
                      <w:szCs w:val="21"/>
                    </w:rPr>
                  </w:pPr>
                  <w:r>
                    <w:rPr>
                      <w:color w:val="000000"/>
                      <w:szCs w:val="21"/>
                    </w:rPr>
                    <w:t>/</w:t>
                  </w:r>
                </w:p>
              </w:tc>
              <w:tc>
                <w:tcPr>
                  <w:tcW w:w="538" w:type="pct"/>
                  <w:tcBorders>
                    <w:tl2br w:val="nil"/>
                    <w:tr2bl w:val="nil"/>
                  </w:tcBorders>
                  <w:vAlign w:val="center"/>
                </w:tcPr>
                <w:p w14:paraId="077C5A11">
                  <w:pPr>
                    <w:widowControl/>
                    <w:adjustRightInd w:val="0"/>
                    <w:snapToGrid w:val="0"/>
                    <w:jc w:val="center"/>
                    <w:textAlignment w:val="center"/>
                    <w:rPr>
                      <w:color w:val="000000"/>
                      <w:szCs w:val="21"/>
                    </w:rPr>
                  </w:pPr>
                  <w:r>
                    <w:rPr>
                      <w:color w:val="000000"/>
                      <w:szCs w:val="21"/>
                    </w:rPr>
                    <w:t>/</w:t>
                  </w:r>
                </w:p>
              </w:tc>
              <w:tc>
                <w:tcPr>
                  <w:tcW w:w="539" w:type="pct"/>
                  <w:tcBorders>
                    <w:tl2br w:val="nil"/>
                    <w:tr2bl w:val="nil"/>
                  </w:tcBorders>
                  <w:vAlign w:val="center"/>
                </w:tcPr>
                <w:p w14:paraId="5AB508EE">
                  <w:pPr>
                    <w:widowControl/>
                    <w:adjustRightInd w:val="0"/>
                    <w:snapToGrid w:val="0"/>
                    <w:jc w:val="center"/>
                    <w:textAlignment w:val="center"/>
                    <w:rPr>
                      <w:color w:val="000000"/>
                      <w:szCs w:val="21"/>
                    </w:rPr>
                  </w:pPr>
                  <w:r>
                    <w:rPr>
                      <w:rFonts w:hint="eastAsia"/>
                      <w:color w:val="000000"/>
                      <w:szCs w:val="21"/>
                    </w:rPr>
                    <w:t>5.4771992</w:t>
                  </w:r>
                </w:p>
              </w:tc>
            </w:tr>
            <w:tr w14:paraId="7C0E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restart"/>
                  <w:tcBorders>
                    <w:tl2br w:val="nil"/>
                    <w:tr2bl w:val="nil"/>
                  </w:tcBorders>
                  <w:vAlign w:val="center"/>
                </w:tcPr>
                <w:p w14:paraId="01A73C7E">
                  <w:pPr>
                    <w:adjustRightInd w:val="0"/>
                    <w:snapToGrid w:val="0"/>
                    <w:jc w:val="center"/>
                    <w:rPr>
                      <w:color w:val="000000"/>
                      <w:szCs w:val="21"/>
                    </w:rPr>
                  </w:pPr>
                  <w:r>
                    <w:rPr>
                      <w:color w:val="000000"/>
                      <w:szCs w:val="21"/>
                    </w:rPr>
                    <w:t>合计</w:t>
                  </w:r>
                </w:p>
              </w:tc>
              <w:tc>
                <w:tcPr>
                  <w:tcW w:w="667" w:type="pct"/>
                  <w:vMerge w:val="restart"/>
                  <w:tcBorders>
                    <w:tl2br w:val="nil"/>
                    <w:tr2bl w:val="nil"/>
                  </w:tcBorders>
                  <w:vAlign w:val="center"/>
                </w:tcPr>
                <w:p w14:paraId="6EBC320A">
                  <w:pPr>
                    <w:adjustRightInd w:val="0"/>
                    <w:snapToGrid w:val="0"/>
                    <w:jc w:val="center"/>
                    <w:rPr>
                      <w:color w:val="000000"/>
                      <w:szCs w:val="21"/>
                    </w:rPr>
                  </w:pPr>
                  <w:r>
                    <w:rPr>
                      <w:color w:val="000000"/>
                      <w:szCs w:val="21"/>
                    </w:rPr>
                    <w:t>10</w:t>
                  </w:r>
                  <w:r>
                    <w:rPr>
                      <w:rFonts w:hint="eastAsia"/>
                      <w:color w:val="000000"/>
                      <w:szCs w:val="21"/>
                    </w:rPr>
                    <w:t>540.64</w:t>
                  </w:r>
                  <w:r>
                    <w:rPr>
                      <w:color w:val="000000"/>
                      <w:szCs w:val="21"/>
                    </w:rPr>
                    <w:t>m</w:t>
                  </w:r>
                  <w:r>
                    <w:rPr>
                      <w:color w:val="000000"/>
                      <w:szCs w:val="21"/>
                      <w:vertAlign w:val="superscript"/>
                    </w:rPr>
                    <w:t>3</w:t>
                  </w:r>
                  <w:r>
                    <w:rPr>
                      <w:color w:val="000000"/>
                      <w:szCs w:val="21"/>
                    </w:rPr>
                    <w:t>/a</w:t>
                  </w:r>
                </w:p>
              </w:tc>
              <w:tc>
                <w:tcPr>
                  <w:tcW w:w="530" w:type="pct"/>
                  <w:tcBorders>
                    <w:tl2br w:val="nil"/>
                    <w:tr2bl w:val="nil"/>
                  </w:tcBorders>
                  <w:vAlign w:val="center"/>
                </w:tcPr>
                <w:p w14:paraId="2331A454">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产生浓度（mg/L）</w:t>
                  </w:r>
                </w:p>
              </w:tc>
              <w:tc>
                <w:tcPr>
                  <w:tcW w:w="302" w:type="pct"/>
                  <w:tcBorders>
                    <w:tl2br w:val="nil"/>
                    <w:tr2bl w:val="nil"/>
                  </w:tcBorders>
                  <w:vAlign w:val="center"/>
                </w:tcPr>
                <w:p w14:paraId="3774FCBB">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6.7</w:t>
                  </w:r>
                </w:p>
              </w:tc>
              <w:tc>
                <w:tcPr>
                  <w:tcW w:w="484" w:type="pct"/>
                  <w:tcBorders>
                    <w:tl2br w:val="nil"/>
                    <w:tr2bl w:val="nil"/>
                  </w:tcBorders>
                  <w:vAlign w:val="center"/>
                </w:tcPr>
                <w:p w14:paraId="6C558B67">
                  <w:pPr>
                    <w:widowControl/>
                    <w:adjustRightInd w:val="0"/>
                    <w:snapToGrid w:val="0"/>
                    <w:jc w:val="center"/>
                    <w:textAlignment w:val="center"/>
                    <w:rPr>
                      <w:color w:val="000000"/>
                      <w:szCs w:val="21"/>
                    </w:rPr>
                  </w:pPr>
                  <w:r>
                    <w:rPr>
                      <w:color w:val="000000"/>
                      <w:szCs w:val="21"/>
                    </w:rPr>
                    <w:t>84.7</w:t>
                  </w:r>
                </w:p>
              </w:tc>
              <w:tc>
                <w:tcPr>
                  <w:tcW w:w="538" w:type="pct"/>
                  <w:tcBorders>
                    <w:tl2br w:val="nil"/>
                    <w:tr2bl w:val="nil"/>
                  </w:tcBorders>
                  <w:vAlign w:val="center"/>
                </w:tcPr>
                <w:p w14:paraId="124BDEDD">
                  <w:pPr>
                    <w:widowControl/>
                    <w:adjustRightInd w:val="0"/>
                    <w:snapToGrid w:val="0"/>
                    <w:jc w:val="center"/>
                    <w:textAlignment w:val="center"/>
                    <w:rPr>
                      <w:color w:val="000000"/>
                      <w:szCs w:val="21"/>
                    </w:rPr>
                  </w:pPr>
                  <w:r>
                    <w:rPr>
                      <w:color w:val="000000"/>
                      <w:szCs w:val="21"/>
                    </w:rPr>
                    <w:t>27.8</w:t>
                  </w:r>
                </w:p>
              </w:tc>
              <w:tc>
                <w:tcPr>
                  <w:tcW w:w="538" w:type="pct"/>
                  <w:tcBorders>
                    <w:tl2br w:val="nil"/>
                    <w:tr2bl w:val="nil"/>
                  </w:tcBorders>
                  <w:vAlign w:val="center"/>
                </w:tcPr>
                <w:p w14:paraId="1E792B42">
                  <w:pPr>
                    <w:widowControl/>
                    <w:adjustRightInd w:val="0"/>
                    <w:snapToGrid w:val="0"/>
                    <w:jc w:val="center"/>
                    <w:textAlignment w:val="center"/>
                    <w:rPr>
                      <w:color w:val="000000"/>
                      <w:szCs w:val="21"/>
                    </w:rPr>
                  </w:pPr>
                  <w:r>
                    <w:rPr>
                      <w:color w:val="000000"/>
                      <w:szCs w:val="21"/>
                    </w:rPr>
                    <w:t>71.6</w:t>
                  </w:r>
                </w:p>
              </w:tc>
              <w:tc>
                <w:tcPr>
                  <w:tcW w:w="538" w:type="pct"/>
                  <w:tcBorders>
                    <w:tl2br w:val="nil"/>
                    <w:tr2bl w:val="nil"/>
                  </w:tcBorders>
                  <w:vAlign w:val="center"/>
                </w:tcPr>
                <w:p w14:paraId="20FBB830">
                  <w:pPr>
                    <w:widowControl/>
                    <w:adjustRightInd w:val="0"/>
                    <w:snapToGrid w:val="0"/>
                    <w:jc w:val="center"/>
                    <w:textAlignment w:val="center"/>
                    <w:rPr>
                      <w:color w:val="000000"/>
                      <w:szCs w:val="21"/>
                    </w:rPr>
                  </w:pPr>
                  <w:r>
                    <w:rPr>
                      <w:color w:val="000000"/>
                      <w:szCs w:val="21"/>
                    </w:rPr>
                    <w:t>3.5</w:t>
                  </w:r>
                </w:p>
              </w:tc>
              <w:tc>
                <w:tcPr>
                  <w:tcW w:w="538" w:type="pct"/>
                  <w:tcBorders>
                    <w:tl2br w:val="nil"/>
                    <w:tr2bl w:val="nil"/>
                  </w:tcBorders>
                  <w:vAlign w:val="center"/>
                </w:tcPr>
                <w:p w14:paraId="38746CAF">
                  <w:pPr>
                    <w:widowControl/>
                    <w:adjustRightInd w:val="0"/>
                    <w:snapToGrid w:val="0"/>
                    <w:jc w:val="center"/>
                    <w:textAlignment w:val="center"/>
                    <w:rPr>
                      <w:color w:val="000000"/>
                      <w:szCs w:val="21"/>
                    </w:rPr>
                  </w:pPr>
                  <w:r>
                    <w:rPr>
                      <w:color w:val="000000"/>
                      <w:szCs w:val="21"/>
                    </w:rPr>
                    <w:t>24.6</w:t>
                  </w:r>
                </w:p>
              </w:tc>
              <w:tc>
                <w:tcPr>
                  <w:tcW w:w="539" w:type="pct"/>
                  <w:tcBorders>
                    <w:tl2br w:val="nil"/>
                    <w:tr2bl w:val="nil"/>
                  </w:tcBorders>
                  <w:vAlign w:val="center"/>
                </w:tcPr>
                <w:p w14:paraId="6B5210CD">
                  <w:pPr>
                    <w:widowControl/>
                    <w:adjustRightInd w:val="0"/>
                    <w:snapToGrid w:val="0"/>
                    <w:jc w:val="center"/>
                    <w:textAlignment w:val="center"/>
                    <w:rPr>
                      <w:color w:val="000000"/>
                      <w:szCs w:val="21"/>
                    </w:rPr>
                  </w:pPr>
                  <w:r>
                    <w:rPr>
                      <w:color w:val="000000"/>
                      <w:szCs w:val="21"/>
                    </w:rPr>
                    <w:t>371.7</w:t>
                  </w:r>
                </w:p>
              </w:tc>
            </w:tr>
            <w:tr w14:paraId="52AB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0" w:type="pct"/>
                  <w:vMerge w:val="continue"/>
                  <w:tcBorders>
                    <w:tl2br w:val="nil"/>
                    <w:tr2bl w:val="nil"/>
                  </w:tcBorders>
                  <w:vAlign w:val="center"/>
                </w:tcPr>
                <w:p w14:paraId="35D86060">
                  <w:pPr>
                    <w:adjustRightInd w:val="0"/>
                    <w:snapToGrid w:val="0"/>
                    <w:jc w:val="center"/>
                    <w:rPr>
                      <w:color w:val="000000"/>
                      <w:szCs w:val="21"/>
                    </w:rPr>
                  </w:pPr>
                </w:p>
              </w:tc>
              <w:tc>
                <w:tcPr>
                  <w:tcW w:w="667" w:type="pct"/>
                  <w:vMerge w:val="continue"/>
                  <w:tcBorders>
                    <w:tl2br w:val="nil"/>
                    <w:tr2bl w:val="nil"/>
                  </w:tcBorders>
                  <w:vAlign w:val="center"/>
                </w:tcPr>
                <w:p w14:paraId="1E60DAAE">
                  <w:pPr>
                    <w:adjustRightInd w:val="0"/>
                    <w:snapToGrid w:val="0"/>
                    <w:jc w:val="center"/>
                    <w:rPr>
                      <w:color w:val="000000"/>
                      <w:szCs w:val="21"/>
                    </w:rPr>
                  </w:pPr>
                </w:p>
              </w:tc>
              <w:tc>
                <w:tcPr>
                  <w:tcW w:w="530" w:type="pct"/>
                  <w:tcBorders>
                    <w:tl2br w:val="nil"/>
                    <w:tr2bl w:val="nil"/>
                  </w:tcBorders>
                  <w:vAlign w:val="center"/>
                </w:tcPr>
                <w:p w14:paraId="5C388162">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产生量（t/a）</w:t>
                  </w:r>
                </w:p>
              </w:tc>
              <w:tc>
                <w:tcPr>
                  <w:tcW w:w="302" w:type="pct"/>
                  <w:tcBorders>
                    <w:tl2br w:val="nil"/>
                    <w:tr2bl w:val="nil"/>
                  </w:tcBorders>
                  <w:vAlign w:val="center"/>
                </w:tcPr>
                <w:p w14:paraId="3C83BD90">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w:t>
                  </w:r>
                </w:p>
              </w:tc>
              <w:tc>
                <w:tcPr>
                  <w:tcW w:w="484" w:type="pct"/>
                  <w:tcBorders>
                    <w:tl2br w:val="nil"/>
                    <w:tr2bl w:val="nil"/>
                  </w:tcBorders>
                  <w:vAlign w:val="center"/>
                </w:tcPr>
                <w:p w14:paraId="36571A9E">
                  <w:pPr>
                    <w:widowControl/>
                    <w:adjustRightInd w:val="0"/>
                    <w:snapToGrid w:val="0"/>
                    <w:jc w:val="center"/>
                    <w:textAlignment w:val="center"/>
                    <w:rPr>
                      <w:color w:val="000000"/>
                      <w:szCs w:val="21"/>
                    </w:rPr>
                  </w:pPr>
                  <w:r>
                    <w:rPr>
                      <w:rFonts w:hint="eastAsia"/>
                      <w:color w:val="000000"/>
                      <w:szCs w:val="21"/>
                    </w:rPr>
                    <w:t>0.8927922</w:t>
                  </w:r>
                </w:p>
              </w:tc>
              <w:tc>
                <w:tcPr>
                  <w:tcW w:w="538" w:type="pct"/>
                  <w:tcBorders>
                    <w:tl2br w:val="nil"/>
                    <w:tr2bl w:val="nil"/>
                  </w:tcBorders>
                  <w:vAlign w:val="center"/>
                </w:tcPr>
                <w:p w14:paraId="7CD2CBC4">
                  <w:pPr>
                    <w:widowControl/>
                    <w:adjustRightInd w:val="0"/>
                    <w:snapToGrid w:val="0"/>
                    <w:jc w:val="center"/>
                    <w:textAlignment w:val="center"/>
                    <w:rPr>
                      <w:color w:val="000000"/>
                      <w:szCs w:val="21"/>
                    </w:rPr>
                  </w:pPr>
                  <w:r>
                    <w:rPr>
                      <w:rFonts w:hint="eastAsia"/>
                      <w:color w:val="000000"/>
                      <w:szCs w:val="21"/>
                    </w:rPr>
                    <w:t>0.2930298</w:t>
                  </w:r>
                </w:p>
              </w:tc>
              <w:tc>
                <w:tcPr>
                  <w:tcW w:w="538" w:type="pct"/>
                  <w:tcBorders>
                    <w:tl2br w:val="nil"/>
                    <w:tr2bl w:val="nil"/>
                  </w:tcBorders>
                  <w:vAlign w:val="center"/>
                </w:tcPr>
                <w:p w14:paraId="78EBE864">
                  <w:pPr>
                    <w:widowControl/>
                    <w:adjustRightInd w:val="0"/>
                    <w:snapToGrid w:val="0"/>
                    <w:jc w:val="center"/>
                    <w:textAlignment w:val="center"/>
                    <w:rPr>
                      <w:color w:val="000000"/>
                      <w:szCs w:val="21"/>
                    </w:rPr>
                  </w:pPr>
                  <w:r>
                    <w:rPr>
                      <w:rFonts w:hint="eastAsia"/>
                      <w:color w:val="000000"/>
                      <w:szCs w:val="21"/>
                    </w:rPr>
                    <w:t>0.7547098</w:t>
                  </w:r>
                </w:p>
              </w:tc>
              <w:tc>
                <w:tcPr>
                  <w:tcW w:w="538" w:type="pct"/>
                  <w:tcBorders>
                    <w:tl2br w:val="nil"/>
                    <w:tr2bl w:val="nil"/>
                  </w:tcBorders>
                  <w:vAlign w:val="center"/>
                </w:tcPr>
                <w:p w14:paraId="25BB583F">
                  <w:pPr>
                    <w:widowControl/>
                    <w:adjustRightInd w:val="0"/>
                    <w:snapToGrid w:val="0"/>
                    <w:jc w:val="center"/>
                    <w:textAlignment w:val="center"/>
                    <w:rPr>
                      <w:color w:val="000000"/>
                      <w:szCs w:val="21"/>
                    </w:rPr>
                  </w:pPr>
                  <w:r>
                    <w:rPr>
                      <w:rFonts w:hint="eastAsia"/>
                      <w:color w:val="000000"/>
                      <w:szCs w:val="21"/>
                    </w:rPr>
                    <w:t>0.0368922</w:t>
                  </w:r>
                </w:p>
              </w:tc>
              <w:tc>
                <w:tcPr>
                  <w:tcW w:w="538" w:type="pct"/>
                  <w:tcBorders>
                    <w:tl2br w:val="nil"/>
                    <w:tr2bl w:val="nil"/>
                  </w:tcBorders>
                  <w:vAlign w:val="center"/>
                </w:tcPr>
                <w:p w14:paraId="1A1DB514">
                  <w:pPr>
                    <w:widowControl/>
                    <w:adjustRightInd w:val="0"/>
                    <w:snapToGrid w:val="0"/>
                    <w:jc w:val="center"/>
                    <w:textAlignment w:val="center"/>
                    <w:rPr>
                      <w:color w:val="000000"/>
                      <w:szCs w:val="21"/>
                    </w:rPr>
                  </w:pPr>
                  <w:r>
                    <w:rPr>
                      <w:rFonts w:hint="eastAsia"/>
                      <w:color w:val="000000"/>
                      <w:szCs w:val="21"/>
                    </w:rPr>
                    <w:t>0.2592997</w:t>
                  </w:r>
                </w:p>
              </w:tc>
              <w:tc>
                <w:tcPr>
                  <w:tcW w:w="539" w:type="pct"/>
                  <w:tcBorders>
                    <w:tl2br w:val="nil"/>
                    <w:tr2bl w:val="nil"/>
                  </w:tcBorders>
                  <w:vAlign w:val="center"/>
                </w:tcPr>
                <w:p w14:paraId="4FA69199">
                  <w:pPr>
                    <w:widowControl/>
                    <w:adjustRightInd w:val="0"/>
                    <w:snapToGrid w:val="0"/>
                    <w:jc w:val="center"/>
                    <w:textAlignment w:val="center"/>
                    <w:rPr>
                      <w:color w:val="000000"/>
                      <w:szCs w:val="21"/>
                    </w:rPr>
                  </w:pPr>
                  <w:r>
                    <w:rPr>
                      <w:rFonts w:hint="eastAsia"/>
                      <w:color w:val="000000"/>
                      <w:szCs w:val="21"/>
                    </w:rPr>
                    <w:t>3.9179559</w:t>
                  </w:r>
                </w:p>
              </w:tc>
            </w:tr>
          </w:tbl>
          <w:p w14:paraId="76427F7B">
            <w:pPr>
              <w:pStyle w:val="76"/>
              <w:adjustRightInd w:val="0"/>
              <w:spacing w:beforeLines="50" w:line="240" w:lineRule="auto"/>
              <w:rPr>
                <w:color w:val="000000"/>
                <w:sz w:val="21"/>
              </w:rPr>
            </w:pPr>
            <w:r>
              <w:rPr>
                <w:rFonts w:hint="eastAsia"/>
                <w:color w:val="000000"/>
                <w:sz w:val="21"/>
              </w:rPr>
              <w:t>表</w:t>
            </w:r>
            <w:r>
              <w:rPr>
                <w:color w:val="000000"/>
                <w:sz w:val="21"/>
              </w:rPr>
              <w:t>4-</w:t>
            </w:r>
            <w:r>
              <w:rPr>
                <w:rFonts w:hint="eastAsia"/>
                <w:color w:val="000000"/>
                <w:sz w:val="21"/>
              </w:rPr>
              <w:t>5</w:t>
            </w:r>
            <w:r>
              <w:rPr>
                <w:color w:val="000000"/>
                <w:sz w:val="21"/>
              </w:rPr>
              <w:t xml:space="preserve">  </w:t>
            </w:r>
            <w:r>
              <w:rPr>
                <w:rFonts w:hint="eastAsia"/>
                <w:color w:val="000000"/>
                <w:sz w:val="21"/>
              </w:rPr>
              <w:t>项目生活污水及污染物的产排量一览表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029"/>
              <w:gridCol w:w="1335"/>
              <w:gridCol w:w="1363"/>
              <w:gridCol w:w="959"/>
              <w:gridCol w:w="1116"/>
            </w:tblGrid>
            <w:tr w14:paraId="5FC2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2AC6EE1F">
                  <w:pPr>
                    <w:adjustRightInd w:val="0"/>
                    <w:snapToGrid w:val="0"/>
                    <w:jc w:val="center"/>
                    <w:rPr>
                      <w:color w:val="000000"/>
                      <w:szCs w:val="21"/>
                    </w:rPr>
                  </w:pPr>
                  <w:r>
                    <w:rPr>
                      <w:color w:val="000000"/>
                      <w:szCs w:val="21"/>
                    </w:rPr>
                    <w:t>项目</w:t>
                  </w:r>
                </w:p>
              </w:tc>
              <w:tc>
                <w:tcPr>
                  <w:tcW w:w="648" w:type="pct"/>
                  <w:vAlign w:val="center"/>
                </w:tcPr>
                <w:p w14:paraId="2E05A205">
                  <w:pPr>
                    <w:adjustRightInd w:val="0"/>
                    <w:snapToGrid w:val="0"/>
                    <w:jc w:val="center"/>
                    <w:rPr>
                      <w:color w:val="000000"/>
                      <w:szCs w:val="21"/>
                    </w:rPr>
                  </w:pPr>
                  <w:r>
                    <w:rPr>
                      <w:color w:val="000000"/>
                      <w:szCs w:val="21"/>
                    </w:rPr>
                    <w:t>污水量</w:t>
                  </w:r>
                </w:p>
              </w:tc>
              <w:tc>
                <w:tcPr>
                  <w:tcW w:w="841" w:type="pct"/>
                  <w:vAlign w:val="center"/>
                </w:tcPr>
                <w:p w14:paraId="32BCFAB0">
                  <w:pPr>
                    <w:adjustRightInd w:val="0"/>
                    <w:snapToGrid w:val="0"/>
                    <w:jc w:val="center"/>
                    <w:rPr>
                      <w:color w:val="000000"/>
                      <w:szCs w:val="21"/>
                    </w:rPr>
                  </w:pPr>
                  <w:r>
                    <w:rPr>
                      <w:color w:val="000000"/>
                      <w:szCs w:val="21"/>
                    </w:rPr>
                    <w:t>COD</w:t>
                  </w:r>
                </w:p>
              </w:tc>
              <w:tc>
                <w:tcPr>
                  <w:tcW w:w="859" w:type="pct"/>
                  <w:vAlign w:val="center"/>
                </w:tcPr>
                <w:p w14:paraId="02B4E544">
                  <w:pPr>
                    <w:adjustRightInd w:val="0"/>
                    <w:snapToGrid w:val="0"/>
                    <w:jc w:val="center"/>
                    <w:rPr>
                      <w:color w:val="000000"/>
                      <w:szCs w:val="21"/>
                    </w:rPr>
                  </w:pPr>
                  <w:r>
                    <w:rPr>
                      <w:color w:val="000000"/>
                      <w:szCs w:val="21"/>
                    </w:rPr>
                    <w:t>BOD</w:t>
                  </w:r>
                  <w:r>
                    <w:rPr>
                      <w:color w:val="000000"/>
                      <w:szCs w:val="21"/>
                      <w:vertAlign w:val="subscript"/>
                    </w:rPr>
                    <w:t>5</w:t>
                  </w:r>
                </w:p>
              </w:tc>
              <w:tc>
                <w:tcPr>
                  <w:tcW w:w="604" w:type="pct"/>
                  <w:vAlign w:val="center"/>
                </w:tcPr>
                <w:p w14:paraId="1DAB4A93">
                  <w:pPr>
                    <w:adjustRightInd w:val="0"/>
                    <w:snapToGrid w:val="0"/>
                    <w:jc w:val="center"/>
                    <w:rPr>
                      <w:color w:val="000000"/>
                      <w:szCs w:val="21"/>
                    </w:rPr>
                  </w:pPr>
                  <w:r>
                    <w:rPr>
                      <w:color w:val="000000"/>
                      <w:szCs w:val="21"/>
                    </w:rPr>
                    <w:t>SS</w:t>
                  </w:r>
                </w:p>
              </w:tc>
              <w:tc>
                <w:tcPr>
                  <w:tcW w:w="703" w:type="pct"/>
                  <w:vAlign w:val="center"/>
                </w:tcPr>
                <w:p w14:paraId="69B6CA1C">
                  <w:pPr>
                    <w:adjustRightInd w:val="0"/>
                    <w:snapToGrid w:val="0"/>
                    <w:jc w:val="center"/>
                    <w:rPr>
                      <w:color w:val="000000"/>
                      <w:szCs w:val="21"/>
                    </w:rPr>
                  </w:pPr>
                  <w:r>
                    <w:rPr>
                      <w:color w:val="000000"/>
                      <w:szCs w:val="21"/>
                    </w:rPr>
                    <w:t>NH</w:t>
                  </w:r>
                  <w:r>
                    <w:rPr>
                      <w:color w:val="000000"/>
                      <w:szCs w:val="21"/>
                      <w:vertAlign w:val="subscript"/>
                    </w:rPr>
                    <w:t>3</w:t>
                  </w:r>
                  <w:r>
                    <w:rPr>
                      <w:color w:val="000000"/>
                      <w:szCs w:val="21"/>
                    </w:rPr>
                    <w:t>-N</w:t>
                  </w:r>
                </w:p>
              </w:tc>
            </w:tr>
            <w:tr w14:paraId="667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43" w:type="pct"/>
                  <w:vAlign w:val="center"/>
                </w:tcPr>
                <w:p w14:paraId="3926B63C">
                  <w:pPr>
                    <w:adjustRightInd w:val="0"/>
                    <w:snapToGrid w:val="0"/>
                    <w:jc w:val="center"/>
                    <w:rPr>
                      <w:color w:val="000000"/>
                      <w:szCs w:val="21"/>
                    </w:rPr>
                  </w:pPr>
                  <w:r>
                    <w:rPr>
                      <w:color w:val="000000"/>
                      <w:szCs w:val="21"/>
                    </w:rPr>
                    <w:t>产生浓度（mg/L）</w:t>
                  </w:r>
                </w:p>
              </w:tc>
              <w:tc>
                <w:tcPr>
                  <w:tcW w:w="648" w:type="pct"/>
                  <w:vMerge w:val="restart"/>
                  <w:vAlign w:val="center"/>
                </w:tcPr>
                <w:p w14:paraId="4688C040">
                  <w:pPr>
                    <w:adjustRightInd w:val="0"/>
                    <w:snapToGrid w:val="0"/>
                    <w:jc w:val="center"/>
                    <w:rPr>
                      <w:color w:val="000000"/>
                      <w:szCs w:val="21"/>
                    </w:rPr>
                  </w:pPr>
                  <w:r>
                    <w:rPr>
                      <w:color w:val="000000"/>
                      <w:szCs w:val="21"/>
                    </w:rPr>
                    <w:t>123.2t/a</w:t>
                  </w:r>
                </w:p>
              </w:tc>
              <w:tc>
                <w:tcPr>
                  <w:tcW w:w="841" w:type="pct"/>
                  <w:vAlign w:val="center"/>
                </w:tcPr>
                <w:p w14:paraId="78581560">
                  <w:pPr>
                    <w:adjustRightInd w:val="0"/>
                    <w:snapToGrid w:val="0"/>
                    <w:jc w:val="center"/>
                    <w:rPr>
                      <w:color w:val="000000"/>
                      <w:szCs w:val="21"/>
                    </w:rPr>
                  </w:pPr>
                  <w:r>
                    <w:rPr>
                      <w:color w:val="000000"/>
                      <w:szCs w:val="21"/>
                    </w:rPr>
                    <w:t>400</w:t>
                  </w:r>
                </w:p>
              </w:tc>
              <w:tc>
                <w:tcPr>
                  <w:tcW w:w="859" w:type="pct"/>
                  <w:vAlign w:val="center"/>
                </w:tcPr>
                <w:p w14:paraId="583FD6F5">
                  <w:pPr>
                    <w:adjustRightInd w:val="0"/>
                    <w:snapToGrid w:val="0"/>
                    <w:jc w:val="center"/>
                    <w:rPr>
                      <w:color w:val="000000"/>
                      <w:szCs w:val="21"/>
                    </w:rPr>
                  </w:pPr>
                  <w:r>
                    <w:rPr>
                      <w:color w:val="000000"/>
                      <w:szCs w:val="21"/>
                    </w:rPr>
                    <w:t>220</w:t>
                  </w:r>
                </w:p>
              </w:tc>
              <w:tc>
                <w:tcPr>
                  <w:tcW w:w="604" w:type="pct"/>
                  <w:vAlign w:val="center"/>
                </w:tcPr>
                <w:p w14:paraId="6FB04634">
                  <w:pPr>
                    <w:adjustRightInd w:val="0"/>
                    <w:snapToGrid w:val="0"/>
                    <w:jc w:val="center"/>
                    <w:rPr>
                      <w:color w:val="000000"/>
                      <w:szCs w:val="21"/>
                    </w:rPr>
                  </w:pPr>
                  <w:r>
                    <w:rPr>
                      <w:color w:val="000000"/>
                      <w:szCs w:val="21"/>
                    </w:rPr>
                    <w:t>250</w:t>
                  </w:r>
                </w:p>
              </w:tc>
              <w:tc>
                <w:tcPr>
                  <w:tcW w:w="703" w:type="pct"/>
                  <w:vAlign w:val="center"/>
                </w:tcPr>
                <w:p w14:paraId="684DC458">
                  <w:pPr>
                    <w:adjustRightInd w:val="0"/>
                    <w:snapToGrid w:val="0"/>
                    <w:jc w:val="center"/>
                    <w:rPr>
                      <w:color w:val="000000"/>
                      <w:szCs w:val="21"/>
                    </w:rPr>
                  </w:pPr>
                  <w:r>
                    <w:rPr>
                      <w:color w:val="000000"/>
                      <w:szCs w:val="21"/>
                    </w:rPr>
                    <w:t>25</w:t>
                  </w:r>
                </w:p>
              </w:tc>
            </w:tr>
            <w:tr w14:paraId="3E9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5BA57638">
                  <w:pPr>
                    <w:adjustRightInd w:val="0"/>
                    <w:snapToGrid w:val="0"/>
                    <w:jc w:val="center"/>
                    <w:rPr>
                      <w:color w:val="000000"/>
                      <w:szCs w:val="21"/>
                    </w:rPr>
                  </w:pPr>
                  <w:r>
                    <w:rPr>
                      <w:color w:val="000000"/>
                      <w:szCs w:val="21"/>
                    </w:rPr>
                    <w:t>产生量（t/a）</w:t>
                  </w:r>
                </w:p>
              </w:tc>
              <w:tc>
                <w:tcPr>
                  <w:tcW w:w="648" w:type="pct"/>
                  <w:vMerge w:val="continue"/>
                  <w:vAlign w:val="center"/>
                </w:tcPr>
                <w:p w14:paraId="5485E752">
                  <w:pPr>
                    <w:adjustRightInd w:val="0"/>
                    <w:snapToGrid w:val="0"/>
                    <w:jc w:val="center"/>
                    <w:rPr>
                      <w:color w:val="000000"/>
                      <w:szCs w:val="21"/>
                    </w:rPr>
                  </w:pPr>
                </w:p>
              </w:tc>
              <w:tc>
                <w:tcPr>
                  <w:tcW w:w="841" w:type="pct"/>
                  <w:vAlign w:val="center"/>
                </w:tcPr>
                <w:p w14:paraId="710E76C4">
                  <w:pPr>
                    <w:adjustRightInd w:val="0"/>
                    <w:snapToGrid w:val="0"/>
                    <w:jc w:val="center"/>
                    <w:rPr>
                      <w:color w:val="000000"/>
                      <w:szCs w:val="21"/>
                    </w:rPr>
                  </w:pPr>
                  <w:r>
                    <w:rPr>
                      <w:color w:val="000000"/>
                      <w:szCs w:val="21"/>
                      <w:shd w:val="clear" w:color="auto" w:fill="FFFFFF"/>
                    </w:rPr>
                    <w:t>0.04928</w:t>
                  </w:r>
                </w:p>
              </w:tc>
              <w:tc>
                <w:tcPr>
                  <w:tcW w:w="859" w:type="pct"/>
                  <w:vAlign w:val="center"/>
                </w:tcPr>
                <w:p w14:paraId="325E8FDB">
                  <w:pPr>
                    <w:adjustRightInd w:val="0"/>
                    <w:snapToGrid w:val="0"/>
                    <w:jc w:val="center"/>
                    <w:rPr>
                      <w:color w:val="000000"/>
                      <w:szCs w:val="21"/>
                    </w:rPr>
                  </w:pPr>
                  <w:r>
                    <w:rPr>
                      <w:color w:val="000000"/>
                      <w:szCs w:val="21"/>
                      <w:shd w:val="clear" w:color="auto" w:fill="FFFFFF"/>
                    </w:rPr>
                    <w:t>0.027104</w:t>
                  </w:r>
                </w:p>
              </w:tc>
              <w:tc>
                <w:tcPr>
                  <w:tcW w:w="604" w:type="pct"/>
                  <w:vAlign w:val="center"/>
                </w:tcPr>
                <w:p w14:paraId="1F09F28C">
                  <w:pPr>
                    <w:adjustRightInd w:val="0"/>
                    <w:snapToGrid w:val="0"/>
                    <w:jc w:val="center"/>
                    <w:rPr>
                      <w:color w:val="000000"/>
                      <w:szCs w:val="21"/>
                    </w:rPr>
                  </w:pPr>
                  <w:r>
                    <w:rPr>
                      <w:color w:val="000000"/>
                      <w:szCs w:val="21"/>
                      <w:shd w:val="clear" w:color="auto" w:fill="FFFFFF"/>
                    </w:rPr>
                    <w:t>0.0308</w:t>
                  </w:r>
                </w:p>
              </w:tc>
              <w:tc>
                <w:tcPr>
                  <w:tcW w:w="703" w:type="pct"/>
                  <w:vAlign w:val="center"/>
                </w:tcPr>
                <w:p w14:paraId="50A737D5">
                  <w:pPr>
                    <w:adjustRightInd w:val="0"/>
                    <w:snapToGrid w:val="0"/>
                    <w:jc w:val="center"/>
                    <w:rPr>
                      <w:color w:val="000000"/>
                      <w:szCs w:val="21"/>
                    </w:rPr>
                  </w:pPr>
                  <w:r>
                    <w:rPr>
                      <w:color w:val="000000"/>
                      <w:szCs w:val="21"/>
                    </w:rPr>
                    <w:t>0.00308</w:t>
                  </w:r>
                </w:p>
              </w:tc>
            </w:tr>
            <w:tr w14:paraId="3D88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4F10B9B1">
                  <w:pPr>
                    <w:adjustRightInd w:val="0"/>
                    <w:snapToGrid w:val="0"/>
                    <w:jc w:val="center"/>
                    <w:rPr>
                      <w:color w:val="000000"/>
                      <w:szCs w:val="21"/>
                    </w:rPr>
                  </w:pPr>
                  <w:r>
                    <w:rPr>
                      <w:color w:val="000000"/>
                      <w:szCs w:val="21"/>
                    </w:rPr>
                    <w:t>排放浓度（mg/L）</w:t>
                  </w:r>
                </w:p>
              </w:tc>
              <w:tc>
                <w:tcPr>
                  <w:tcW w:w="648" w:type="pct"/>
                  <w:vMerge w:val="continue"/>
                  <w:vAlign w:val="center"/>
                </w:tcPr>
                <w:p w14:paraId="5FC179CE">
                  <w:pPr>
                    <w:adjustRightInd w:val="0"/>
                    <w:snapToGrid w:val="0"/>
                    <w:jc w:val="center"/>
                    <w:rPr>
                      <w:color w:val="000000"/>
                      <w:szCs w:val="21"/>
                      <w:highlight w:val="yellow"/>
                    </w:rPr>
                  </w:pPr>
                </w:p>
              </w:tc>
              <w:tc>
                <w:tcPr>
                  <w:tcW w:w="841" w:type="pct"/>
                  <w:vAlign w:val="center"/>
                </w:tcPr>
                <w:p w14:paraId="6249CA4B">
                  <w:pPr>
                    <w:adjustRightInd w:val="0"/>
                    <w:snapToGrid w:val="0"/>
                    <w:jc w:val="center"/>
                    <w:rPr>
                      <w:color w:val="000000"/>
                      <w:szCs w:val="21"/>
                    </w:rPr>
                  </w:pPr>
                  <w:r>
                    <w:rPr>
                      <w:color w:val="000000"/>
                      <w:szCs w:val="21"/>
                    </w:rPr>
                    <w:t>350</w:t>
                  </w:r>
                </w:p>
              </w:tc>
              <w:tc>
                <w:tcPr>
                  <w:tcW w:w="859" w:type="pct"/>
                  <w:vAlign w:val="center"/>
                </w:tcPr>
                <w:p w14:paraId="7C87E292">
                  <w:pPr>
                    <w:adjustRightInd w:val="0"/>
                    <w:snapToGrid w:val="0"/>
                    <w:jc w:val="center"/>
                    <w:rPr>
                      <w:color w:val="000000"/>
                      <w:szCs w:val="21"/>
                    </w:rPr>
                  </w:pPr>
                  <w:r>
                    <w:rPr>
                      <w:color w:val="000000"/>
                      <w:szCs w:val="21"/>
                    </w:rPr>
                    <w:t>170</w:t>
                  </w:r>
                </w:p>
              </w:tc>
              <w:tc>
                <w:tcPr>
                  <w:tcW w:w="604" w:type="pct"/>
                  <w:vAlign w:val="center"/>
                </w:tcPr>
                <w:p w14:paraId="70B5170E">
                  <w:pPr>
                    <w:adjustRightInd w:val="0"/>
                    <w:snapToGrid w:val="0"/>
                    <w:jc w:val="center"/>
                    <w:rPr>
                      <w:color w:val="000000"/>
                      <w:szCs w:val="21"/>
                    </w:rPr>
                  </w:pPr>
                  <w:r>
                    <w:rPr>
                      <w:color w:val="000000"/>
                      <w:szCs w:val="21"/>
                    </w:rPr>
                    <w:t>150</w:t>
                  </w:r>
                </w:p>
              </w:tc>
              <w:tc>
                <w:tcPr>
                  <w:tcW w:w="703" w:type="pct"/>
                  <w:vAlign w:val="center"/>
                </w:tcPr>
                <w:p w14:paraId="03A6C58D">
                  <w:pPr>
                    <w:adjustRightInd w:val="0"/>
                    <w:snapToGrid w:val="0"/>
                    <w:jc w:val="center"/>
                    <w:rPr>
                      <w:color w:val="000000"/>
                      <w:szCs w:val="21"/>
                      <w:highlight w:val="yellow"/>
                    </w:rPr>
                  </w:pPr>
                  <w:r>
                    <w:rPr>
                      <w:color w:val="000000"/>
                      <w:szCs w:val="21"/>
                    </w:rPr>
                    <w:t>25</w:t>
                  </w:r>
                </w:p>
              </w:tc>
            </w:tr>
            <w:tr w14:paraId="099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1D521AF7">
                  <w:pPr>
                    <w:adjustRightInd w:val="0"/>
                    <w:snapToGrid w:val="0"/>
                    <w:jc w:val="center"/>
                    <w:rPr>
                      <w:color w:val="000000"/>
                      <w:szCs w:val="21"/>
                    </w:rPr>
                  </w:pPr>
                  <w:r>
                    <w:rPr>
                      <w:color w:val="000000"/>
                      <w:szCs w:val="21"/>
                    </w:rPr>
                    <w:t>排放量（t/a）</w:t>
                  </w:r>
                </w:p>
              </w:tc>
              <w:tc>
                <w:tcPr>
                  <w:tcW w:w="648" w:type="pct"/>
                  <w:vMerge w:val="continue"/>
                  <w:vAlign w:val="center"/>
                </w:tcPr>
                <w:p w14:paraId="109EBB9D">
                  <w:pPr>
                    <w:adjustRightInd w:val="0"/>
                    <w:snapToGrid w:val="0"/>
                    <w:jc w:val="center"/>
                    <w:rPr>
                      <w:color w:val="000000"/>
                      <w:szCs w:val="21"/>
                      <w:highlight w:val="yellow"/>
                    </w:rPr>
                  </w:pPr>
                </w:p>
              </w:tc>
              <w:tc>
                <w:tcPr>
                  <w:tcW w:w="841" w:type="pct"/>
                  <w:vAlign w:val="center"/>
                </w:tcPr>
                <w:p w14:paraId="338AE497">
                  <w:pPr>
                    <w:adjustRightInd w:val="0"/>
                    <w:snapToGrid w:val="0"/>
                    <w:jc w:val="center"/>
                    <w:rPr>
                      <w:color w:val="000000"/>
                      <w:szCs w:val="21"/>
                    </w:rPr>
                  </w:pPr>
                  <w:r>
                    <w:rPr>
                      <w:color w:val="000000"/>
                      <w:szCs w:val="21"/>
                    </w:rPr>
                    <w:t>0.04312</w:t>
                  </w:r>
                </w:p>
              </w:tc>
              <w:tc>
                <w:tcPr>
                  <w:tcW w:w="859" w:type="pct"/>
                  <w:vAlign w:val="center"/>
                </w:tcPr>
                <w:p w14:paraId="693D7E1D">
                  <w:pPr>
                    <w:adjustRightInd w:val="0"/>
                    <w:snapToGrid w:val="0"/>
                    <w:jc w:val="center"/>
                    <w:rPr>
                      <w:color w:val="000000"/>
                      <w:szCs w:val="21"/>
                    </w:rPr>
                  </w:pPr>
                  <w:r>
                    <w:rPr>
                      <w:color w:val="000000"/>
                      <w:szCs w:val="21"/>
                      <w:shd w:val="clear" w:color="auto" w:fill="FFFFFF"/>
                    </w:rPr>
                    <w:t>0.020944</w:t>
                  </w:r>
                </w:p>
              </w:tc>
              <w:tc>
                <w:tcPr>
                  <w:tcW w:w="604" w:type="pct"/>
                  <w:vAlign w:val="center"/>
                </w:tcPr>
                <w:p w14:paraId="30EA1959">
                  <w:pPr>
                    <w:adjustRightInd w:val="0"/>
                    <w:snapToGrid w:val="0"/>
                    <w:jc w:val="center"/>
                    <w:rPr>
                      <w:color w:val="000000"/>
                      <w:szCs w:val="21"/>
                    </w:rPr>
                  </w:pPr>
                  <w:r>
                    <w:rPr>
                      <w:color w:val="000000"/>
                      <w:szCs w:val="21"/>
                    </w:rPr>
                    <w:t>0.01848</w:t>
                  </w:r>
                </w:p>
              </w:tc>
              <w:tc>
                <w:tcPr>
                  <w:tcW w:w="703" w:type="pct"/>
                  <w:vAlign w:val="center"/>
                </w:tcPr>
                <w:p w14:paraId="2C1C88E0">
                  <w:pPr>
                    <w:adjustRightInd w:val="0"/>
                    <w:snapToGrid w:val="0"/>
                    <w:jc w:val="center"/>
                    <w:rPr>
                      <w:color w:val="000000"/>
                      <w:szCs w:val="21"/>
                      <w:highlight w:val="yellow"/>
                    </w:rPr>
                  </w:pPr>
                  <w:r>
                    <w:rPr>
                      <w:color w:val="000000"/>
                      <w:szCs w:val="21"/>
                      <w:shd w:val="clear" w:color="auto" w:fill="FFFFFF"/>
                    </w:rPr>
                    <w:t>0.00308</w:t>
                  </w:r>
                </w:p>
              </w:tc>
            </w:tr>
            <w:tr w14:paraId="02A5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gridSpan w:val="2"/>
                  <w:vAlign w:val="center"/>
                </w:tcPr>
                <w:p w14:paraId="5FB81A9C">
                  <w:pPr>
                    <w:adjustRightInd w:val="0"/>
                    <w:snapToGrid w:val="0"/>
                    <w:jc w:val="center"/>
                    <w:rPr>
                      <w:color w:val="000000"/>
                      <w:szCs w:val="21"/>
                    </w:rPr>
                  </w:pPr>
                  <w:r>
                    <w:rPr>
                      <w:color w:val="000000"/>
                      <w:szCs w:val="21"/>
                    </w:rPr>
                    <w:t>标准（mg/L）</w:t>
                  </w:r>
                </w:p>
              </w:tc>
              <w:tc>
                <w:tcPr>
                  <w:tcW w:w="841" w:type="pct"/>
                  <w:vAlign w:val="center"/>
                </w:tcPr>
                <w:p w14:paraId="513BCB2A">
                  <w:pPr>
                    <w:adjustRightInd w:val="0"/>
                    <w:snapToGrid w:val="0"/>
                    <w:jc w:val="center"/>
                    <w:rPr>
                      <w:color w:val="000000"/>
                      <w:szCs w:val="21"/>
                    </w:rPr>
                  </w:pPr>
                  <w:r>
                    <w:rPr>
                      <w:color w:val="000000"/>
                      <w:szCs w:val="21"/>
                    </w:rPr>
                    <w:t>500</w:t>
                  </w:r>
                </w:p>
              </w:tc>
              <w:tc>
                <w:tcPr>
                  <w:tcW w:w="859" w:type="pct"/>
                  <w:vAlign w:val="center"/>
                </w:tcPr>
                <w:p w14:paraId="62FA8EDF">
                  <w:pPr>
                    <w:adjustRightInd w:val="0"/>
                    <w:snapToGrid w:val="0"/>
                    <w:jc w:val="center"/>
                    <w:rPr>
                      <w:color w:val="000000"/>
                      <w:szCs w:val="21"/>
                    </w:rPr>
                  </w:pPr>
                  <w:r>
                    <w:rPr>
                      <w:color w:val="000000"/>
                      <w:szCs w:val="21"/>
                    </w:rPr>
                    <w:t>300</w:t>
                  </w:r>
                </w:p>
              </w:tc>
              <w:tc>
                <w:tcPr>
                  <w:tcW w:w="604" w:type="pct"/>
                  <w:vAlign w:val="center"/>
                </w:tcPr>
                <w:p w14:paraId="6403E1C2">
                  <w:pPr>
                    <w:adjustRightInd w:val="0"/>
                    <w:snapToGrid w:val="0"/>
                    <w:jc w:val="center"/>
                    <w:rPr>
                      <w:color w:val="000000"/>
                      <w:szCs w:val="21"/>
                    </w:rPr>
                  </w:pPr>
                  <w:r>
                    <w:rPr>
                      <w:color w:val="000000"/>
                      <w:szCs w:val="21"/>
                    </w:rPr>
                    <w:t>400</w:t>
                  </w:r>
                </w:p>
              </w:tc>
              <w:tc>
                <w:tcPr>
                  <w:tcW w:w="703" w:type="pct"/>
                  <w:vAlign w:val="center"/>
                </w:tcPr>
                <w:p w14:paraId="2D5E0A59">
                  <w:pPr>
                    <w:adjustRightInd w:val="0"/>
                    <w:snapToGrid w:val="0"/>
                    <w:jc w:val="center"/>
                    <w:rPr>
                      <w:color w:val="000000"/>
                      <w:szCs w:val="21"/>
                    </w:rPr>
                  </w:pPr>
                  <w:r>
                    <w:rPr>
                      <w:color w:val="000000"/>
                      <w:szCs w:val="21"/>
                    </w:rPr>
                    <w:t>45</w:t>
                  </w:r>
                </w:p>
              </w:tc>
            </w:tr>
            <w:tr w14:paraId="4305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gridSpan w:val="2"/>
                  <w:vAlign w:val="center"/>
                </w:tcPr>
                <w:p w14:paraId="71D5E538">
                  <w:pPr>
                    <w:adjustRightInd w:val="0"/>
                    <w:snapToGrid w:val="0"/>
                    <w:jc w:val="center"/>
                    <w:rPr>
                      <w:color w:val="000000"/>
                      <w:szCs w:val="21"/>
                    </w:rPr>
                  </w:pPr>
                  <w:r>
                    <w:rPr>
                      <w:color w:val="000000"/>
                      <w:szCs w:val="21"/>
                    </w:rPr>
                    <w:t>达标情况</w:t>
                  </w:r>
                </w:p>
              </w:tc>
              <w:tc>
                <w:tcPr>
                  <w:tcW w:w="841" w:type="pct"/>
                  <w:vAlign w:val="center"/>
                </w:tcPr>
                <w:p w14:paraId="3A49A246">
                  <w:pPr>
                    <w:adjustRightInd w:val="0"/>
                    <w:snapToGrid w:val="0"/>
                    <w:jc w:val="center"/>
                    <w:rPr>
                      <w:color w:val="000000"/>
                      <w:szCs w:val="21"/>
                    </w:rPr>
                  </w:pPr>
                  <w:r>
                    <w:rPr>
                      <w:color w:val="000000"/>
                      <w:szCs w:val="21"/>
                    </w:rPr>
                    <w:t>达标</w:t>
                  </w:r>
                </w:p>
              </w:tc>
              <w:tc>
                <w:tcPr>
                  <w:tcW w:w="859" w:type="pct"/>
                  <w:vAlign w:val="center"/>
                </w:tcPr>
                <w:p w14:paraId="42A5FE71">
                  <w:pPr>
                    <w:adjustRightInd w:val="0"/>
                    <w:snapToGrid w:val="0"/>
                    <w:jc w:val="center"/>
                    <w:rPr>
                      <w:color w:val="000000"/>
                      <w:szCs w:val="21"/>
                    </w:rPr>
                  </w:pPr>
                  <w:r>
                    <w:rPr>
                      <w:color w:val="000000"/>
                      <w:szCs w:val="21"/>
                    </w:rPr>
                    <w:t>达标</w:t>
                  </w:r>
                </w:p>
              </w:tc>
              <w:tc>
                <w:tcPr>
                  <w:tcW w:w="604" w:type="pct"/>
                  <w:vAlign w:val="center"/>
                </w:tcPr>
                <w:p w14:paraId="65AE3E2F">
                  <w:pPr>
                    <w:adjustRightInd w:val="0"/>
                    <w:snapToGrid w:val="0"/>
                    <w:jc w:val="center"/>
                    <w:rPr>
                      <w:color w:val="000000"/>
                      <w:szCs w:val="21"/>
                    </w:rPr>
                  </w:pPr>
                  <w:r>
                    <w:rPr>
                      <w:color w:val="000000"/>
                      <w:szCs w:val="21"/>
                    </w:rPr>
                    <w:t>达标</w:t>
                  </w:r>
                </w:p>
              </w:tc>
              <w:tc>
                <w:tcPr>
                  <w:tcW w:w="703" w:type="pct"/>
                  <w:vAlign w:val="center"/>
                </w:tcPr>
                <w:p w14:paraId="71E2BA98">
                  <w:pPr>
                    <w:adjustRightInd w:val="0"/>
                    <w:snapToGrid w:val="0"/>
                    <w:jc w:val="center"/>
                    <w:rPr>
                      <w:color w:val="000000"/>
                      <w:szCs w:val="21"/>
                    </w:rPr>
                  </w:pPr>
                  <w:r>
                    <w:rPr>
                      <w:color w:val="000000"/>
                      <w:szCs w:val="21"/>
                    </w:rPr>
                    <w:t>达标</w:t>
                  </w:r>
                </w:p>
              </w:tc>
            </w:tr>
          </w:tbl>
          <w:p w14:paraId="6598AAF5">
            <w:pPr>
              <w:adjustRightInd w:val="0"/>
              <w:snapToGrid w:val="0"/>
              <w:spacing w:beforeLines="50" w:line="360" w:lineRule="auto"/>
              <w:ind w:firstLine="480" w:firstLineChars="200"/>
              <w:rPr>
                <w:b/>
                <w:bCs/>
                <w:color w:val="000000"/>
                <w:sz w:val="24"/>
              </w:rPr>
            </w:pPr>
            <w:r>
              <w:rPr>
                <w:rFonts w:hint="eastAsia"/>
                <w:color w:val="000000"/>
                <w:sz w:val="24"/>
              </w:rPr>
              <w:t>综上，本项目废水排放可以满足</w:t>
            </w:r>
            <w:r>
              <w:rPr>
                <w:color w:val="000000"/>
                <w:sz w:val="24"/>
              </w:rPr>
              <w:t>《污水综合排放标准》（GB8978-1996）三级标准及《污水排入城镇下水道水质标准》（GB/T31962-2015）中B级标准后，经</w:t>
            </w:r>
            <w:r>
              <w:rPr>
                <w:rFonts w:hint="eastAsia"/>
                <w:color w:val="000000"/>
                <w:sz w:val="24"/>
              </w:rPr>
              <w:t>园区</w:t>
            </w:r>
            <w:r>
              <w:rPr>
                <w:color w:val="000000"/>
                <w:sz w:val="24"/>
              </w:rPr>
              <w:t>污水管网排入</w:t>
            </w:r>
            <w:r>
              <w:rPr>
                <w:rFonts w:hint="eastAsia"/>
                <w:color w:val="000000"/>
                <w:sz w:val="24"/>
              </w:rPr>
              <w:t>集贤产业园污水处理厂</w:t>
            </w:r>
            <w:r>
              <w:rPr>
                <w:color w:val="000000"/>
                <w:sz w:val="24"/>
              </w:rPr>
              <w:t>。</w:t>
            </w:r>
          </w:p>
          <w:p w14:paraId="25D6C7F6">
            <w:pPr>
              <w:adjustRightInd w:val="0"/>
              <w:snapToGrid w:val="0"/>
              <w:spacing w:line="360" w:lineRule="auto"/>
              <w:ind w:firstLine="482" w:firstLineChars="200"/>
              <w:rPr>
                <w:b/>
                <w:color w:val="000000"/>
                <w:sz w:val="24"/>
              </w:rPr>
            </w:pPr>
            <w:r>
              <w:rPr>
                <w:rFonts w:hint="eastAsia"/>
                <w:b/>
                <w:bCs/>
                <w:color w:val="000000"/>
                <w:sz w:val="24"/>
              </w:rPr>
              <w:t>（2）</w:t>
            </w:r>
            <w:r>
              <w:rPr>
                <w:b/>
                <w:color w:val="000000"/>
                <w:sz w:val="24"/>
              </w:rPr>
              <w:t>项目污水的可行性分析</w:t>
            </w:r>
          </w:p>
          <w:p w14:paraId="30CD4D16">
            <w:pPr>
              <w:spacing w:line="360" w:lineRule="auto"/>
              <w:ind w:firstLine="482" w:firstLineChars="200"/>
              <w:rPr>
                <w:bCs/>
                <w:sz w:val="24"/>
                <w:szCs w:val="21"/>
              </w:rPr>
            </w:pPr>
            <w:r>
              <w:rPr>
                <w:rFonts w:hint="eastAsia"/>
                <w:b/>
                <w:bCs/>
                <w:color w:val="000000"/>
                <w:sz w:val="24"/>
              </w:rPr>
              <w:t>污水处理厂可依托性分析</w:t>
            </w:r>
            <w:r>
              <w:rPr>
                <w:rFonts w:hint="eastAsia"/>
                <w:color w:val="000000"/>
                <w:sz w:val="24"/>
              </w:rPr>
              <w:t>：</w:t>
            </w:r>
            <w:r>
              <w:rPr>
                <w:rFonts w:hint="eastAsia"/>
                <w:bCs/>
                <w:sz w:val="24"/>
                <w:szCs w:val="21"/>
              </w:rPr>
              <w:t>集贤产业园污水处理厂位于集贤产业园东北角，占地26666.97亩，处理规模为2万t/d，采用污水处理工艺：格栅+曝气沉砂池+辐流式初沉池+奥贝尔氧化沟+周进周出沉淀+混凝沉淀+纤维转盘过滤+消毒池，经处理后的污水水质排放标准为《城镇污水外理厂污染物排放标准》（GB18918-2002）一级A标准，出水排入耿峪河。集贤产业园污水处理厂一期已经建成，设计处理规模为5000t/d，目前实际处理量为1000t/d，本项目外排混合污水量约48.493</w:t>
            </w:r>
            <w:r>
              <w:rPr>
                <w:bCs/>
                <w:sz w:val="24"/>
                <w:szCs w:val="21"/>
              </w:rPr>
              <w:t>m</w:t>
            </w:r>
            <w:r>
              <w:rPr>
                <w:bCs/>
                <w:sz w:val="24"/>
                <w:szCs w:val="21"/>
                <w:vertAlign w:val="superscript"/>
              </w:rPr>
              <w:t>3</w:t>
            </w:r>
            <w:r>
              <w:rPr>
                <w:bCs/>
                <w:sz w:val="24"/>
                <w:szCs w:val="21"/>
              </w:rPr>
              <w:t>/</w:t>
            </w:r>
            <w:r>
              <w:rPr>
                <w:rFonts w:hint="eastAsia"/>
                <w:bCs/>
                <w:sz w:val="24"/>
                <w:szCs w:val="21"/>
              </w:rPr>
              <w:t>d，总体占污水处理厂剩余处理水量份额的1.21%，废水水质简单，水质水量可满足污水处理厂纳管要求。根据现场调查，项目所在地园区污水管网已敷设至项目区，可直接接入。因此项目废水依托集贤产业园污水处理厂措施可行。</w:t>
            </w:r>
          </w:p>
          <w:p w14:paraId="0DF7DF0E">
            <w:pPr>
              <w:autoSpaceDE w:val="0"/>
              <w:autoSpaceDN w:val="0"/>
              <w:adjustRightInd w:val="0"/>
              <w:snapToGrid w:val="0"/>
              <w:spacing w:line="360" w:lineRule="auto"/>
              <w:ind w:firstLine="482"/>
              <w:jc w:val="left"/>
              <w:rPr>
                <w:b/>
                <w:bCs/>
                <w:color w:val="000000"/>
                <w:sz w:val="24"/>
              </w:rPr>
            </w:pPr>
            <w:r>
              <w:rPr>
                <w:rFonts w:hint="eastAsia"/>
                <w:b/>
                <w:bCs/>
                <w:color w:val="000000"/>
                <w:sz w:val="24"/>
              </w:rPr>
              <w:t>（3）废水污染物排放信息</w:t>
            </w:r>
          </w:p>
          <w:p w14:paraId="590CCD44">
            <w:pPr>
              <w:snapToGrid w:val="0"/>
              <w:spacing w:line="360" w:lineRule="auto"/>
              <w:ind w:firstLine="480"/>
              <w:rPr>
                <w:color w:val="000000"/>
                <w:sz w:val="24"/>
              </w:rPr>
            </w:pPr>
            <w:r>
              <w:rPr>
                <w:rFonts w:hint="eastAsia"/>
                <w:color w:val="000000"/>
                <w:sz w:val="24"/>
              </w:rPr>
              <w:t>间接排放建设项目污染源排放量核算根据依托污水处理设施的控制要求核算确定。建设项目污染物排放信息情况，见下表：</w:t>
            </w:r>
          </w:p>
          <w:p w14:paraId="36C6189F">
            <w:pPr>
              <w:pStyle w:val="76"/>
              <w:adjustRightInd w:val="0"/>
              <w:spacing w:line="240" w:lineRule="auto"/>
              <w:rPr>
                <w:color w:val="000000"/>
                <w:sz w:val="21"/>
              </w:rPr>
            </w:pPr>
            <w:r>
              <w:rPr>
                <w:rFonts w:hint="eastAsia"/>
                <w:color w:val="000000"/>
                <w:sz w:val="21"/>
              </w:rPr>
              <w:t>表</w:t>
            </w:r>
            <w:r>
              <w:rPr>
                <w:color w:val="000000"/>
                <w:sz w:val="21"/>
              </w:rPr>
              <w:t>4-</w:t>
            </w:r>
            <w:r>
              <w:rPr>
                <w:rFonts w:hint="eastAsia"/>
                <w:color w:val="000000"/>
                <w:sz w:val="21"/>
              </w:rPr>
              <w:t>6  废水类别、污染物及污染治理设施信息表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413"/>
              <w:gridCol w:w="838"/>
              <w:gridCol w:w="521"/>
              <w:gridCol w:w="782"/>
              <w:gridCol w:w="559"/>
              <w:gridCol w:w="682"/>
              <w:gridCol w:w="811"/>
              <w:gridCol w:w="811"/>
              <w:gridCol w:w="811"/>
              <w:gridCol w:w="1314"/>
            </w:tblGrid>
            <w:tr w14:paraId="3B0B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restart"/>
                  <w:vAlign w:val="center"/>
                </w:tcPr>
                <w:p w14:paraId="5896FA47">
                  <w:pPr>
                    <w:adjustRightInd w:val="0"/>
                    <w:snapToGrid w:val="0"/>
                    <w:jc w:val="center"/>
                    <w:rPr>
                      <w:color w:val="000000"/>
                      <w:szCs w:val="21"/>
                    </w:rPr>
                  </w:pPr>
                  <w:r>
                    <w:rPr>
                      <w:rFonts w:hint="eastAsia"/>
                      <w:color w:val="000000"/>
                      <w:szCs w:val="21"/>
                    </w:rPr>
                    <w:t>序号</w:t>
                  </w:r>
                </w:p>
              </w:tc>
              <w:tc>
                <w:tcPr>
                  <w:tcW w:w="260" w:type="pct"/>
                  <w:vMerge w:val="restart"/>
                  <w:vAlign w:val="center"/>
                </w:tcPr>
                <w:p w14:paraId="1BC006E2">
                  <w:pPr>
                    <w:adjustRightInd w:val="0"/>
                    <w:snapToGrid w:val="0"/>
                    <w:jc w:val="center"/>
                    <w:rPr>
                      <w:color w:val="000000"/>
                      <w:szCs w:val="21"/>
                    </w:rPr>
                  </w:pPr>
                  <w:r>
                    <w:rPr>
                      <w:rFonts w:hint="eastAsia"/>
                      <w:color w:val="000000"/>
                      <w:szCs w:val="21"/>
                    </w:rPr>
                    <w:t>废水类别</w:t>
                  </w:r>
                </w:p>
              </w:tc>
              <w:tc>
                <w:tcPr>
                  <w:tcW w:w="527" w:type="pct"/>
                  <w:vMerge w:val="restart"/>
                  <w:vAlign w:val="center"/>
                </w:tcPr>
                <w:p w14:paraId="2E62E294">
                  <w:pPr>
                    <w:adjustRightInd w:val="0"/>
                    <w:snapToGrid w:val="0"/>
                    <w:jc w:val="center"/>
                    <w:rPr>
                      <w:color w:val="000000"/>
                      <w:szCs w:val="21"/>
                    </w:rPr>
                  </w:pPr>
                  <w:r>
                    <w:rPr>
                      <w:rFonts w:hint="eastAsia"/>
                      <w:color w:val="000000"/>
                      <w:szCs w:val="21"/>
                    </w:rPr>
                    <w:t>污染物</w:t>
                  </w:r>
                </w:p>
                <w:p w14:paraId="330D64E6">
                  <w:pPr>
                    <w:adjustRightInd w:val="0"/>
                    <w:snapToGrid w:val="0"/>
                    <w:jc w:val="center"/>
                    <w:rPr>
                      <w:color w:val="000000"/>
                      <w:szCs w:val="21"/>
                    </w:rPr>
                  </w:pPr>
                  <w:r>
                    <w:rPr>
                      <w:rFonts w:hint="eastAsia"/>
                      <w:color w:val="000000"/>
                      <w:szCs w:val="21"/>
                    </w:rPr>
                    <w:t>种类</w:t>
                  </w:r>
                </w:p>
              </w:tc>
              <w:tc>
                <w:tcPr>
                  <w:tcW w:w="328" w:type="pct"/>
                  <w:vMerge w:val="restart"/>
                  <w:vAlign w:val="center"/>
                </w:tcPr>
                <w:p w14:paraId="1D1274D0">
                  <w:pPr>
                    <w:adjustRightInd w:val="0"/>
                    <w:snapToGrid w:val="0"/>
                    <w:jc w:val="center"/>
                    <w:rPr>
                      <w:color w:val="000000"/>
                      <w:szCs w:val="21"/>
                    </w:rPr>
                  </w:pPr>
                  <w:r>
                    <w:rPr>
                      <w:rFonts w:hint="eastAsia"/>
                      <w:color w:val="000000"/>
                      <w:szCs w:val="21"/>
                    </w:rPr>
                    <w:t>排放去向</w:t>
                  </w:r>
                </w:p>
              </w:tc>
              <w:tc>
                <w:tcPr>
                  <w:tcW w:w="493" w:type="pct"/>
                  <w:vMerge w:val="restart"/>
                  <w:vAlign w:val="center"/>
                </w:tcPr>
                <w:p w14:paraId="7C9E6834">
                  <w:pPr>
                    <w:adjustRightInd w:val="0"/>
                    <w:snapToGrid w:val="0"/>
                    <w:rPr>
                      <w:color w:val="000000"/>
                      <w:szCs w:val="21"/>
                    </w:rPr>
                  </w:pPr>
                  <w:r>
                    <w:rPr>
                      <w:rFonts w:hint="eastAsia"/>
                      <w:color w:val="000000"/>
                      <w:szCs w:val="21"/>
                    </w:rPr>
                    <w:t>排放规律</w:t>
                  </w:r>
                </w:p>
              </w:tc>
              <w:tc>
                <w:tcPr>
                  <w:tcW w:w="1292" w:type="pct"/>
                  <w:gridSpan w:val="3"/>
                  <w:vAlign w:val="center"/>
                </w:tcPr>
                <w:p w14:paraId="482321FC">
                  <w:pPr>
                    <w:adjustRightInd w:val="0"/>
                    <w:snapToGrid w:val="0"/>
                    <w:jc w:val="center"/>
                    <w:rPr>
                      <w:color w:val="000000"/>
                      <w:szCs w:val="21"/>
                    </w:rPr>
                  </w:pPr>
                  <w:r>
                    <w:rPr>
                      <w:rFonts w:hint="eastAsia"/>
                      <w:color w:val="000000"/>
                      <w:szCs w:val="21"/>
                    </w:rPr>
                    <w:t>污染治理设施</w:t>
                  </w:r>
                </w:p>
              </w:tc>
              <w:tc>
                <w:tcPr>
                  <w:tcW w:w="510" w:type="pct"/>
                  <w:vMerge w:val="restart"/>
                  <w:vAlign w:val="center"/>
                </w:tcPr>
                <w:p w14:paraId="4F940675">
                  <w:pPr>
                    <w:adjustRightInd w:val="0"/>
                    <w:snapToGrid w:val="0"/>
                    <w:jc w:val="center"/>
                    <w:rPr>
                      <w:color w:val="000000"/>
                      <w:szCs w:val="21"/>
                    </w:rPr>
                  </w:pPr>
                  <w:r>
                    <w:rPr>
                      <w:rFonts w:hint="eastAsia"/>
                      <w:color w:val="000000"/>
                      <w:szCs w:val="21"/>
                    </w:rPr>
                    <w:t>排放口编号</w:t>
                  </w:r>
                </w:p>
              </w:tc>
              <w:tc>
                <w:tcPr>
                  <w:tcW w:w="510" w:type="pct"/>
                  <w:vMerge w:val="restart"/>
                  <w:vAlign w:val="center"/>
                </w:tcPr>
                <w:p w14:paraId="5E0AE443">
                  <w:pPr>
                    <w:adjustRightInd w:val="0"/>
                    <w:snapToGrid w:val="0"/>
                    <w:jc w:val="center"/>
                    <w:rPr>
                      <w:color w:val="000000"/>
                      <w:szCs w:val="21"/>
                    </w:rPr>
                  </w:pPr>
                  <w:r>
                    <w:rPr>
                      <w:rFonts w:hint="eastAsia"/>
                      <w:color w:val="000000"/>
                      <w:szCs w:val="21"/>
                    </w:rPr>
                    <w:t>排放口设置是否符合要求</w:t>
                  </w:r>
                </w:p>
              </w:tc>
              <w:tc>
                <w:tcPr>
                  <w:tcW w:w="827" w:type="pct"/>
                  <w:vMerge w:val="restart"/>
                  <w:vAlign w:val="center"/>
                </w:tcPr>
                <w:p w14:paraId="2CD03560">
                  <w:pPr>
                    <w:adjustRightInd w:val="0"/>
                    <w:snapToGrid w:val="0"/>
                    <w:jc w:val="center"/>
                    <w:rPr>
                      <w:color w:val="000000"/>
                      <w:szCs w:val="21"/>
                    </w:rPr>
                  </w:pPr>
                  <w:r>
                    <w:rPr>
                      <w:rFonts w:hint="eastAsia"/>
                      <w:color w:val="000000"/>
                      <w:szCs w:val="21"/>
                    </w:rPr>
                    <w:t>排放口</w:t>
                  </w:r>
                </w:p>
                <w:p w14:paraId="4CCD2D9D">
                  <w:pPr>
                    <w:adjustRightInd w:val="0"/>
                    <w:snapToGrid w:val="0"/>
                    <w:jc w:val="center"/>
                    <w:rPr>
                      <w:color w:val="000000"/>
                      <w:szCs w:val="21"/>
                    </w:rPr>
                  </w:pPr>
                  <w:r>
                    <w:rPr>
                      <w:rFonts w:hint="eastAsia"/>
                      <w:color w:val="000000"/>
                      <w:szCs w:val="21"/>
                    </w:rPr>
                    <w:t>类型</w:t>
                  </w:r>
                </w:p>
              </w:tc>
            </w:tr>
            <w:tr w14:paraId="61C9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401BB6C2">
                  <w:pPr>
                    <w:adjustRightInd w:val="0"/>
                    <w:snapToGrid w:val="0"/>
                    <w:jc w:val="center"/>
                    <w:rPr>
                      <w:rFonts w:eastAsia="黑体"/>
                      <w:color w:val="000000"/>
                      <w:szCs w:val="21"/>
                    </w:rPr>
                  </w:pPr>
                </w:p>
              </w:tc>
              <w:tc>
                <w:tcPr>
                  <w:tcW w:w="260" w:type="pct"/>
                  <w:vMerge w:val="continue"/>
                  <w:vAlign w:val="center"/>
                </w:tcPr>
                <w:p w14:paraId="790552B2">
                  <w:pPr>
                    <w:adjustRightInd w:val="0"/>
                    <w:snapToGrid w:val="0"/>
                    <w:jc w:val="center"/>
                    <w:rPr>
                      <w:rFonts w:eastAsia="黑体"/>
                      <w:color w:val="000000"/>
                      <w:szCs w:val="21"/>
                    </w:rPr>
                  </w:pPr>
                </w:p>
              </w:tc>
              <w:tc>
                <w:tcPr>
                  <w:tcW w:w="527" w:type="pct"/>
                  <w:vMerge w:val="continue"/>
                  <w:vAlign w:val="center"/>
                </w:tcPr>
                <w:p w14:paraId="7B019A69">
                  <w:pPr>
                    <w:adjustRightInd w:val="0"/>
                    <w:snapToGrid w:val="0"/>
                    <w:jc w:val="center"/>
                    <w:rPr>
                      <w:rFonts w:eastAsia="黑体"/>
                      <w:color w:val="000000"/>
                      <w:szCs w:val="21"/>
                    </w:rPr>
                  </w:pPr>
                </w:p>
              </w:tc>
              <w:tc>
                <w:tcPr>
                  <w:tcW w:w="328" w:type="pct"/>
                  <w:vMerge w:val="continue"/>
                  <w:vAlign w:val="center"/>
                </w:tcPr>
                <w:p w14:paraId="5EC1212B">
                  <w:pPr>
                    <w:adjustRightInd w:val="0"/>
                    <w:snapToGrid w:val="0"/>
                    <w:jc w:val="center"/>
                    <w:rPr>
                      <w:rFonts w:eastAsia="黑体"/>
                      <w:color w:val="000000"/>
                      <w:szCs w:val="21"/>
                    </w:rPr>
                  </w:pPr>
                </w:p>
              </w:tc>
              <w:tc>
                <w:tcPr>
                  <w:tcW w:w="493" w:type="pct"/>
                  <w:vMerge w:val="continue"/>
                  <w:vAlign w:val="center"/>
                </w:tcPr>
                <w:p w14:paraId="082320B2">
                  <w:pPr>
                    <w:adjustRightInd w:val="0"/>
                    <w:snapToGrid w:val="0"/>
                    <w:jc w:val="center"/>
                    <w:rPr>
                      <w:rFonts w:eastAsia="黑体"/>
                      <w:color w:val="000000"/>
                      <w:szCs w:val="21"/>
                    </w:rPr>
                  </w:pPr>
                </w:p>
              </w:tc>
              <w:tc>
                <w:tcPr>
                  <w:tcW w:w="352" w:type="pct"/>
                  <w:vAlign w:val="center"/>
                </w:tcPr>
                <w:p w14:paraId="66E9C124">
                  <w:pPr>
                    <w:adjustRightInd w:val="0"/>
                    <w:snapToGrid w:val="0"/>
                    <w:jc w:val="center"/>
                    <w:rPr>
                      <w:color w:val="000000"/>
                      <w:szCs w:val="21"/>
                    </w:rPr>
                  </w:pPr>
                  <w:r>
                    <w:rPr>
                      <w:rFonts w:hint="eastAsia"/>
                      <w:color w:val="000000"/>
                      <w:szCs w:val="21"/>
                    </w:rPr>
                    <w:t>污染治理设施</w:t>
                  </w:r>
                </w:p>
                <w:p w14:paraId="16B6C226">
                  <w:pPr>
                    <w:adjustRightInd w:val="0"/>
                    <w:snapToGrid w:val="0"/>
                    <w:jc w:val="center"/>
                    <w:rPr>
                      <w:color w:val="000000"/>
                      <w:szCs w:val="21"/>
                    </w:rPr>
                  </w:pPr>
                  <w:r>
                    <w:rPr>
                      <w:rFonts w:hint="eastAsia"/>
                      <w:color w:val="000000"/>
                      <w:szCs w:val="21"/>
                    </w:rPr>
                    <w:t>编号</w:t>
                  </w:r>
                </w:p>
              </w:tc>
              <w:tc>
                <w:tcPr>
                  <w:tcW w:w="430" w:type="pct"/>
                  <w:vAlign w:val="center"/>
                </w:tcPr>
                <w:p w14:paraId="77EC701C">
                  <w:pPr>
                    <w:adjustRightInd w:val="0"/>
                    <w:snapToGrid w:val="0"/>
                    <w:jc w:val="center"/>
                    <w:rPr>
                      <w:color w:val="000000"/>
                      <w:szCs w:val="21"/>
                    </w:rPr>
                  </w:pPr>
                  <w:r>
                    <w:rPr>
                      <w:rFonts w:hint="eastAsia"/>
                      <w:color w:val="000000"/>
                      <w:szCs w:val="21"/>
                    </w:rPr>
                    <w:t>污染治理设施</w:t>
                  </w:r>
                </w:p>
                <w:p w14:paraId="59E7BDCB">
                  <w:pPr>
                    <w:adjustRightInd w:val="0"/>
                    <w:snapToGrid w:val="0"/>
                    <w:jc w:val="center"/>
                    <w:rPr>
                      <w:color w:val="000000"/>
                      <w:szCs w:val="21"/>
                    </w:rPr>
                  </w:pPr>
                  <w:r>
                    <w:rPr>
                      <w:rFonts w:hint="eastAsia"/>
                      <w:color w:val="000000"/>
                      <w:szCs w:val="21"/>
                    </w:rPr>
                    <w:t>名称</w:t>
                  </w:r>
                </w:p>
              </w:tc>
              <w:tc>
                <w:tcPr>
                  <w:tcW w:w="510" w:type="pct"/>
                  <w:vAlign w:val="center"/>
                </w:tcPr>
                <w:p w14:paraId="6FADD695">
                  <w:pPr>
                    <w:adjustRightInd w:val="0"/>
                    <w:snapToGrid w:val="0"/>
                    <w:jc w:val="center"/>
                    <w:rPr>
                      <w:color w:val="000000"/>
                      <w:szCs w:val="21"/>
                    </w:rPr>
                  </w:pPr>
                  <w:r>
                    <w:rPr>
                      <w:rFonts w:hint="eastAsia"/>
                      <w:color w:val="000000"/>
                      <w:szCs w:val="21"/>
                    </w:rPr>
                    <w:t>污染治理设施工艺</w:t>
                  </w:r>
                </w:p>
              </w:tc>
              <w:tc>
                <w:tcPr>
                  <w:tcW w:w="510" w:type="pct"/>
                  <w:vMerge w:val="continue"/>
                  <w:vAlign w:val="center"/>
                </w:tcPr>
                <w:p w14:paraId="17E8FDF9">
                  <w:pPr>
                    <w:adjustRightInd w:val="0"/>
                    <w:snapToGrid w:val="0"/>
                    <w:jc w:val="center"/>
                    <w:rPr>
                      <w:rFonts w:eastAsia="黑体"/>
                      <w:color w:val="000000"/>
                      <w:szCs w:val="21"/>
                      <w:highlight w:val="yellow"/>
                    </w:rPr>
                  </w:pPr>
                </w:p>
              </w:tc>
              <w:tc>
                <w:tcPr>
                  <w:tcW w:w="510" w:type="pct"/>
                  <w:vMerge w:val="continue"/>
                  <w:vAlign w:val="center"/>
                </w:tcPr>
                <w:p w14:paraId="38EB88FA">
                  <w:pPr>
                    <w:adjustRightInd w:val="0"/>
                    <w:snapToGrid w:val="0"/>
                    <w:jc w:val="center"/>
                    <w:rPr>
                      <w:rFonts w:eastAsia="黑体"/>
                      <w:color w:val="000000"/>
                      <w:szCs w:val="21"/>
                      <w:highlight w:val="yellow"/>
                    </w:rPr>
                  </w:pPr>
                </w:p>
              </w:tc>
              <w:tc>
                <w:tcPr>
                  <w:tcW w:w="827" w:type="pct"/>
                  <w:vMerge w:val="continue"/>
                  <w:vAlign w:val="center"/>
                </w:tcPr>
                <w:p w14:paraId="35E0962B">
                  <w:pPr>
                    <w:adjustRightInd w:val="0"/>
                    <w:snapToGrid w:val="0"/>
                    <w:jc w:val="center"/>
                    <w:rPr>
                      <w:rFonts w:eastAsia="黑体"/>
                      <w:color w:val="000000"/>
                      <w:szCs w:val="21"/>
                      <w:highlight w:val="yellow"/>
                    </w:rPr>
                  </w:pPr>
                </w:p>
              </w:tc>
            </w:tr>
            <w:tr w14:paraId="0629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23471FA9">
                  <w:pPr>
                    <w:adjustRightInd w:val="0"/>
                    <w:snapToGrid w:val="0"/>
                    <w:jc w:val="center"/>
                    <w:rPr>
                      <w:color w:val="000000"/>
                      <w:szCs w:val="21"/>
                    </w:rPr>
                  </w:pPr>
                  <w:r>
                    <w:rPr>
                      <w:rFonts w:hint="eastAsia"/>
                      <w:color w:val="000000"/>
                      <w:szCs w:val="21"/>
                    </w:rPr>
                    <w:t>1</w:t>
                  </w:r>
                </w:p>
              </w:tc>
              <w:tc>
                <w:tcPr>
                  <w:tcW w:w="260" w:type="pct"/>
                  <w:vAlign w:val="center"/>
                </w:tcPr>
                <w:p w14:paraId="1C99F7EE">
                  <w:pPr>
                    <w:adjustRightInd w:val="0"/>
                    <w:snapToGrid w:val="0"/>
                    <w:jc w:val="center"/>
                    <w:rPr>
                      <w:color w:val="000000"/>
                      <w:szCs w:val="21"/>
                    </w:rPr>
                  </w:pPr>
                  <w:r>
                    <w:rPr>
                      <w:rFonts w:hint="eastAsia"/>
                      <w:color w:val="000000"/>
                      <w:szCs w:val="21"/>
                    </w:rPr>
                    <w:t>生活废水</w:t>
                  </w:r>
                </w:p>
              </w:tc>
              <w:tc>
                <w:tcPr>
                  <w:tcW w:w="527" w:type="pct"/>
                  <w:vAlign w:val="center"/>
                </w:tcPr>
                <w:p w14:paraId="457495D8">
                  <w:pPr>
                    <w:adjustRightInd w:val="0"/>
                    <w:snapToGrid w:val="0"/>
                    <w:jc w:val="center"/>
                    <w:rPr>
                      <w:color w:val="000000"/>
                      <w:szCs w:val="21"/>
                    </w:rPr>
                  </w:pPr>
                  <w:r>
                    <w:rPr>
                      <w:rFonts w:hint="eastAsia"/>
                      <w:color w:val="000000"/>
                      <w:szCs w:val="21"/>
                    </w:rPr>
                    <w:t>COD、BOD</w:t>
                  </w:r>
                  <w:r>
                    <w:rPr>
                      <w:rFonts w:hint="eastAsia"/>
                      <w:color w:val="000000"/>
                      <w:szCs w:val="21"/>
                      <w:vertAlign w:val="subscript"/>
                    </w:rPr>
                    <w:t>5</w:t>
                  </w:r>
                  <w:r>
                    <w:rPr>
                      <w:rFonts w:hint="eastAsia"/>
                      <w:color w:val="000000"/>
                      <w:szCs w:val="21"/>
                    </w:rPr>
                    <w:t>、SS、NH</w:t>
                  </w:r>
                  <w:r>
                    <w:rPr>
                      <w:rFonts w:hint="eastAsia"/>
                      <w:color w:val="000000"/>
                      <w:szCs w:val="21"/>
                      <w:vertAlign w:val="subscript"/>
                    </w:rPr>
                    <w:t>3</w:t>
                  </w:r>
                  <w:r>
                    <w:rPr>
                      <w:rFonts w:hint="eastAsia"/>
                      <w:color w:val="000000"/>
                      <w:szCs w:val="21"/>
                    </w:rPr>
                    <w:t>-N</w:t>
                  </w:r>
                </w:p>
              </w:tc>
              <w:tc>
                <w:tcPr>
                  <w:tcW w:w="328" w:type="pct"/>
                  <w:vMerge w:val="restart"/>
                  <w:vAlign w:val="center"/>
                </w:tcPr>
                <w:p w14:paraId="4B13670D">
                  <w:pPr>
                    <w:adjustRightInd w:val="0"/>
                    <w:snapToGrid w:val="0"/>
                    <w:jc w:val="center"/>
                    <w:rPr>
                      <w:color w:val="000000"/>
                      <w:szCs w:val="21"/>
                    </w:rPr>
                  </w:pPr>
                  <w:r>
                    <w:rPr>
                      <w:rFonts w:hint="eastAsia"/>
                      <w:color w:val="000000"/>
                      <w:szCs w:val="21"/>
                    </w:rPr>
                    <w:t>进入城市污水处理厂</w:t>
                  </w:r>
                </w:p>
              </w:tc>
              <w:tc>
                <w:tcPr>
                  <w:tcW w:w="493" w:type="pct"/>
                  <w:vAlign w:val="center"/>
                </w:tcPr>
                <w:p w14:paraId="4782B8C6">
                  <w:pPr>
                    <w:adjustRightInd w:val="0"/>
                    <w:snapToGrid w:val="0"/>
                    <w:jc w:val="center"/>
                    <w:rPr>
                      <w:color w:val="000000"/>
                      <w:szCs w:val="21"/>
                    </w:rPr>
                  </w:pPr>
                  <w:r>
                    <w:rPr>
                      <w:rFonts w:hint="eastAsia"/>
                      <w:color w:val="000000"/>
                      <w:szCs w:val="21"/>
                    </w:rPr>
                    <w:t>间断排放，排放期间流量稳定</w:t>
                  </w:r>
                </w:p>
              </w:tc>
              <w:tc>
                <w:tcPr>
                  <w:tcW w:w="352" w:type="pct"/>
                  <w:vAlign w:val="center"/>
                </w:tcPr>
                <w:p w14:paraId="0863ADA6">
                  <w:pPr>
                    <w:adjustRightInd w:val="0"/>
                    <w:snapToGrid w:val="0"/>
                    <w:jc w:val="center"/>
                    <w:rPr>
                      <w:color w:val="000000"/>
                      <w:szCs w:val="21"/>
                    </w:rPr>
                  </w:pPr>
                  <w:r>
                    <w:rPr>
                      <w:rFonts w:hint="eastAsia"/>
                      <w:color w:val="000000"/>
                      <w:szCs w:val="21"/>
                    </w:rPr>
                    <w:t>TW00</w:t>
                  </w:r>
                  <w:r>
                    <w:rPr>
                      <w:color w:val="000000"/>
                      <w:szCs w:val="21"/>
                    </w:rPr>
                    <w:t>1</w:t>
                  </w:r>
                </w:p>
              </w:tc>
              <w:tc>
                <w:tcPr>
                  <w:tcW w:w="430" w:type="pct"/>
                  <w:vAlign w:val="center"/>
                </w:tcPr>
                <w:p w14:paraId="531DD99F">
                  <w:pPr>
                    <w:adjustRightInd w:val="0"/>
                    <w:snapToGrid w:val="0"/>
                    <w:jc w:val="center"/>
                    <w:rPr>
                      <w:color w:val="000000"/>
                      <w:szCs w:val="21"/>
                    </w:rPr>
                  </w:pPr>
                  <w:r>
                    <w:rPr>
                      <w:rFonts w:hint="eastAsia"/>
                      <w:color w:val="000000"/>
                      <w:szCs w:val="21"/>
                    </w:rPr>
                    <w:t>化粪池</w:t>
                  </w:r>
                </w:p>
              </w:tc>
              <w:tc>
                <w:tcPr>
                  <w:tcW w:w="510" w:type="pct"/>
                  <w:vAlign w:val="center"/>
                </w:tcPr>
                <w:p w14:paraId="15B08363">
                  <w:pPr>
                    <w:adjustRightInd w:val="0"/>
                    <w:snapToGrid w:val="0"/>
                    <w:jc w:val="center"/>
                    <w:rPr>
                      <w:color w:val="000000"/>
                      <w:szCs w:val="21"/>
                    </w:rPr>
                  </w:pPr>
                  <w:r>
                    <w:rPr>
                      <w:rFonts w:hint="eastAsia"/>
                      <w:color w:val="000000"/>
                      <w:szCs w:val="21"/>
                    </w:rPr>
                    <w:t>沉淀</w:t>
                  </w:r>
                </w:p>
              </w:tc>
              <w:tc>
                <w:tcPr>
                  <w:tcW w:w="510" w:type="pct"/>
                  <w:vMerge w:val="restart"/>
                  <w:vAlign w:val="center"/>
                </w:tcPr>
                <w:p w14:paraId="1C1B357C">
                  <w:pPr>
                    <w:adjustRightInd w:val="0"/>
                    <w:snapToGrid w:val="0"/>
                    <w:jc w:val="center"/>
                    <w:rPr>
                      <w:color w:val="000000"/>
                      <w:szCs w:val="21"/>
                    </w:rPr>
                  </w:pPr>
                  <w:r>
                    <w:rPr>
                      <w:rFonts w:hint="eastAsia"/>
                      <w:color w:val="000000"/>
                      <w:szCs w:val="21"/>
                    </w:rPr>
                    <w:t>DW001</w:t>
                  </w:r>
                </w:p>
              </w:tc>
              <w:tc>
                <w:tcPr>
                  <w:tcW w:w="510" w:type="pct"/>
                  <w:vMerge w:val="restart"/>
                  <w:vAlign w:val="center"/>
                </w:tcPr>
                <w:p w14:paraId="447AEC93">
                  <w:pPr>
                    <w:adjustRightInd w:val="0"/>
                    <w:snapToGrid w:val="0"/>
                    <w:jc w:val="center"/>
                    <w:rPr>
                      <w:snapToGrid w:val="0"/>
                      <w:color w:val="000000"/>
                      <w:kern w:val="20"/>
                      <w:szCs w:val="21"/>
                    </w:rPr>
                  </w:pPr>
                  <w:r>
                    <w:rPr>
                      <w:color w:val="000000"/>
                      <w:szCs w:val="21"/>
                    </w:rPr>
                    <w:sym w:font="Wingdings 2" w:char="0052"/>
                  </w:r>
                  <w:r>
                    <w:rPr>
                      <w:rFonts w:hint="eastAsia"/>
                      <w:color w:val="000000"/>
                      <w:szCs w:val="21"/>
                    </w:rPr>
                    <w:t>是</w:t>
                  </w:r>
                </w:p>
                <w:p w14:paraId="567FF944">
                  <w:pPr>
                    <w:adjustRightInd w:val="0"/>
                    <w:snapToGrid w:val="0"/>
                    <w:jc w:val="center"/>
                    <w:rPr>
                      <w:color w:val="000000"/>
                      <w:szCs w:val="21"/>
                    </w:rPr>
                  </w:pPr>
                  <w:r>
                    <w:rPr>
                      <w:color w:val="000000"/>
                      <w:szCs w:val="21"/>
                    </w:rPr>
                    <w:t>□</w:t>
                  </w:r>
                  <w:r>
                    <w:rPr>
                      <w:rFonts w:hint="eastAsia"/>
                      <w:color w:val="000000"/>
                      <w:szCs w:val="21"/>
                    </w:rPr>
                    <w:t>否</w:t>
                  </w:r>
                </w:p>
              </w:tc>
              <w:tc>
                <w:tcPr>
                  <w:tcW w:w="827" w:type="pct"/>
                  <w:vMerge w:val="restart"/>
                  <w:vAlign w:val="center"/>
                </w:tcPr>
                <w:p w14:paraId="4CCA9109">
                  <w:pPr>
                    <w:adjustRightInd w:val="0"/>
                    <w:snapToGrid w:val="0"/>
                    <w:rPr>
                      <w:snapToGrid w:val="0"/>
                      <w:color w:val="000000"/>
                      <w:kern w:val="20"/>
                      <w:szCs w:val="21"/>
                    </w:rPr>
                  </w:pPr>
                  <w:r>
                    <w:rPr>
                      <w:color w:val="000000"/>
                      <w:szCs w:val="21"/>
                    </w:rPr>
                    <w:sym w:font="Wingdings 2" w:char="0052"/>
                  </w:r>
                  <w:r>
                    <w:rPr>
                      <w:rFonts w:hint="eastAsia"/>
                      <w:color w:val="000000"/>
                      <w:szCs w:val="21"/>
                    </w:rPr>
                    <w:t>企业总排口</w:t>
                  </w:r>
                </w:p>
                <w:p w14:paraId="78B8A241">
                  <w:pPr>
                    <w:adjustRightInd w:val="0"/>
                    <w:snapToGrid w:val="0"/>
                    <w:rPr>
                      <w:color w:val="000000"/>
                      <w:szCs w:val="21"/>
                    </w:rPr>
                  </w:pPr>
                  <w:r>
                    <w:rPr>
                      <w:color w:val="000000"/>
                      <w:szCs w:val="21"/>
                    </w:rPr>
                    <w:t>□</w:t>
                  </w:r>
                  <w:r>
                    <w:rPr>
                      <w:rFonts w:hint="eastAsia"/>
                      <w:color w:val="000000"/>
                      <w:szCs w:val="21"/>
                    </w:rPr>
                    <w:t>雨水排放</w:t>
                  </w:r>
                </w:p>
                <w:p w14:paraId="4C17272D">
                  <w:pPr>
                    <w:adjustRightInd w:val="0"/>
                    <w:snapToGrid w:val="0"/>
                    <w:rPr>
                      <w:color w:val="000000"/>
                      <w:szCs w:val="21"/>
                    </w:rPr>
                  </w:pPr>
                  <w:r>
                    <w:rPr>
                      <w:color w:val="000000"/>
                      <w:szCs w:val="21"/>
                    </w:rPr>
                    <w:t>□</w:t>
                  </w:r>
                  <w:r>
                    <w:rPr>
                      <w:rFonts w:hint="eastAsia"/>
                      <w:color w:val="000000"/>
                      <w:spacing w:val="-10"/>
                      <w:szCs w:val="21"/>
                    </w:rPr>
                    <w:t>清净下水排放</w:t>
                  </w:r>
                </w:p>
                <w:p w14:paraId="0715EFBD">
                  <w:pPr>
                    <w:adjustRightInd w:val="0"/>
                    <w:snapToGrid w:val="0"/>
                    <w:rPr>
                      <w:color w:val="000000"/>
                      <w:szCs w:val="21"/>
                    </w:rPr>
                  </w:pPr>
                  <w:r>
                    <w:rPr>
                      <w:color w:val="000000"/>
                      <w:szCs w:val="21"/>
                    </w:rPr>
                    <w:t>□</w:t>
                  </w:r>
                  <w:r>
                    <w:rPr>
                      <w:rFonts w:hint="eastAsia"/>
                      <w:color w:val="000000"/>
                      <w:szCs w:val="21"/>
                    </w:rPr>
                    <w:t>温排水排放</w:t>
                  </w:r>
                </w:p>
                <w:p w14:paraId="75D29854">
                  <w:pPr>
                    <w:adjustRightInd w:val="0"/>
                    <w:snapToGrid w:val="0"/>
                    <w:rPr>
                      <w:color w:val="000000"/>
                      <w:szCs w:val="21"/>
                    </w:rPr>
                  </w:pPr>
                  <w:r>
                    <w:rPr>
                      <w:rFonts w:hint="eastAsia" w:cs="宋体"/>
                      <w:color w:val="000000"/>
                      <w:szCs w:val="21"/>
                    </w:rPr>
                    <w:t>车间或车间处理设施排放口</w:t>
                  </w:r>
                </w:p>
              </w:tc>
            </w:tr>
            <w:tr w14:paraId="24CE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2D34EBE0">
                  <w:pPr>
                    <w:adjustRightInd w:val="0"/>
                    <w:snapToGrid w:val="0"/>
                    <w:jc w:val="center"/>
                    <w:rPr>
                      <w:color w:val="000000"/>
                      <w:szCs w:val="21"/>
                    </w:rPr>
                  </w:pPr>
                  <w:r>
                    <w:rPr>
                      <w:rFonts w:hint="eastAsia"/>
                      <w:color w:val="000000"/>
                      <w:szCs w:val="21"/>
                    </w:rPr>
                    <w:t>2</w:t>
                  </w:r>
                </w:p>
              </w:tc>
              <w:tc>
                <w:tcPr>
                  <w:tcW w:w="260" w:type="pct"/>
                  <w:vAlign w:val="center"/>
                </w:tcPr>
                <w:p w14:paraId="113C6DE3">
                  <w:pPr>
                    <w:adjustRightInd w:val="0"/>
                    <w:snapToGrid w:val="0"/>
                    <w:jc w:val="center"/>
                    <w:rPr>
                      <w:color w:val="000000"/>
                      <w:szCs w:val="21"/>
                    </w:rPr>
                  </w:pPr>
                  <w:r>
                    <w:rPr>
                      <w:rFonts w:hint="eastAsia"/>
                      <w:color w:val="000000"/>
                      <w:szCs w:val="21"/>
                    </w:rPr>
                    <w:t>生产废水</w:t>
                  </w:r>
                </w:p>
              </w:tc>
              <w:tc>
                <w:tcPr>
                  <w:tcW w:w="527" w:type="pct"/>
                  <w:vAlign w:val="center"/>
                </w:tcPr>
                <w:p w14:paraId="2F55272A">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pH、</w:t>
                  </w:r>
                  <w:r>
                    <w:rPr>
                      <w:rFonts w:ascii="Times New Roman" w:hAnsi="Times New Roman"/>
                      <w:color w:val="000000"/>
                      <w:sz w:val="21"/>
                      <w:szCs w:val="21"/>
                    </w:rPr>
                    <w:t>COD</w:t>
                  </w:r>
                  <w:r>
                    <w:rPr>
                      <w:rFonts w:hint="eastAsia" w:ascii="Times New Roman" w:hAnsi="Times New Roman"/>
                      <w:color w:val="000000"/>
                      <w:sz w:val="21"/>
                      <w:szCs w:val="21"/>
                    </w:rPr>
                    <w:t>、</w:t>
                  </w:r>
                  <w:r>
                    <w:rPr>
                      <w:rFonts w:ascii="Times New Roman" w:hAnsi="Times New Roman"/>
                      <w:color w:val="000000"/>
                      <w:sz w:val="21"/>
                      <w:szCs w:val="21"/>
                    </w:rPr>
                    <w:t>BOD</w:t>
                  </w:r>
                  <w:r>
                    <w:rPr>
                      <w:rFonts w:ascii="Times New Roman" w:hAnsi="Times New Roman"/>
                      <w:color w:val="000000"/>
                      <w:sz w:val="21"/>
                      <w:szCs w:val="21"/>
                      <w:vertAlign w:val="subscript"/>
                    </w:rPr>
                    <w:t>5</w:t>
                  </w:r>
                  <w:r>
                    <w:rPr>
                      <w:rFonts w:hint="eastAsia" w:ascii="Times New Roman" w:hAnsi="Times New Roman"/>
                      <w:color w:val="000000"/>
                      <w:sz w:val="21"/>
                      <w:szCs w:val="21"/>
                    </w:rPr>
                    <w:t>、</w:t>
                  </w:r>
                  <w:r>
                    <w:rPr>
                      <w:rFonts w:ascii="Times New Roman" w:hAnsi="Times New Roman"/>
                      <w:color w:val="000000"/>
                      <w:sz w:val="21"/>
                      <w:szCs w:val="21"/>
                    </w:rPr>
                    <w:t>SS</w:t>
                  </w:r>
                  <w:r>
                    <w:rPr>
                      <w:rFonts w:hint="eastAsia" w:ascii="Times New Roman" w:hAnsi="Times New Roman"/>
                      <w:color w:val="000000"/>
                      <w:sz w:val="21"/>
                      <w:szCs w:val="21"/>
                    </w:rPr>
                    <w:t>、NH</w:t>
                  </w:r>
                  <w:r>
                    <w:rPr>
                      <w:rFonts w:hint="eastAsia" w:ascii="Times New Roman" w:hAnsi="Times New Roman"/>
                      <w:color w:val="000000"/>
                      <w:sz w:val="21"/>
                      <w:szCs w:val="21"/>
                      <w:vertAlign w:val="subscript"/>
                    </w:rPr>
                    <w:t>3</w:t>
                  </w:r>
                  <w:r>
                    <w:rPr>
                      <w:rFonts w:hint="eastAsia" w:ascii="Times New Roman" w:hAnsi="Times New Roman"/>
                      <w:color w:val="000000"/>
                      <w:sz w:val="21"/>
                      <w:szCs w:val="21"/>
                    </w:rPr>
                    <w:t>-N、氯化物、全盐量</w:t>
                  </w:r>
                </w:p>
              </w:tc>
              <w:tc>
                <w:tcPr>
                  <w:tcW w:w="328" w:type="pct"/>
                  <w:vMerge w:val="continue"/>
                  <w:vAlign w:val="center"/>
                </w:tcPr>
                <w:p w14:paraId="53773DD2">
                  <w:pPr>
                    <w:pStyle w:val="26"/>
                    <w:widowControl w:val="0"/>
                    <w:adjustRightInd w:val="0"/>
                    <w:snapToGrid w:val="0"/>
                    <w:spacing w:before="0" w:beforeAutospacing="0" w:after="0" w:afterAutospacing="0"/>
                    <w:jc w:val="center"/>
                    <w:rPr>
                      <w:rFonts w:ascii="Times New Roman" w:hAnsi="Times New Roman"/>
                      <w:color w:val="000000"/>
                      <w:sz w:val="21"/>
                      <w:szCs w:val="21"/>
                    </w:rPr>
                  </w:pPr>
                </w:p>
              </w:tc>
              <w:tc>
                <w:tcPr>
                  <w:tcW w:w="493" w:type="pct"/>
                  <w:vAlign w:val="center"/>
                </w:tcPr>
                <w:p w14:paraId="47544ED1">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间接排放、排放期间流量稳定</w:t>
                  </w:r>
                </w:p>
              </w:tc>
              <w:tc>
                <w:tcPr>
                  <w:tcW w:w="352" w:type="pct"/>
                  <w:vAlign w:val="center"/>
                </w:tcPr>
                <w:p w14:paraId="454D422E">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w:t>
                  </w:r>
                </w:p>
              </w:tc>
              <w:tc>
                <w:tcPr>
                  <w:tcW w:w="430" w:type="pct"/>
                  <w:vAlign w:val="center"/>
                </w:tcPr>
                <w:p w14:paraId="2C39A87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w:t>
                  </w:r>
                </w:p>
              </w:tc>
              <w:tc>
                <w:tcPr>
                  <w:tcW w:w="510" w:type="pct"/>
                  <w:vAlign w:val="center"/>
                </w:tcPr>
                <w:p w14:paraId="4169590D">
                  <w:pPr>
                    <w:pStyle w:val="26"/>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w:t>
                  </w:r>
                </w:p>
              </w:tc>
              <w:tc>
                <w:tcPr>
                  <w:tcW w:w="510" w:type="pct"/>
                  <w:vMerge w:val="continue"/>
                  <w:vAlign w:val="center"/>
                </w:tcPr>
                <w:p w14:paraId="0869850A">
                  <w:pPr>
                    <w:pStyle w:val="26"/>
                    <w:widowControl w:val="0"/>
                    <w:adjustRightInd w:val="0"/>
                    <w:snapToGrid w:val="0"/>
                    <w:spacing w:before="0" w:beforeAutospacing="0" w:after="0" w:afterAutospacing="0"/>
                    <w:jc w:val="center"/>
                    <w:rPr>
                      <w:rFonts w:ascii="Times New Roman" w:hAnsi="Times New Roman"/>
                      <w:color w:val="000000"/>
                      <w:sz w:val="21"/>
                      <w:szCs w:val="21"/>
                    </w:rPr>
                  </w:pPr>
                </w:p>
              </w:tc>
              <w:tc>
                <w:tcPr>
                  <w:tcW w:w="510" w:type="pct"/>
                  <w:vMerge w:val="continue"/>
                  <w:vAlign w:val="center"/>
                </w:tcPr>
                <w:p w14:paraId="0B183A8A">
                  <w:pPr>
                    <w:adjustRightInd w:val="0"/>
                    <w:snapToGrid w:val="0"/>
                    <w:jc w:val="center"/>
                    <w:rPr>
                      <w:color w:val="000000"/>
                      <w:szCs w:val="21"/>
                    </w:rPr>
                  </w:pPr>
                </w:p>
              </w:tc>
              <w:tc>
                <w:tcPr>
                  <w:tcW w:w="827" w:type="pct"/>
                  <w:vMerge w:val="continue"/>
                  <w:vAlign w:val="center"/>
                </w:tcPr>
                <w:p w14:paraId="0941750B">
                  <w:pPr>
                    <w:adjustRightInd w:val="0"/>
                    <w:snapToGrid w:val="0"/>
                    <w:rPr>
                      <w:rFonts w:cs="宋体"/>
                      <w:color w:val="000000"/>
                      <w:szCs w:val="21"/>
                    </w:rPr>
                  </w:pPr>
                </w:p>
              </w:tc>
            </w:tr>
          </w:tbl>
          <w:p w14:paraId="253A9E43">
            <w:pPr>
              <w:pStyle w:val="76"/>
              <w:adjustRightInd w:val="0"/>
              <w:spacing w:beforeLines="50" w:line="240" w:lineRule="auto"/>
              <w:rPr>
                <w:color w:val="000000"/>
                <w:sz w:val="21"/>
              </w:rPr>
            </w:pPr>
          </w:p>
          <w:p w14:paraId="5DF2CAEB">
            <w:pPr>
              <w:pStyle w:val="76"/>
              <w:adjustRightInd w:val="0"/>
              <w:spacing w:beforeLines="50" w:line="240" w:lineRule="auto"/>
              <w:rPr>
                <w:color w:val="000000"/>
                <w:sz w:val="21"/>
              </w:rPr>
            </w:pPr>
            <w:r>
              <w:rPr>
                <w:rFonts w:hint="eastAsia"/>
                <w:color w:val="000000"/>
                <w:sz w:val="21"/>
              </w:rPr>
              <w:t>表</w:t>
            </w:r>
            <w:r>
              <w:rPr>
                <w:color w:val="000000"/>
                <w:sz w:val="21"/>
              </w:rPr>
              <w:t>4-</w:t>
            </w:r>
            <w:r>
              <w:rPr>
                <w:rFonts w:hint="eastAsia"/>
                <w:color w:val="000000"/>
                <w:sz w:val="21"/>
              </w:rPr>
              <w:t>7</w:t>
            </w:r>
            <w:r>
              <w:rPr>
                <w:color w:val="000000"/>
                <w:sz w:val="21"/>
              </w:rPr>
              <w:t xml:space="preserve"> </w:t>
            </w:r>
            <w:r>
              <w:rPr>
                <w:rFonts w:hint="eastAsia"/>
                <w:color w:val="000000"/>
                <w:sz w:val="21"/>
              </w:rPr>
              <w:t xml:space="preserve"> </w:t>
            </w:r>
            <w:r>
              <w:rPr>
                <w:color w:val="000000"/>
                <w:sz w:val="21"/>
              </w:rPr>
              <w:t>废水</w:t>
            </w:r>
            <w:r>
              <w:rPr>
                <w:rFonts w:hint="eastAsia"/>
                <w:color w:val="000000"/>
                <w:sz w:val="21"/>
              </w:rPr>
              <w:t>间接</w:t>
            </w:r>
            <w:r>
              <w:rPr>
                <w:color w:val="000000"/>
                <w:sz w:val="21"/>
              </w:rPr>
              <w:t>排放口基本情况表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396"/>
              <w:gridCol w:w="1006"/>
              <w:gridCol w:w="930"/>
              <w:gridCol w:w="689"/>
              <w:gridCol w:w="705"/>
              <w:gridCol w:w="479"/>
              <w:gridCol w:w="524"/>
              <w:gridCol w:w="794"/>
              <w:gridCol w:w="840"/>
              <w:gridCol w:w="1178"/>
            </w:tblGrid>
            <w:tr w14:paraId="12EC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8" w:type="pct"/>
                  <w:vMerge w:val="restart"/>
                  <w:vAlign w:val="center"/>
                </w:tcPr>
                <w:p w14:paraId="00CB4E55">
                  <w:pPr>
                    <w:adjustRightInd w:val="0"/>
                    <w:snapToGrid w:val="0"/>
                    <w:jc w:val="center"/>
                    <w:rPr>
                      <w:color w:val="000000"/>
                      <w:szCs w:val="21"/>
                    </w:rPr>
                  </w:pPr>
                  <w:r>
                    <w:rPr>
                      <w:rFonts w:hint="eastAsia"/>
                      <w:color w:val="000000"/>
                      <w:szCs w:val="21"/>
                    </w:rPr>
                    <w:t>序号</w:t>
                  </w:r>
                </w:p>
              </w:tc>
              <w:tc>
                <w:tcPr>
                  <w:tcW w:w="249" w:type="pct"/>
                  <w:vMerge w:val="restart"/>
                  <w:vAlign w:val="center"/>
                </w:tcPr>
                <w:p w14:paraId="26583D80">
                  <w:pPr>
                    <w:adjustRightInd w:val="0"/>
                    <w:snapToGrid w:val="0"/>
                    <w:jc w:val="center"/>
                    <w:rPr>
                      <w:color w:val="000000"/>
                      <w:szCs w:val="21"/>
                    </w:rPr>
                  </w:pPr>
                  <w:r>
                    <w:rPr>
                      <w:rFonts w:hint="eastAsia"/>
                      <w:color w:val="000000"/>
                      <w:szCs w:val="21"/>
                    </w:rPr>
                    <w:t>排放口</w:t>
                  </w:r>
                </w:p>
                <w:p w14:paraId="21149731">
                  <w:pPr>
                    <w:adjustRightInd w:val="0"/>
                    <w:snapToGrid w:val="0"/>
                    <w:jc w:val="center"/>
                    <w:rPr>
                      <w:color w:val="000000"/>
                      <w:szCs w:val="21"/>
                    </w:rPr>
                  </w:pPr>
                  <w:r>
                    <w:rPr>
                      <w:rFonts w:hint="eastAsia"/>
                      <w:color w:val="000000"/>
                      <w:szCs w:val="21"/>
                    </w:rPr>
                    <w:t>编号</w:t>
                  </w:r>
                </w:p>
              </w:tc>
              <w:tc>
                <w:tcPr>
                  <w:tcW w:w="1219" w:type="pct"/>
                  <w:gridSpan w:val="2"/>
                  <w:vAlign w:val="center"/>
                </w:tcPr>
                <w:p w14:paraId="408304CA">
                  <w:pPr>
                    <w:adjustRightInd w:val="0"/>
                    <w:snapToGrid w:val="0"/>
                    <w:jc w:val="center"/>
                    <w:rPr>
                      <w:color w:val="000000"/>
                      <w:szCs w:val="21"/>
                    </w:rPr>
                  </w:pPr>
                  <w:r>
                    <w:rPr>
                      <w:rFonts w:hint="eastAsia"/>
                      <w:color w:val="000000"/>
                      <w:szCs w:val="21"/>
                    </w:rPr>
                    <w:t>排放口地理坐标</w:t>
                  </w:r>
                </w:p>
              </w:tc>
              <w:tc>
                <w:tcPr>
                  <w:tcW w:w="434" w:type="pct"/>
                  <w:vMerge w:val="restart"/>
                  <w:vAlign w:val="center"/>
                </w:tcPr>
                <w:p w14:paraId="3F2C042A">
                  <w:pPr>
                    <w:adjustRightInd w:val="0"/>
                    <w:snapToGrid w:val="0"/>
                    <w:jc w:val="center"/>
                    <w:rPr>
                      <w:color w:val="000000"/>
                      <w:szCs w:val="21"/>
                    </w:rPr>
                  </w:pPr>
                  <w:r>
                    <w:rPr>
                      <w:rFonts w:hint="eastAsia"/>
                      <w:color w:val="000000"/>
                      <w:szCs w:val="21"/>
                    </w:rPr>
                    <w:t>废水排放量/</w:t>
                  </w:r>
                </w:p>
                <w:p w14:paraId="0E7E0C44">
                  <w:pPr>
                    <w:adjustRightInd w:val="0"/>
                    <w:snapToGrid w:val="0"/>
                    <w:jc w:val="center"/>
                    <w:rPr>
                      <w:color w:val="000000"/>
                      <w:szCs w:val="21"/>
                    </w:rPr>
                  </w:pPr>
                  <w:r>
                    <w:rPr>
                      <w:rFonts w:hint="eastAsia"/>
                      <w:color w:val="000000"/>
                      <w:szCs w:val="21"/>
                    </w:rPr>
                    <w:t>（万t/a）</w:t>
                  </w:r>
                </w:p>
              </w:tc>
              <w:tc>
                <w:tcPr>
                  <w:tcW w:w="444" w:type="pct"/>
                  <w:vMerge w:val="restart"/>
                  <w:vAlign w:val="center"/>
                </w:tcPr>
                <w:p w14:paraId="73CEF23F">
                  <w:pPr>
                    <w:adjustRightInd w:val="0"/>
                    <w:snapToGrid w:val="0"/>
                    <w:jc w:val="center"/>
                    <w:rPr>
                      <w:color w:val="000000"/>
                      <w:szCs w:val="21"/>
                    </w:rPr>
                  </w:pPr>
                  <w:r>
                    <w:rPr>
                      <w:rFonts w:hint="eastAsia"/>
                      <w:color w:val="000000"/>
                      <w:szCs w:val="21"/>
                    </w:rPr>
                    <w:t>排放</w:t>
                  </w:r>
                </w:p>
                <w:p w14:paraId="7CE7032C">
                  <w:pPr>
                    <w:adjustRightInd w:val="0"/>
                    <w:snapToGrid w:val="0"/>
                    <w:jc w:val="center"/>
                    <w:rPr>
                      <w:color w:val="000000"/>
                      <w:szCs w:val="21"/>
                    </w:rPr>
                  </w:pPr>
                  <w:r>
                    <w:rPr>
                      <w:rFonts w:hint="eastAsia"/>
                      <w:color w:val="000000"/>
                      <w:szCs w:val="21"/>
                    </w:rPr>
                    <w:t>去向</w:t>
                  </w:r>
                </w:p>
              </w:tc>
              <w:tc>
                <w:tcPr>
                  <w:tcW w:w="302" w:type="pct"/>
                  <w:vMerge w:val="restart"/>
                  <w:vAlign w:val="center"/>
                </w:tcPr>
                <w:p w14:paraId="096243AD">
                  <w:pPr>
                    <w:adjustRightInd w:val="0"/>
                    <w:snapToGrid w:val="0"/>
                    <w:jc w:val="center"/>
                    <w:rPr>
                      <w:color w:val="000000"/>
                      <w:szCs w:val="21"/>
                    </w:rPr>
                  </w:pPr>
                  <w:r>
                    <w:rPr>
                      <w:rFonts w:hint="eastAsia"/>
                      <w:color w:val="000000"/>
                      <w:szCs w:val="21"/>
                    </w:rPr>
                    <w:t>排放</w:t>
                  </w:r>
                </w:p>
                <w:p w14:paraId="38E796F2">
                  <w:pPr>
                    <w:adjustRightInd w:val="0"/>
                    <w:snapToGrid w:val="0"/>
                    <w:jc w:val="center"/>
                    <w:rPr>
                      <w:color w:val="000000"/>
                      <w:szCs w:val="21"/>
                    </w:rPr>
                  </w:pPr>
                  <w:r>
                    <w:rPr>
                      <w:rFonts w:hint="eastAsia"/>
                      <w:color w:val="000000"/>
                      <w:szCs w:val="21"/>
                    </w:rPr>
                    <w:t>规律</w:t>
                  </w:r>
                </w:p>
              </w:tc>
              <w:tc>
                <w:tcPr>
                  <w:tcW w:w="330" w:type="pct"/>
                  <w:vMerge w:val="restart"/>
                  <w:vAlign w:val="center"/>
                </w:tcPr>
                <w:p w14:paraId="1F0C7301">
                  <w:pPr>
                    <w:adjustRightInd w:val="0"/>
                    <w:snapToGrid w:val="0"/>
                    <w:jc w:val="center"/>
                    <w:rPr>
                      <w:color w:val="000000"/>
                      <w:szCs w:val="21"/>
                    </w:rPr>
                  </w:pPr>
                  <w:r>
                    <w:rPr>
                      <w:rFonts w:hint="eastAsia"/>
                      <w:color w:val="000000"/>
                      <w:szCs w:val="21"/>
                    </w:rPr>
                    <w:t>间歇排放</w:t>
                  </w:r>
                </w:p>
                <w:p w14:paraId="0C7BA55A">
                  <w:pPr>
                    <w:adjustRightInd w:val="0"/>
                    <w:snapToGrid w:val="0"/>
                    <w:jc w:val="center"/>
                    <w:rPr>
                      <w:color w:val="000000"/>
                      <w:szCs w:val="21"/>
                    </w:rPr>
                  </w:pPr>
                  <w:r>
                    <w:rPr>
                      <w:rFonts w:hint="eastAsia"/>
                      <w:color w:val="000000"/>
                      <w:szCs w:val="21"/>
                    </w:rPr>
                    <w:t>时段</w:t>
                  </w:r>
                </w:p>
              </w:tc>
              <w:tc>
                <w:tcPr>
                  <w:tcW w:w="1770" w:type="pct"/>
                  <w:gridSpan w:val="3"/>
                  <w:vAlign w:val="center"/>
                </w:tcPr>
                <w:p w14:paraId="3AE4A3BB">
                  <w:pPr>
                    <w:adjustRightInd w:val="0"/>
                    <w:snapToGrid w:val="0"/>
                    <w:jc w:val="center"/>
                    <w:rPr>
                      <w:color w:val="000000"/>
                      <w:szCs w:val="21"/>
                    </w:rPr>
                  </w:pPr>
                  <w:r>
                    <w:rPr>
                      <w:rFonts w:hint="eastAsia"/>
                      <w:color w:val="000000"/>
                      <w:szCs w:val="21"/>
                    </w:rPr>
                    <w:t>受纳污水处理厂信息</w:t>
                  </w:r>
                </w:p>
              </w:tc>
            </w:tr>
            <w:tr w14:paraId="79A2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6C7224F0">
                  <w:pPr>
                    <w:adjustRightInd w:val="0"/>
                    <w:snapToGrid w:val="0"/>
                    <w:jc w:val="center"/>
                    <w:rPr>
                      <w:color w:val="000000"/>
                      <w:szCs w:val="21"/>
                    </w:rPr>
                  </w:pPr>
                </w:p>
              </w:tc>
              <w:tc>
                <w:tcPr>
                  <w:tcW w:w="249" w:type="pct"/>
                  <w:vMerge w:val="continue"/>
                  <w:vAlign w:val="center"/>
                </w:tcPr>
                <w:p w14:paraId="5A141C6D">
                  <w:pPr>
                    <w:adjustRightInd w:val="0"/>
                    <w:snapToGrid w:val="0"/>
                    <w:jc w:val="center"/>
                    <w:rPr>
                      <w:color w:val="000000"/>
                      <w:szCs w:val="21"/>
                    </w:rPr>
                  </w:pPr>
                </w:p>
              </w:tc>
              <w:tc>
                <w:tcPr>
                  <w:tcW w:w="633" w:type="pct"/>
                  <w:vAlign w:val="center"/>
                </w:tcPr>
                <w:p w14:paraId="42A237D5">
                  <w:pPr>
                    <w:adjustRightInd w:val="0"/>
                    <w:snapToGrid w:val="0"/>
                    <w:jc w:val="center"/>
                    <w:rPr>
                      <w:color w:val="000000"/>
                      <w:szCs w:val="21"/>
                    </w:rPr>
                  </w:pPr>
                  <w:r>
                    <w:rPr>
                      <w:rFonts w:hint="eastAsia"/>
                      <w:color w:val="000000"/>
                      <w:szCs w:val="21"/>
                    </w:rPr>
                    <w:t>经度</w:t>
                  </w:r>
                </w:p>
              </w:tc>
              <w:tc>
                <w:tcPr>
                  <w:tcW w:w="585" w:type="pct"/>
                  <w:vAlign w:val="center"/>
                </w:tcPr>
                <w:p w14:paraId="294E713C">
                  <w:pPr>
                    <w:adjustRightInd w:val="0"/>
                    <w:snapToGrid w:val="0"/>
                    <w:jc w:val="center"/>
                    <w:rPr>
                      <w:color w:val="000000"/>
                      <w:szCs w:val="21"/>
                    </w:rPr>
                  </w:pPr>
                  <w:r>
                    <w:rPr>
                      <w:rFonts w:hint="eastAsia"/>
                      <w:color w:val="000000"/>
                      <w:szCs w:val="21"/>
                    </w:rPr>
                    <w:t>纬度</w:t>
                  </w:r>
                </w:p>
              </w:tc>
              <w:tc>
                <w:tcPr>
                  <w:tcW w:w="434" w:type="pct"/>
                  <w:vMerge w:val="continue"/>
                  <w:vAlign w:val="center"/>
                </w:tcPr>
                <w:p w14:paraId="6B4C5807">
                  <w:pPr>
                    <w:adjustRightInd w:val="0"/>
                    <w:snapToGrid w:val="0"/>
                    <w:jc w:val="center"/>
                    <w:rPr>
                      <w:color w:val="000000"/>
                      <w:szCs w:val="21"/>
                    </w:rPr>
                  </w:pPr>
                </w:p>
              </w:tc>
              <w:tc>
                <w:tcPr>
                  <w:tcW w:w="444" w:type="pct"/>
                  <w:vMerge w:val="continue"/>
                  <w:vAlign w:val="center"/>
                </w:tcPr>
                <w:p w14:paraId="416BD507">
                  <w:pPr>
                    <w:adjustRightInd w:val="0"/>
                    <w:snapToGrid w:val="0"/>
                    <w:jc w:val="center"/>
                    <w:rPr>
                      <w:color w:val="000000"/>
                      <w:szCs w:val="21"/>
                    </w:rPr>
                  </w:pPr>
                </w:p>
              </w:tc>
              <w:tc>
                <w:tcPr>
                  <w:tcW w:w="302" w:type="pct"/>
                  <w:vMerge w:val="continue"/>
                  <w:vAlign w:val="center"/>
                </w:tcPr>
                <w:p w14:paraId="7A857FFA">
                  <w:pPr>
                    <w:adjustRightInd w:val="0"/>
                    <w:snapToGrid w:val="0"/>
                    <w:jc w:val="center"/>
                    <w:rPr>
                      <w:color w:val="000000"/>
                      <w:szCs w:val="21"/>
                    </w:rPr>
                  </w:pPr>
                </w:p>
              </w:tc>
              <w:tc>
                <w:tcPr>
                  <w:tcW w:w="330" w:type="pct"/>
                  <w:vMerge w:val="continue"/>
                  <w:vAlign w:val="center"/>
                </w:tcPr>
                <w:p w14:paraId="5F2BCF88">
                  <w:pPr>
                    <w:adjustRightInd w:val="0"/>
                    <w:snapToGrid w:val="0"/>
                    <w:jc w:val="center"/>
                    <w:rPr>
                      <w:color w:val="000000"/>
                      <w:szCs w:val="21"/>
                    </w:rPr>
                  </w:pPr>
                </w:p>
              </w:tc>
              <w:tc>
                <w:tcPr>
                  <w:tcW w:w="500" w:type="pct"/>
                  <w:vAlign w:val="center"/>
                </w:tcPr>
                <w:p w14:paraId="7A182891">
                  <w:pPr>
                    <w:adjustRightInd w:val="0"/>
                    <w:snapToGrid w:val="0"/>
                    <w:jc w:val="center"/>
                    <w:rPr>
                      <w:color w:val="000000"/>
                      <w:szCs w:val="21"/>
                    </w:rPr>
                  </w:pPr>
                  <w:r>
                    <w:rPr>
                      <w:rFonts w:hint="eastAsia"/>
                      <w:color w:val="000000"/>
                      <w:szCs w:val="21"/>
                    </w:rPr>
                    <w:t>名称</w:t>
                  </w:r>
                </w:p>
              </w:tc>
              <w:tc>
                <w:tcPr>
                  <w:tcW w:w="529" w:type="pct"/>
                  <w:vAlign w:val="center"/>
                </w:tcPr>
                <w:p w14:paraId="3F1C587B">
                  <w:pPr>
                    <w:adjustRightInd w:val="0"/>
                    <w:snapToGrid w:val="0"/>
                    <w:jc w:val="center"/>
                    <w:rPr>
                      <w:color w:val="000000"/>
                      <w:szCs w:val="21"/>
                    </w:rPr>
                  </w:pPr>
                  <w:r>
                    <w:rPr>
                      <w:rFonts w:hint="eastAsia"/>
                      <w:color w:val="000000"/>
                      <w:szCs w:val="21"/>
                    </w:rPr>
                    <w:t>污染物种类</w:t>
                  </w:r>
                </w:p>
              </w:tc>
              <w:tc>
                <w:tcPr>
                  <w:tcW w:w="740" w:type="pct"/>
                  <w:vAlign w:val="center"/>
                </w:tcPr>
                <w:p w14:paraId="4562C439">
                  <w:pPr>
                    <w:adjustRightInd w:val="0"/>
                    <w:snapToGrid w:val="0"/>
                    <w:jc w:val="center"/>
                    <w:rPr>
                      <w:color w:val="000000"/>
                      <w:szCs w:val="21"/>
                    </w:rPr>
                  </w:pPr>
                  <w:r>
                    <w:rPr>
                      <w:rFonts w:hint="eastAsia"/>
                      <w:color w:val="000000"/>
                      <w:szCs w:val="21"/>
                    </w:rPr>
                    <w:t>国家或地方污染物排放</w:t>
                  </w:r>
                </w:p>
                <w:p w14:paraId="4CC6CDC2">
                  <w:pPr>
                    <w:adjustRightInd w:val="0"/>
                    <w:snapToGrid w:val="0"/>
                    <w:jc w:val="center"/>
                    <w:rPr>
                      <w:color w:val="000000"/>
                      <w:szCs w:val="21"/>
                    </w:rPr>
                  </w:pPr>
                  <w:r>
                    <w:rPr>
                      <w:rFonts w:hint="eastAsia"/>
                      <w:color w:val="000000"/>
                      <w:szCs w:val="21"/>
                    </w:rPr>
                    <w:t>标准浓度限值/(mg/L)</w:t>
                  </w:r>
                </w:p>
              </w:tc>
            </w:tr>
            <w:tr w14:paraId="42E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48" w:type="pct"/>
                  <w:vMerge w:val="restart"/>
                  <w:vAlign w:val="center"/>
                </w:tcPr>
                <w:p w14:paraId="6EEAFD29">
                  <w:pPr>
                    <w:adjustRightInd w:val="0"/>
                    <w:snapToGrid w:val="0"/>
                    <w:jc w:val="center"/>
                    <w:rPr>
                      <w:color w:val="000000"/>
                      <w:szCs w:val="21"/>
                    </w:rPr>
                  </w:pPr>
                  <w:r>
                    <w:rPr>
                      <w:rFonts w:hint="eastAsia"/>
                      <w:color w:val="000000"/>
                      <w:szCs w:val="21"/>
                    </w:rPr>
                    <w:t>1</w:t>
                  </w:r>
                </w:p>
              </w:tc>
              <w:tc>
                <w:tcPr>
                  <w:tcW w:w="249" w:type="pct"/>
                  <w:vMerge w:val="restart"/>
                  <w:vAlign w:val="center"/>
                </w:tcPr>
                <w:p w14:paraId="3B028819">
                  <w:pPr>
                    <w:adjustRightInd w:val="0"/>
                    <w:snapToGrid w:val="0"/>
                    <w:jc w:val="center"/>
                    <w:rPr>
                      <w:color w:val="000000"/>
                      <w:szCs w:val="21"/>
                    </w:rPr>
                  </w:pPr>
                  <w:r>
                    <w:rPr>
                      <w:rFonts w:hint="eastAsia"/>
                      <w:color w:val="000000"/>
                      <w:szCs w:val="21"/>
                    </w:rPr>
                    <w:t>DW001</w:t>
                  </w:r>
                </w:p>
              </w:tc>
              <w:tc>
                <w:tcPr>
                  <w:tcW w:w="633" w:type="pct"/>
                  <w:vMerge w:val="restart"/>
                  <w:vAlign w:val="center"/>
                </w:tcPr>
                <w:p w14:paraId="03CC413E">
                  <w:pPr>
                    <w:adjustRightInd w:val="0"/>
                    <w:snapToGrid w:val="0"/>
                    <w:jc w:val="center"/>
                    <w:rPr>
                      <w:color w:val="000000"/>
                      <w:szCs w:val="21"/>
                      <w:highlight w:val="yellow"/>
                    </w:rPr>
                  </w:pPr>
                  <w:r>
                    <w:rPr>
                      <w:rFonts w:hint="eastAsia"/>
                      <w:color w:val="000000"/>
                      <w:szCs w:val="21"/>
                    </w:rPr>
                    <w:t>108.37529898</w:t>
                  </w:r>
                </w:p>
              </w:tc>
              <w:tc>
                <w:tcPr>
                  <w:tcW w:w="585" w:type="pct"/>
                  <w:vMerge w:val="restart"/>
                  <w:vAlign w:val="center"/>
                </w:tcPr>
                <w:p w14:paraId="3177A1AC">
                  <w:pPr>
                    <w:adjustRightInd w:val="0"/>
                    <w:snapToGrid w:val="0"/>
                    <w:jc w:val="center"/>
                    <w:rPr>
                      <w:color w:val="000000"/>
                      <w:szCs w:val="21"/>
                      <w:highlight w:val="yellow"/>
                    </w:rPr>
                  </w:pPr>
                  <w:r>
                    <w:rPr>
                      <w:rFonts w:hint="eastAsia"/>
                      <w:color w:val="000000"/>
                      <w:szCs w:val="21"/>
                    </w:rPr>
                    <w:t>34.08541161</w:t>
                  </w:r>
                </w:p>
              </w:tc>
              <w:tc>
                <w:tcPr>
                  <w:tcW w:w="434" w:type="pct"/>
                  <w:vMerge w:val="restart"/>
                  <w:vAlign w:val="center"/>
                </w:tcPr>
                <w:p w14:paraId="45D2BFBB">
                  <w:pPr>
                    <w:adjustRightInd w:val="0"/>
                    <w:snapToGrid w:val="0"/>
                    <w:jc w:val="center"/>
                    <w:rPr>
                      <w:color w:val="000000"/>
                      <w:szCs w:val="21"/>
                      <w:highlight w:val="yellow"/>
                    </w:rPr>
                  </w:pPr>
                  <w:r>
                    <w:rPr>
                      <w:rFonts w:hint="eastAsia"/>
                      <w:color w:val="000000"/>
                      <w:szCs w:val="21"/>
                    </w:rPr>
                    <w:t>11572.2</w:t>
                  </w:r>
                </w:p>
              </w:tc>
              <w:tc>
                <w:tcPr>
                  <w:tcW w:w="444" w:type="pct"/>
                  <w:vMerge w:val="restart"/>
                  <w:vAlign w:val="center"/>
                </w:tcPr>
                <w:p w14:paraId="35EA3B49">
                  <w:pPr>
                    <w:adjustRightInd w:val="0"/>
                    <w:snapToGrid w:val="0"/>
                    <w:jc w:val="center"/>
                    <w:rPr>
                      <w:color w:val="000000"/>
                      <w:szCs w:val="21"/>
                    </w:rPr>
                  </w:pPr>
                  <w:r>
                    <w:rPr>
                      <w:rFonts w:hint="eastAsia"/>
                      <w:color w:val="000000"/>
                      <w:szCs w:val="21"/>
                    </w:rPr>
                    <w:t>进入城市污水处理厂</w:t>
                  </w:r>
                </w:p>
              </w:tc>
              <w:tc>
                <w:tcPr>
                  <w:tcW w:w="302" w:type="pct"/>
                  <w:vMerge w:val="restart"/>
                  <w:vAlign w:val="center"/>
                </w:tcPr>
                <w:p w14:paraId="5E0118F1">
                  <w:pPr>
                    <w:adjustRightInd w:val="0"/>
                    <w:snapToGrid w:val="0"/>
                    <w:jc w:val="center"/>
                    <w:rPr>
                      <w:color w:val="000000"/>
                      <w:szCs w:val="21"/>
                    </w:rPr>
                  </w:pPr>
                  <w:r>
                    <w:rPr>
                      <w:rFonts w:hint="eastAsia"/>
                      <w:color w:val="000000"/>
                      <w:szCs w:val="21"/>
                    </w:rPr>
                    <w:t>间断排放</w:t>
                  </w:r>
                </w:p>
              </w:tc>
              <w:tc>
                <w:tcPr>
                  <w:tcW w:w="330" w:type="pct"/>
                  <w:vMerge w:val="restart"/>
                  <w:vAlign w:val="center"/>
                </w:tcPr>
                <w:p w14:paraId="554AD849">
                  <w:pPr>
                    <w:adjustRightInd w:val="0"/>
                    <w:snapToGrid w:val="0"/>
                    <w:jc w:val="center"/>
                    <w:rPr>
                      <w:color w:val="000000"/>
                      <w:szCs w:val="21"/>
                    </w:rPr>
                  </w:pPr>
                  <w:r>
                    <w:rPr>
                      <w:rFonts w:hint="eastAsia"/>
                      <w:color w:val="000000"/>
                      <w:szCs w:val="21"/>
                    </w:rPr>
                    <w:t>6:00—22：00</w:t>
                  </w:r>
                </w:p>
              </w:tc>
              <w:tc>
                <w:tcPr>
                  <w:tcW w:w="500" w:type="pct"/>
                  <w:vMerge w:val="restart"/>
                  <w:vAlign w:val="center"/>
                </w:tcPr>
                <w:p w14:paraId="164BD20A">
                  <w:pPr>
                    <w:adjustRightInd w:val="0"/>
                    <w:snapToGrid w:val="0"/>
                    <w:jc w:val="center"/>
                    <w:rPr>
                      <w:color w:val="000000"/>
                      <w:szCs w:val="21"/>
                    </w:rPr>
                  </w:pPr>
                  <w:r>
                    <w:rPr>
                      <w:rFonts w:hint="eastAsia"/>
                      <w:color w:val="000000"/>
                      <w:szCs w:val="21"/>
                    </w:rPr>
                    <w:t>集贤产业园污水处理厂</w:t>
                  </w:r>
                </w:p>
              </w:tc>
              <w:tc>
                <w:tcPr>
                  <w:tcW w:w="529" w:type="pct"/>
                  <w:vAlign w:val="center"/>
                </w:tcPr>
                <w:p w14:paraId="37615642">
                  <w:pPr>
                    <w:adjustRightInd w:val="0"/>
                    <w:snapToGrid w:val="0"/>
                    <w:jc w:val="center"/>
                    <w:rPr>
                      <w:color w:val="000000"/>
                      <w:szCs w:val="21"/>
                    </w:rPr>
                  </w:pPr>
                  <w:r>
                    <w:rPr>
                      <w:rFonts w:hint="eastAsia"/>
                      <w:color w:val="000000"/>
                      <w:szCs w:val="21"/>
                    </w:rPr>
                    <w:t>COD</w:t>
                  </w:r>
                </w:p>
              </w:tc>
              <w:tc>
                <w:tcPr>
                  <w:tcW w:w="740" w:type="pct"/>
                  <w:vAlign w:val="center"/>
                </w:tcPr>
                <w:p w14:paraId="42D72CE0">
                  <w:pPr>
                    <w:adjustRightInd w:val="0"/>
                    <w:snapToGrid w:val="0"/>
                    <w:jc w:val="center"/>
                    <w:rPr>
                      <w:rFonts w:eastAsia="仿宋" w:cs="仿宋"/>
                      <w:color w:val="000000"/>
                      <w:szCs w:val="21"/>
                    </w:rPr>
                  </w:pPr>
                  <w:r>
                    <w:rPr>
                      <w:rFonts w:hint="eastAsia" w:eastAsia="仿宋" w:cs="仿宋"/>
                      <w:color w:val="000000"/>
                      <w:szCs w:val="21"/>
                    </w:rPr>
                    <w:t>500</w:t>
                  </w:r>
                </w:p>
              </w:tc>
            </w:tr>
            <w:tr w14:paraId="69C8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8" w:type="pct"/>
                  <w:vMerge w:val="continue"/>
                  <w:vAlign w:val="center"/>
                </w:tcPr>
                <w:p w14:paraId="1274E1FD">
                  <w:pPr>
                    <w:adjustRightInd w:val="0"/>
                    <w:snapToGrid w:val="0"/>
                    <w:jc w:val="center"/>
                    <w:rPr>
                      <w:color w:val="000000"/>
                      <w:szCs w:val="21"/>
                    </w:rPr>
                  </w:pPr>
                </w:p>
              </w:tc>
              <w:tc>
                <w:tcPr>
                  <w:tcW w:w="249" w:type="pct"/>
                  <w:vMerge w:val="continue"/>
                  <w:vAlign w:val="center"/>
                </w:tcPr>
                <w:p w14:paraId="549B765D">
                  <w:pPr>
                    <w:adjustRightInd w:val="0"/>
                    <w:snapToGrid w:val="0"/>
                    <w:jc w:val="center"/>
                    <w:rPr>
                      <w:color w:val="000000"/>
                      <w:szCs w:val="21"/>
                    </w:rPr>
                  </w:pPr>
                </w:p>
              </w:tc>
              <w:tc>
                <w:tcPr>
                  <w:tcW w:w="633" w:type="pct"/>
                  <w:vMerge w:val="continue"/>
                  <w:vAlign w:val="center"/>
                </w:tcPr>
                <w:p w14:paraId="6941F68E">
                  <w:pPr>
                    <w:adjustRightInd w:val="0"/>
                    <w:snapToGrid w:val="0"/>
                    <w:jc w:val="center"/>
                    <w:rPr>
                      <w:color w:val="000000"/>
                      <w:szCs w:val="21"/>
                    </w:rPr>
                  </w:pPr>
                </w:p>
              </w:tc>
              <w:tc>
                <w:tcPr>
                  <w:tcW w:w="585" w:type="pct"/>
                  <w:vMerge w:val="continue"/>
                  <w:vAlign w:val="center"/>
                </w:tcPr>
                <w:p w14:paraId="181B427D">
                  <w:pPr>
                    <w:adjustRightInd w:val="0"/>
                    <w:snapToGrid w:val="0"/>
                    <w:jc w:val="center"/>
                    <w:rPr>
                      <w:color w:val="000000"/>
                      <w:szCs w:val="21"/>
                    </w:rPr>
                  </w:pPr>
                </w:p>
              </w:tc>
              <w:tc>
                <w:tcPr>
                  <w:tcW w:w="434" w:type="pct"/>
                  <w:vMerge w:val="continue"/>
                  <w:vAlign w:val="center"/>
                </w:tcPr>
                <w:p w14:paraId="7CB02DEB">
                  <w:pPr>
                    <w:adjustRightInd w:val="0"/>
                    <w:snapToGrid w:val="0"/>
                    <w:jc w:val="center"/>
                    <w:rPr>
                      <w:color w:val="000000"/>
                      <w:szCs w:val="21"/>
                    </w:rPr>
                  </w:pPr>
                </w:p>
              </w:tc>
              <w:tc>
                <w:tcPr>
                  <w:tcW w:w="444" w:type="pct"/>
                  <w:vMerge w:val="continue"/>
                  <w:vAlign w:val="center"/>
                </w:tcPr>
                <w:p w14:paraId="27026D58">
                  <w:pPr>
                    <w:adjustRightInd w:val="0"/>
                    <w:snapToGrid w:val="0"/>
                    <w:jc w:val="center"/>
                    <w:rPr>
                      <w:color w:val="000000"/>
                      <w:szCs w:val="21"/>
                    </w:rPr>
                  </w:pPr>
                </w:p>
              </w:tc>
              <w:tc>
                <w:tcPr>
                  <w:tcW w:w="302" w:type="pct"/>
                  <w:vMerge w:val="continue"/>
                  <w:vAlign w:val="center"/>
                </w:tcPr>
                <w:p w14:paraId="6C4ADC9A">
                  <w:pPr>
                    <w:adjustRightInd w:val="0"/>
                    <w:snapToGrid w:val="0"/>
                    <w:jc w:val="center"/>
                    <w:rPr>
                      <w:color w:val="000000"/>
                      <w:szCs w:val="21"/>
                    </w:rPr>
                  </w:pPr>
                </w:p>
              </w:tc>
              <w:tc>
                <w:tcPr>
                  <w:tcW w:w="330" w:type="pct"/>
                  <w:vMerge w:val="continue"/>
                  <w:vAlign w:val="center"/>
                </w:tcPr>
                <w:p w14:paraId="36D06109">
                  <w:pPr>
                    <w:adjustRightInd w:val="0"/>
                    <w:snapToGrid w:val="0"/>
                    <w:jc w:val="center"/>
                    <w:rPr>
                      <w:color w:val="000000"/>
                      <w:szCs w:val="21"/>
                    </w:rPr>
                  </w:pPr>
                </w:p>
              </w:tc>
              <w:tc>
                <w:tcPr>
                  <w:tcW w:w="500" w:type="pct"/>
                  <w:vMerge w:val="continue"/>
                  <w:vAlign w:val="center"/>
                </w:tcPr>
                <w:p w14:paraId="1AB42D4D">
                  <w:pPr>
                    <w:adjustRightInd w:val="0"/>
                    <w:snapToGrid w:val="0"/>
                    <w:jc w:val="center"/>
                    <w:rPr>
                      <w:color w:val="000000"/>
                      <w:szCs w:val="21"/>
                    </w:rPr>
                  </w:pPr>
                </w:p>
              </w:tc>
              <w:tc>
                <w:tcPr>
                  <w:tcW w:w="529" w:type="pct"/>
                  <w:vAlign w:val="center"/>
                </w:tcPr>
                <w:p w14:paraId="5D24044E">
                  <w:pPr>
                    <w:adjustRightInd w:val="0"/>
                    <w:snapToGrid w:val="0"/>
                    <w:jc w:val="center"/>
                    <w:rPr>
                      <w:color w:val="000000"/>
                      <w:szCs w:val="21"/>
                    </w:rPr>
                  </w:pPr>
                  <w:r>
                    <w:rPr>
                      <w:rFonts w:hint="eastAsia"/>
                      <w:color w:val="000000"/>
                      <w:szCs w:val="21"/>
                    </w:rPr>
                    <w:t>BOD</w:t>
                  </w:r>
                  <w:r>
                    <w:rPr>
                      <w:rFonts w:hint="eastAsia"/>
                      <w:color w:val="000000"/>
                      <w:szCs w:val="21"/>
                      <w:vertAlign w:val="subscript"/>
                    </w:rPr>
                    <w:t>5</w:t>
                  </w:r>
                </w:p>
              </w:tc>
              <w:tc>
                <w:tcPr>
                  <w:tcW w:w="740" w:type="pct"/>
                  <w:vAlign w:val="center"/>
                </w:tcPr>
                <w:p w14:paraId="2FD3C321">
                  <w:pPr>
                    <w:adjustRightInd w:val="0"/>
                    <w:snapToGrid w:val="0"/>
                    <w:jc w:val="center"/>
                    <w:rPr>
                      <w:rFonts w:eastAsia="仿宋" w:cs="仿宋"/>
                      <w:color w:val="000000"/>
                      <w:szCs w:val="21"/>
                    </w:rPr>
                  </w:pPr>
                  <w:r>
                    <w:rPr>
                      <w:rFonts w:hint="eastAsia" w:eastAsia="仿宋" w:cs="仿宋"/>
                      <w:color w:val="000000"/>
                      <w:szCs w:val="21"/>
                    </w:rPr>
                    <w:t>300</w:t>
                  </w:r>
                </w:p>
              </w:tc>
            </w:tr>
            <w:tr w14:paraId="0B50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8" w:type="pct"/>
                  <w:vMerge w:val="continue"/>
                  <w:vAlign w:val="center"/>
                </w:tcPr>
                <w:p w14:paraId="72C870A1">
                  <w:pPr>
                    <w:adjustRightInd w:val="0"/>
                    <w:snapToGrid w:val="0"/>
                    <w:jc w:val="center"/>
                    <w:rPr>
                      <w:color w:val="000000"/>
                      <w:szCs w:val="21"/>
                    </w:rPr>
                  </w:pPr>
                </w:p>
              </w:tc>
              <w:tc>
                <w:tcPr>
                  <w:tcW w:w="249" w:type="pct"/>
                  <w:vMerge w:val="continue"/>
                  <w:vAlign w:val="center"/>
                </w:tcPr>
                <w:p w14:paraId="09D8AF35">
                  <w:pPr>
                    <w:adjustRightInd w:val="0"/>
                    <w:snapToGrid w:val="0"/>
                    <w:jc w:val="center"/>
                    <w:rPr>
                      <w:color w:val="000000"/>
                      <w:szCs w:val="21"/>
                    </w:rPr>
                  </w:pPr>
                </w:p>
              </w:tc>
              <w:tc>
                <w:tcPr>
                  <w:tcW w:w="633" w:type="pct"/>
                  <w:vMerge w:val="continue"/>
                  <w:vAlign w:val="center"/>
                </w:tcPr>
                <w:p w14:paraId="6C74E9FB">
                  <w:pPr>
                    <w:adjustRightInd w:val="0"/>
                    <w:snapToGrid w:val="0"/>
                    <w:jc w:val="center"/>
                    <w:rPr>
                      <w:color w:val="000000"/>
                      <w:szCs w:val="21"/>
                    </w:rPr>
                  </w:pPr>
                </w:p>
              </w:tc>
              <w:tc>
                <w:tcPr>
                  <w:tcW w:w="585" w:type="pct"/>
                  <w:vMerge w:val="continue"/>
                  <w:vAlign w:val="center"/>
                </w:tcPr>
                <w:p w14:paraId="2D6E101F">
                  <w:pPr>
                    <w:adjustRightInd w:val="0"/>
                    <w:snapToGrid w:val="0"/>
                    <w:jc w:val="center"/>
                    <w:rPr>
                      <w:color w:val="000000"/>
                      <w:szCs w:val="21"/>
                    </w:rPr>
                  </w:pPr>
                </w:p>
              </w:tc>
              <w:tc>
                <w:tcPr>
                  <w:tcW w:w="434" w:type="pct"/>
                  <w:vMerge w:val="continue"/>
                  <w:vAlign w:val="center"/>
                </w:tcPr>
                <w:p w14:paraId="14B29742">
                  <w:pPr>
                    <w:adjustRightInd w:val="0"/>
                    <w:snapToGrid w:val="0"/>
                    <w:jc w:val="center"/>
                    <w:rPr>
                      <w:color w:val="000000"/>
                      <w:szCs w:val="21"/>
                    </w:rPr>
                  </w:pPr>
                </w:p>
              </w:tc>
              <w:tc>
                <w:tcPr>
                  <w:tcW w:w="444" w:type="pct"/>
                  <w:vMerge w:val="continue"/>
                  <w:vAlign w:val="center"/>
                </w:tcPr>
                <w:p w14:paraId="56BB2240">
                  <w:pPr>
                    <w:adjustRightInd w:val="0"/>
                    <w:snapToGrid w:val="0"/>
                    <w:jc w:val="center"/>
                    <w:rPr>
                      <w:color w:val="000000"/>
                      <w:szCs w:val="21"/>
                    </w:rPr>
                  </w:pPr>
                </w:p>
              </w:tc>
              <w:tc>
                <w:tcPr>
                  <w:tcW w:w="302" w:type="pct"/>
                  <w:vMerge w:val="continue"/>
                  <w:vAlign w:val="center"/>
                </w:tcPr>
                <w:p w14:paraId="5C300223">
                  <w:pPr>
                    <w:adjustRightInd w:val="0"/>
                    <w:snapToGrid w:val="0"/>
                    <w:jc w:val="center"/>
                    <w:rPr>
                      <w:color w:val="000000"/>
                      <w:szCs w:val="21"/>
                    </w:rPr>
                  </w:pPr>
                </w:p>
              </w:tc>
              <w:tc>
                <w:tcPr>
                  <w:tcW w:w="330" w:type="pct"/>
                  <w:vMerge w:val="continue"/>
                  <w:vAlign w:val="center"/>
                </w:tcPr>
                <w:p w14:paraId="2232FBF0">
                  <w:pPr>
                    <w:adjustRightInd w:val="0"/>
                    <w:snapToGrid w:val="0"/>
                    <w:jc w:val="center"/>
                    <w:rPr>
                      <w:color w:val="000000"/>
                      <w:szCs w:val="21"/>
                    </w:rPr>
                  </w:pPr>
                </w:p>
              </w:tc>
              <w:tc>
                <w:tcPr>
                  <w:tcW w:w="500" w:type="pct"/>
                  <w:vMerge w:val="continue"/>
                  <w:vAlign w:val="center"/>
                </w:tcPr>
                <w:p w14:paraId="6F2E6221">
                  <w:pPr>
                    <w:adjustRightInd w:val="0"/>
                    <w:snapToGrid w:val="0"/>
                    <w:jc w:val="center"/>
                    <w:rPr>
                      <w:color w:val="000000"/>
                      <w:szCs w:val="21"/>
                    </w:rPr>
                  </w:pPr>
                </w:p>
              </w:tc>
              <w:tc>
                <w:tcPr>
                  <w:tcW w:w="529" w:type="pct"/>
                  <w:vAlign w:val="center"/>
                </w:tcPr>
                <w:p w14:paraId="77CA70C2">
                  <w:pPr>
                    <w:adjustRightInd w:val="0"/>
                    <w:snapToGrid w:val="0"/>
                    <w:jc w:val="center"/>
                    <w:rPr>
                      <w:color w:val="000000"/>
                      <w:szCs w:val="21"/>
                    </w:rPr>
                  </w:pPr>
                  <w:r>
                    <w:rPr>
                      <w:rFonts w:hint="eastAsia"/>
                      <w:color w:val="000000"/>
                      <w:szCs w:val="21"/>
                    </w:rPr>
                    <w:t>SS</w:t>
                  </w:r>
                </w:p>
              </w:tc>
              <w:tc>
                <w:tcPr>
                  <w:tcW w:w="740" w:type="pct"/>
                  <w:vAlign w:val="center"/>
                </w:tcPr>
                <w:p w14:paraId="63DAA4D7">
                  <w:pPr>
                    <w:adjustRightInd w:val="0"/>
                    <w:snapToGrid w:val="0"/>
                    <w:jc w:val="center"/>
                    <w:rPr>
                      <w:rFonts w:eastAsia="仿宋" w:cs="仿宋"/>
                      <w:color w:val="000000"/>
                      <w:szCs w:val="21"/>
                    </w:rPr>
                  </w:pPr>
                  <w:r>
                    <w:rPr>
                      <w:rFonts w:hint="eastAsia" w:eastAsia="仿宋" w:cs="仿宋"/>
                      <w:color w:val="000000"/>
                      <w:szCs w:val="21"/>
                    </w:rPr>
                    <w:t>400</w:t>
                  </w:r>
                </w:p>
              </w:tc>
            </w:tr>
            <w:tr w14:paraId="6DD8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5CA319AB">
                  <w:pPr>
                    <w:adjustRightInd w:val="0"/>
                    <w:snapToGrid w:val="0"/>
                    <w:jc w:val="center"/>
                    <w:rPr>
                      <w:color w:val="000000"/>
                      <w:szCs w:val="21"/>
                    </w:rPr>
                  </w:pPr>
                </w:p>
              </w:tc>
              <w:tc>
                <w:tcPr>
                  <w:tcW w:w="249" w:type="pct"/>
                  <w:vMerge w:val="continue"/>
                  <w:vAlign w:val="center"/>
                </w:tcPr>
                <w:p w14:paraId="0C820FE0">
                  <w:pPr>
                    <w:adjustRightInd w:val="0"/>
                    <w:snapToGrid w:val="0"/>
                    <w:jc w:val="center"/>
                    <w:rPr>
                      <w:color w:val="000000"/>
                      <w:szCs w:val="21"/>
                    </w:rPr>
                  </w:pPr>
                </w:p>
              </w:tc>
              <w:tc>
                <w:tcPr>
                  <w:tcW w:w="633" w:type="pct"/>
                  <w:vMerge w:val="continue"/>
                  <w:vAlign w:val="center"/>
                </w:tcPr>
                <w:p w14:paraId="14F7B07C">
                  <w:pPr>
                    <w:adjustRightInd w:val="0"/>
                    <w:snapToGrid w:val="0"/>
                    <w:jc w:val="center"/>
                    <w:rPr>
                      <w:color w:val="000000"/>
                      <w:szCs w:val="21"/>
                    </w:rPr>
                  </w:pPr>
                </w:p>
              </w:tc>
              <w:tc>
                <w:tcPr>
                  <w:tcW w:w="585" w:type="pct"/>
                  <w:vMerge w:val="continue"/>
                  <w:vAlign w:val="center"/>
                </w:tcPr>
                <w:p w14:paraId="58010DEF">
                  <w:pPr>
                    <w:adjustRightInd w:val="0"/>
                    <w:snapToGrid w:val="0"/>
                    <w:jc w:val="center"/>
                    <w:rPr>
                      <w:color w:val="000000"/>
                      <w:szCs w:val="21"/>
                    </w:rPr>
                  </w:pPr>
                </w:p>
              </w:tc>
              <w:tc>
                <w:tcPr>
                  <w:tcW w:w="434" w:type="pct"/>
                  <w:vMerge w:val="continue"/>
                  <w:vAlign w:val="center"/>
                </w:tcPr>
                <w:p w14:paraId="2AFAB097">
                  <w:pPr>
                    <w:adjustRightInd w:val="0"/>
                    <w:snapToGrid w:val="0"/>
                    <w:jc w:val="center"/>
                    <w:rPr>
                      <w:color w:val="000000"/>
                      <w:szCs w:val="21"/>
                    </w:rPr>
                  </w:pPr>
                </w:p>
              </w:tc>
              <w:tc>
                <w:tcPr>
                  <w:tcW w:w="444" w:type="pct"/>
                  <w:vMerge w:val="continue"/>
                  <w:vAlign w:val="center"/>
                </w:tcPr>
                <w:p w14:paraId="6DD6D3D3">
                  <w:pPr>
                    <w:adjustRightInd w:val="0"/>
                    <w:snapToGrid w:val="0"/>
                    <w:jc w:val="center"/>
                    <w:rPr>
                      <w:color w:val="000000"/>
                      <w:szCs w:val="21"/>
                    </w:rPr>
                  </w:pPr>
                </w:p>
              </w:tc>
              <w:tc>
                <w:tcPr>
                  <w:tcW w:w="302" w:type="pct"/>
                  <w:vMerge w:val="continue"/>
                  <w:vAlign w:val="center"/>
                </w:tcPr>
                <w:p w14:paraId="34CE7133">
                  <w:pPr>
                    <w:adjustRightInd w:val="0"/>
                    <w:snapToGrid w:val="0"/>
                    <w:jc w:val="center"/>
                    <w:rPr>
                      <w:color w:val="000000"/>
                      <w:szCs w:val="21"/>
                    </w:rPr>
                  </w:pPr>
                </w:p>
              </w:tc>
              <w:tc>
                <w:tcPr>
                  <w:tcW w:w="330" w:type="pct"/>
                  <w:vMerge w:val="continue"/>
                  <w:vAlign w:val="center"/>
                </w:tcPr>
                <w:p w14:paraId="33F34975">
                  <w:pPr>
                    <w:adjustRightInd w:val="0"/>
                    <w:snapToGrid w:val="0"/>
                    <w:jc w:val="center"/>
                    <w:rPr>
                      <w:color w:val="000000"/>
                      <w:szCs w:val="21"/>
                    </w:rPr>
                  </w:pPr>
                </w:p>
              </w:tc>
              <w:tc>
                <w:tcPr>
                  <w:tcW w:w="500" w:type="pct"/>
                  <w:vMerge w:val="continue"/>
                  <w:vAlign w:val="center"/>
                </w:tcPr>
                <w:p w14:paraId="3A4473FC">
                  <w:pPr>
                    <w:adjustRightInd w:val="0"/>
                    <w:snapToGrid w:val="0"/>
                    <w:jc w:val="center"/>
                    <w:rPr>
                      <w:color w:val="000000"/>
                      <w:szCs w:val="21"/>
                    </w:rPr>
                  </w:pPr>
                </w:p>
              </w:tc>
              <w:tc>
                <w:tcPr>
                  <w:tcW w:w="529" w:type="pct"/>
                  <w:vAlign w:val="center"/>
                </w:tcPr>
                <w:p w14:paraId="485CAD46">
                  <w:pPr>
                    <w:adjustRightInd w:val="0"/>
                    <w:snapToGrid w:val="0"/>
                    <w:jc w:val="center"/>
                    <w:rPr>
                      <w:color w:val="000000"/>
                      <w:szCs w:val="21"/>
                    </w:rPr>
                  </w:pPr>
                  <w:r>
                    <w:rPr>
                      <w:rFonts w:hint="eastAsia"/>
                      <w:color w:val="000000"/>
                      <w:szCs w:val="21"/>
                    </w:rPr>
                    <w:t>NH</w:t>
                  </w:r>
                  <w:r>
                    <w:rPr>
                      <w:rFonts w:hint="eastAsia"/>
                      <w:color w:val="000000"/>
                      <w:szCs w:val="21"/>
                      <w:vertAlign w:val="subscript"/>
                    </w:rPr>
                    <w:t>3</w:t>
                  </w:r>
                  <w:r>
                    <w:rPr>
                      <w:rFonts w:hint="eastAsia"/>
                      <w:color w:val="000000"/>
                      <w:szCs w:val="21"/>
                    </w:rPr>
                    <w:t>-N</w:t>
                  </w:r>
                </w:p>
              </w:tc>
              <w:tc>
                <w:tcPr>
                  <w:tcW w:w="740" w:type="pct"/>
                  <w:vAlign w:val="center"/>
                </w:tcPr>
                <w:p w14:paraId="0B05C5F3">
                  <w:pPr>
                    <w:tabs>
                      <w:tab w:val="left" w:pos="360"/>
                    </w:tabs>
                    <w:adjustRightInd w:val="0"/>
                    <w:snapToGrid w:val="0"/>
                    <w:jc w:val="center"/>
                    <w:rPr>
                      <w:rFonts w:eastAsia="仿宋" w:cs="仿宋"/>
                      <w:color w:val="000000"/>
                      <w:szCs w:val="21"/>
                    </w:rPr>
                  </w:pPr>
                  <w:r>
                    <w:rPr>
                      <w:rFonts w:hint="eastAsia" w:eastAsia="仿宋" w:cs="仿宋"/>
                      <w:color w:val="000000"/>
                      <w:szCs w:val="21"/>
                    </w:rPr>
                    <w:t>45</w:t>
                  </w:r>
                </w:p>
              </w:tc>
            </w:tr>
            <w:tr w14:paraId="124F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12E9C38B">
                  <w:pPr>
                    <w:adjustRightInd w:val="0"/>
                    <w:snapToGrid w:val="0"/>
                    <w:jc w:val="center"/>
                    <w:rPr>
                      <w:color w:val="000000"/>
                      <w:szCs w:val="21"/>
                    </w:rPr>
                  </w:pPr>
                </w:p>
              </w:tc>
              <w:tc>
                <w:tcPr>
                  <w:tcW w:w="249" w:type="pct"/>
                  <w:vMerge w:val="continue"/>
                  <w:vAlign w:val="center"/>
                </w:tcPr>
                <w:p w14:paraId="4A255AC3">
                  <w:pPr>
                    <w:adjustRightInd w:val="0"/>
                    <w:snapToGrid w:val="0"/>
                    <w:jc w:val="center"/>
                    <w:rPr>
                      <w:color w:val="000000"/>
                      <w:szCs w:val="21"/>
                    </w:rPr>
                  </w:pPr>
                </w:p>
              </w:tc>
              <w:tc>
                <w:tcPr>
                  <w:tcW w:w="633" w:type="pct"/>
                  <w:vMerge w:val="continue"/>
                  <w:vAlign w:val="center"/>
                </w:tcPr>
                <w:p w14:paraId="17B022A1">
                  <w:pPr>
                    <w:adjustRightInd w:val="0"/>
                    <w:snapToGrid w:val="0"/>
                    <w:jc w:val="center"/>
                    <w:rPr>
                      <w:color w:val="000000"/>
                      <w:szCs w:val="21"/>
                    </w:rPr>
                  </w:pPr>
                </w:p>
              </w:tc>
              <w:tc>
                <w:tcPr>
                  <w:tcW w:w="585" w:type="pct"/>
                  <w:vMerge w:val="continue"/>
                  <w:vAlign w:val="center"/>
                </w:tcPr>
                <w:p w14:paraId="4C40D101">
                  <w:pPr>
                    <w:adjustRightInd w:val="0"/>
                    <w:snapToGrid w:val="0"/>
                    <w:jc w:val="center"/>
                    <w:rPr>
                      <w:color w:val="000000"/>
                      <w:szCs w:val="21"/>
                    </w:rPr>
                  </w:pPr>
                </w:p>
              </w:tc>
              <w:tc>
                <w:tcPr>
                  <w:tcW w:w="434" w:type="pct"/>
                  <w:vMerge w:val="continue"/>
                  <w:vAlign w:val="center"/>
                </w:tcPr>
                <w:p w14:paraId="4E48C53D">
                  <w:pPr>
                    <w:adjustRightInd w:val="0"/>
                    <w:snapToGrid w:val="0"/>
                    <w:jc w:val="center"/>
                    <w:rPr>
                      <w:color w:val="000000"/>
                      <w:szCs w:val="21"/>
                    </w:rPr>
                  </w:pPr>
                </w:p>
              </w:tc>
              <w:tc>
                <w:tcPr>
                  <w:tcW w:w="444" w:type="pct"/>
                  <w:vMerge w:val="continue"/>
                  <w:vAlign w:val="center"/>
                </w:tcPr>
                <w:p w14:paraId="0AF2D3A6">
                  <w:pPr>
                    <w:adjustRightInd w:val="0"/>
                    <w:snapToGrid w:val="0"/>
                    <w:jc w:val="center"/>
                    <w:rPr>
                      <w:color w:val="000000"/>
                      <w:szCs w:val="21"/>
                    </w:rPr>
                  </w:pPr>
                </w:p>
              </w:tc>
              <w:tc>
                <w:tcPr>
                  <w:tcW w:w="302" w:type="pct"/>
                  <w:vMerge w:val="continue"/>
                  <w:vAlign w:val="center"/>
                </w:tcPr>
                <w:p w14:paraId="6EE48D34">
                  <w:pPr>
                    <w:adjustRightInd w:val="0"/>
                    <w:snapToGrid w:val="0"/>
                    <w:jc w:val="center"/>
                    <w:rPr>
                      <w:color w:val="000000"/>
                      <w:szCs w:val="21"/>
                    </w:rPr>
                  </w:pPr>
                </w:p>
              </w:tc>
              <w:tc>
                <w:tcPr>
                  <w:tcW w:w="330" w:type="pct"/>
                  <w:vMerge w:val="continue"/>
                  <w:vAlign w:val="center"/>
                </w:tcPr>
                <w:p w14:paraId="7C7579A7">
                  <w:pPr>
                    <w:adjustRightInd w:val="0"/>
                    <w:snapToGrid w:val="0"/>
                    <w:jc w:val="center"/>
                    <w:rPr>
                      <w:color w:val="000000"/>
                      <w:szCs w:val="21"/>
                    </w:rPr>
                  </w:pPr>
                </w:p>
              </w:tc>
              <w:tc>
                <w:tcPr>
                  <w:tcW w:w="500" w:type="pct"/>
                  <w:vMerge w:val="continue"/>
                  <w:vAlign w:val="center"/>
                </w:tcPr>
                <w:p w14:paraId="0781D043">
                  <w:pPr>
                    <w:adjustRightInd w:val="0"/>
                    <w:snapToGrid w:val="0"/>
                    <w:jc w:val="center"/>
                    <w:rPr>
                      <w:color w:val="000000"/>
                      <w:szCs w:val="21"/>
                    </w:rPr>
                  </w:pPr>
                </w:p>
              </w:tc>
              <w:tc>
                <w:tcPr>
                  <w:tcW w:w="529" w:type="pct"/>
                  <w:vAlign w:val="center"/>
                </w:tcPr>
                <w:p w14:paraId="46C20BEF">
                  <w:pPr>
                    <w:adjustRightInd w:val="0"/>
                    <w:snapToGrid w:val="0"/>
                    <w:jc w:val="center"/>
                    <w:rPr>
                      <w:color w:val="000000"/>
                      <w:szCs w:val="21"/>
                    </w:rPr>
                  </w:pPr>
                  <w:r>
                    <w:rPr>
                      <w:rFonts w:hint="eastAsia"/>
                      <w:color w:val="000000"/>
                      <w:szCs w:val="21"/>
                    </w:rPr>
                    <w:t>Ph</w:t>
                  </w:r>
                </w:p>
              </w:tc>
              <w:tc>
                <w:tcPr>
                  <w:tcW w:w="740" w:type="pct"/>
                  <w:vAlign w:val="center"/>
                </w:tcPr>
                <w:p w14:paraId="4B34C6BC">
                  <w:pPr>
                    <w:tabs>
                      <w:tab w:val="left" w:pos="360"/>
                    </w:tabs>
                    <w:adjustRightInd w:val="0"/>
                    <w:snapToGrid w:val="0"/>
                    <w:jc w:val="center"/>
                    <w:rPr>
                      <w:rFonts w:eastAsia="仿宋" w:cs="仿宋"/>
                      <w:color w:val="000000"/>
                      <w:szCs w:val="21"/>
                    </w:rPr>
                  </w:pPr>
                  <w:r>
                    <w:rPr>
                      <w:rFonts w:hint="eastAsia" w:eastAsia="仿宋" w:cs="仿宋"/>
                      <w:color w:val="000000"/>
                      <w:szCs w:val="21"/>
                    </w:rPr>
                    <w:t>6.5~9.5</w:t>
                  </w:r>
                </w:p>
              </w:tc>
            </w:tr>
            <w:tr w14:paraId="5973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50C4A1A8">
                  <w:pPr>
                    <w:adjustRightInd w:val="0"/>
                    <w:snapToGrid w:val="0"/>
                    <w:jc w:val="center"/>
                    <w:rPr>
                      <w:color w:val="000000"/>
                      <w:szCs w:val="21"/>
                    </w:rPr>
                  </w:pPr>
                </w:p>
              </w:tc>
              <w:tc>
                <w:tcPr>
                  <w:tcW w:w="249" w:type="pct"/>
                  <w:vMerge w:val="continue"/>
                  <w:vAlign w:val="center"/>
                </w:tcPr>
                <w:p w14:paraId="09404584">
                  <w:pPr>
                    <w:adjustRightInd w:val="0"/>
                    <w:snapToGrid w:val="0"/>
                    <w:jc w:val="center"/>
                    <w:rPr>
                      <w:color w:val="000000"/>
                      <w:szCs w:val="21"/>
                    </w:rPr>
                  </w:pPr>
                </w:p>
              </w:tc>
              <w:tc>
                <w:tcPr>
                  <w:tcW w:w="633" w:type="pct"/>
                  <w:vMerge w:val="continue"/>
                  <w:vAlign w:val="center"/>
                </w:tcPr>
                <w:p w14:paraId="56A4CF46">
                  <w:pPr>
                    <w:adjustRightInd w:val="0"/>
                    <w:snapToGrid w:val="0"/>
                    <w:jc w:val="center"/>
                    <w:rPr>
                      <w:color w:val="000000"/>
                      <w:szCs w:val="21"/>
                    </w:rPr>
                  </w:pPr>
                </w:p>
              </w:tc>
              <w:tc>
                <w:tcPr>
                  <w:tcW w:w="585" w:type="pct"/>
                  <w:vMerge w:val="continue"/>
                  <w:vAlign w:val="center"/>
                </w:tcPr>
                <w:p w14:paraId="1B7BFEF8">
                  <w:pPr>
                    <w:adjustRightInd w:val="0"/>
                    <w:snapToGrid w:val="0"/>
                    <w:jc w:val="center"/>
                    <w:rPr>
                      <w:color w:val="000000"/>
                      <w:szCs w:val="21"/>
                    </w:rPr>
                  </w:pPr>
                </w:p>
              </w:tc>
              <w:tc>
                <w:tcPr>
                  <w:tcW w:w="434" w:type="pct"/>
                  <w:vMerge w:val="continue"/>
                  <w:vAlign w:val="center"/>
                </w:tcPr>
                <w:p w14:paraId="792B7BF7">
                  <w:pPr>
                    <w:adjustRightInd w:val="0"/>
                    <w:snapToGrid w:val="0"/>
                    <w:jc w:val="center"/>
                    <w:rPr>
                      <w:color w:val="000000"/>
                      <w:szCs w:val="21"/>
                    </w:rPr>
                  </w:pPr>
                </w:p>
              </w:tc>
              <w:tc>
                <w:tcPr>
                  <w:tcW w:w="444" w:type="pct"/>
                  <w:vMerge w:val="continue"/>
                  <w:vAlign w:val="center"/>
                </w:tcPr>
                <w:p w14:paraId="511FE07F">
                  <w:pPr>
                    <w:adjustRightInd w:val="0"/>
                    <w:snapToGrid w:val="0"/>
                    <w:jc w:val="center"/>
                    <w:rPr>
                      <w:color w:val="000000"/>
                      <w:szCs w:val="21"/>
                    </w:rPr>
                  </w:pPr>
                </w:p>
              </w:tc>
              <w:tc>
                <w:tcPr>
                  <w:tcW w:w="302" w:type="pct"/>
                  <w:vMerge w:val="continue"/>
                  <w:vAlign w:val="center"/>
                </w:tcPr>
                <w:p w14:paraId="0E1403FB">
                  <w:pPr>
                    <w:adjustRightInd w:val="0"/>
                    <w:snapToGrid w:val="0"/>
                    <w:jc w:val="center"/>
                    <w:rPr>
                      <w:color w:val="000000"/>
                      <w:szCs w:val="21"/>
                    </w:rPr>
                  </w:pPr>
                </w:p>
              </w:tc>
              <w:tc>
                <w:tcPr>
                  <w:tcW w:w="330" w:type="pct"/>
                  <w:vMerge w:val="continue"/>
                  <w:vAlign w:val="center"/>
                </w:tcPr>
                <w:p w14:paraId="50BDAA46">
                  <w:pPr>
                    <w:adjustRightInd w:val="0"/>
                    <w:snapToGrid w:val="0"/>
                    <w:jc w:val="center"/>
                    <w:rPr>
                      <w:color w:val="000000"/>
                      <w:szCs w:val="21"/>
                    </w:rPr>
                  </w:pPr>
                </w:p>
              </w:tc>
              <w:tc>
                <w:tcPr>
                  <w:tcW w:w="500" w:type="pct"/>
                  <w:vMerge w:val="continue"/>
                  <w:vAlign w:val="center"/>
                </w:tcPr>
                <w:p w14:paraId="17A17C3F">
                  <w:pPr>
                    <w:adjustRightInd w:val="0"/>
                    <w:snapToGrid w:val="0"/>
                    <w:jc w:val="center"/>
                    <w:rPr>
                      <w:color w:val="000000"/>
                      <w:szCs w:val="21"/>
                    </w:rPr>
                  </w:pPr>
                </w:p>
              </w:tc>
              <w:tc>
                <w:tcPr>
                  <w:tcW w:w="529" w:type="pct"/>
                  <w:vAlign w:val="center"/>
                </w:tcPr>
                <w:p w14:paraId="3052D668">
                  <w:pPr>
                    <w:adjustRightInd w:val="0"/>
                    <w:snapToGrid w:val="0"/>
                    <w:jc w:val="center"/>
                    <w:rPr>
                      <w:color w:val="000000"/>
                      <w:szCs w:val="21"/>
                    </w:rPr>
                  </w:pPr>
                  <w:r>
                    <w:rPr>
                      <w:rFonts w:hint="eastAsia"/>
                      <w:color w:val="000000"/>
                      <w:szCs w:val="21"/>
                    </w:rPr>
                    <w:t>氯化物</w:t>
                  </w:r>
                </w:p>
              </w:tc>
              <w:tc>
                <w:tcPr>
                  <w:tcW w:w="740" w:type="pct"/>
                  <w:vAlign w:val="center"/>
                </w:tcPr>
                <w:p w14:paraId="36B29625">
                  <w:pPr>
                    <w:tabs>
                      <w:tab w:val="left" w:pos="360"/>
                    </w:tabs>
                    <w:adjustRightInd w:val="0"/>
                    <w:snapToGrid w:val="0"/>
                    <w:jc w:val="center"/>
                    <w:rPr>
                      <w:rFonts w:eastAsia="仿宋" w:cs="仿宋"/>
                      <w:color w:val="000000"/>
                      <w:szCs w:val="21"/>
                    </w:rPr>
                  </w:pPr>
                  <w:r>
                    <w:rPr>
                      <w:rFonts w:hint="eastAsia" w:eastAsia="仿宋" w:cs="仿宋"/>
                      <w:color w:val="000000"/>
                      <w:szCs w:val="21"/>
                    </w:rPr>
                    <w:t>800</w:t>
                  </w:r>
                </w:p>
              </w:tc>
            </w:tr>
            <w:tr w14:paraId="2307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vAlign w:val="center"/>
                </w:tcPr>
                <w:p w14:paraId="3D938376">
                  <w:pPr>
                    <w:adjustRightInd w:val="0"/>
                    <w:snapToGrid w:val="0"/>
                    <w:jc w:val="center"/>
                    <w:rPr>
                      <w:color w:val="000000"/>
                      <w:szCs w:val="21"/>
                    </w:rPr>
                  </w:pPr>
                </w:p>
              </w:tc>
              <w:tc>
                <w:tcPr>
                  <w:tcW w:w="249" w:type="pct"/>
                  <w:vMerge w:val="continue"/>
                  <w:vAlign w:val="center"/>
                </w:tcPr>
                <w:p w14:paraId="26D76E14">
                  <w:pPr>
                    <w:adjustRightInd w:val="0"/>
                    <w:snapToGrid w:val="0"/>
                    <w:jc w:val="center"/>
                    <w:rPr>
                      <w:color w:val="000000"/>
                      <w:szCs w:val="21"/>
                    </w:rPr>
                  </w:pPr>
                </w:p>
              </w:tc>
              <w:tc>
                <w:tcPr>
                  <w:tcW w:w="633" w:type="pct"/>
                  <w:vMerge w:val="continue"/>
                  <w:vAlign w:val="center"/>
                </w:tcPr>
                <w:p w14:paraId="78427A34">
                  <w:pPr>
                    <w:adjustRightInd w:val="0"/>
                    <w:snapToGrid w:val="0"/>
                    <w:jc w:val="center"/>
                    <w:rPr>
                      <w:color w:val="000000"/>
                      <w:szCs w:val="21"/>
                    </w:rPr>
                  </w:pPr>
                </w:p>
              </w:tc>
              <w:tc>
                <w:tcPr>
                  <w:tcW w:w="585" w:type="pct"/>
                  <w:vMerge w:val="continue"/>
                  <w:vAlign w:val="center"/>
                </w:tcPr>
                <w:p w14:paraId="2FA9372C">
                  <w:pPr>
                    <w:adjustRightInd w:val="0"/>
                    <w:snapToGrid w:val="0"/>
                    <w:jc w:val="center"/>
                    <w:rPr>
                      <w:color w:val="000000"/>
                      <w:szCs w:val="21"/>
                    </w:rPr>
                  </w:pPr>
                </w:p>
              </w:tc>
              <w:tc>
                <w:tcPr>
                  <w:tcW w:w="434" w:type="pct"/>
                  <w:vMerge w:val="continue"/>
                  <w:vAlign w:val="center"/>
                </w:tcPr>
                <w:p w14:paraId="26F4ACDC">
                  <w:pPr>
                    <w:adjustRightInd w:val="0"/>
                    <w:snapToGrid w:val="0"/>
                    <w:jc w:val="center"/>
                    <w:rPr>
                      <w:color w:val="000000"/>
                      <w:szCs w:val="21"/>
                    </w:rPr>
                  </w:pPr>
                </w:p>
              </w:tc>
              <w:tc>
                <w:tcPr>
                  <w:tcW w:w="444" w:type="pct"/>
                  <w:vMerge w:val="continue"/>
                  <w:vAlign w:val="center"/>
                </w:tcPr>
                <w:p w14:paraId="6FBB8DD6">
                  <w:pPr>
                    <w:adjustRightInd w:val="0"/>
                    <w:snapToGrid w:val="0"/>
                    <w:jc w:val="center"/>
                    <w:rPr>
                      <w:color w:val="000000"/>
                      <w:szCs w:val="21"/>
                    </w:rPr>
                  </w:pPr>
                </w:p>
              </w:tc>
              <w:tc>
                <w:tcPr>
                  <w:tcW w:w="302" w:type="pct"/>
                  <w:vMerge w:val="continue"/>
                  <w:vAlign w:val="center"/>
                </w:tcPr>
                <w:p w14:paraId="1FB07B36">
                  <w:pPr>
                    <w:adjustRightInd w:val="0"/>
                    <w:snapToGrid w:val="0"/>
                    <w:jc w:val="center"/>
                    <w:rPr>
                      <w:color w:val="000000"/>
                      <w:szCs w:val="21"/>
                    </w:rPr>
                  </w:pPr>
                </w:p>
              </w:tc>
              <w:tc>
                <w:tcPr>
                  <w:tcW w:w="330" w:type="pct"/>
                  <w:vMerge w:val="continue"/>
                  <w:vAlign w:val="center"/>
                </w:tcPr>
                <w:p w14:paraId="0E504BB0">
                  <w:pPr>
                    <w:adjustRightInd w:val="0"/>
                    <w:snapToGrid w:val="0"/>
                    <w:jc w:val="center"/>
                    <w:rPr>
                      <w:color w:val="000000"/>
                      <w:szCs w:val="21"/>
                    </w:rPr>
                  </w:pPr>
                </w:p>
              </w:tc>
              <w:tc>
                <w:tcPr>
                  <w:tcW w:w="500" w:type="pct"/>
                  <w:vMerge w:val="continue"/>
                  <w:vAlign w:val="center"/>
                </w:tcPr>
                <w:p w14:paraId="10266A37">
                  <w:pPr>
                    <w:adjustRightInd w:val="0"/>
                    <w:snapToGrid w:val="0"/>
                    <w:jc w:val="center"/>
                    <w:rPr>
                      <w:color w:val="000000"/>
                      <w:szCs w:val="21"/>
                    </w:rPr>
                  </w:pPr>
                </w:p>
              </w:tc>
              <w:tc>
                <w:tcPr>
                  <w:tcW w:w="529" w:type="pct"/>
                  <w:vAlign w:val="center"/>
                </w:tcPr>
                <w:p w14:paraId="1AEAB114">
                  <w:pPr>
                    <w:adjustRightInd w:val="0"/>
                    <w:snapToGrid w:val="0"/>
                    <w:jc w:val="center"/>
                    <w:rPr>
                      <w:color w:val="000000"/>
                      <w:szCs w:val="21"/>
                    </w:rPr>
                  </w:pPr>
                  <w:r>
                    <w:rPr>
                      <w:rFonts w:hint="eastAsia"/>
                      <w:color w:val="000000"/>
                      <w:szCs w:val="21"/>
                    </w:rPr>
                    <w:t>全盐量</w:t>
                  </w:r>
                </w:p>
              </w:tc>
              <w:tc>
                <w:tcPr>
                  <w:tcW w:w="740" w:type="pct"/>
                  <w:vAlign w:val="center"/>
                </w:tcPr>
                <w:p w14:paraId="06F5A099">
                  <w:pPr>
                    <w:tabs>
                      <w:tab w:val="left" w:pos="360"/>
                    </w:tabs>
                    <w:adjustRightInd w:val="0"/>
                    <w:snapToGrid w:val="0"/>
                    <w:jc w:val="center"/>
                    <w:rPr>
                      <w:rFonts w:eastAsia="仿宋" w:cs="仿宋"/>
                      <w:color w:val="000000"/>
                      <w:szCs w:val="21"/>
                    </w:rPr>
                  </w:pPr>
                  <w:r>
                    <w:rPr>
                      <w:rFonts w:hint="eastAsia" w:eastAsia="仿宋" w:cs="仿宋"/>
                      <w:color w:val="000000"/>
                      <w:szCs w:val="21"/>
                    </w:rPr>
                    <w:t>/</w:t>
                  </w:r>
                </w:p>
              </w:tc>
            </w:tr>
          </w:tbl>
          <w:p w14:paraId="5E038C5C">
            <w:pPr>
              <w:pStyle w:val="100"/>
              <w:spacing w:before="120"/>
              <w:ind w:firstLine="482"/>
              <w:rPr>
                <w:b/>
                <w:bCs/>
                <w:color w:val="000000"/>
              </w:rPr>
            </w:pPr>
            <w:r>
              <w:rPr>
                <w:rFonts w:hint="eastAsia"/>
                <w:b/>
                <w:bCs/>
                <w:color w:val="000000"/>
              </w:rPr>
              <w:t>（</w:t>
            </w:r>
            <w:r>
              <w:rPr>
                <w:b/>
                <w:bCs/>
                <w:color w:val="000000"/>
              </w:rPr>
              <w:t>4</w:t>
            </w:r>
            <w:r>
              <w:rPr>
                <w:rFonts w:hint="eastAsia"/>
                <w:b/>
                <w:bCs/>
                <w:color w:val="000000"/>
              </w:rPr>
              <w:t>）废水监测计划</w:t>
            </w:r>
          </w:p>
          <w:p w14:paraId="29A589FA">
            <w:pPr>
              <w:pStyle w:val="76"/>
              <w:adjustRightInd w:val="0"/>
              <w:spacing w:line="240" w:lineRule="auto"/>
              <w:rPr>
                <w:color w:val="000000"/>
                <w:sz w:val="21"/>
              </w:rPr>
            </w:pPr>
            <w:r>
              <w:rPr>
                <w:color w:val="000000"/>
                <w:sz w:val="21"/>
              </w:rPr>
              <w:t>表4-</w:t>
            </w:r>
            <w:r>
              <w:rPr>
                <w:rFonts w:hint="eastAsia"/>
                <w:color w:val="000000"/>
                <w:sz w:val="21"/>
              </w:rPr>
              <w:t>8</w:t>
            </w:r>
            <w:r>
              <w:rPr>
                <w:color w:val="000000"/>
                <w:sz w:val="21"/>
              </w:rPr>
              <w:t xml:space="preserve">  </w:t>
            </w:r>
            <w:r>
              <w:rPr>
                <w:rFonts w:hint="eastAsia"/>
                <w:color w:val="000000"/>
                <w:sz w:val="21"/>
              </w:rPr>
              <w:t>废水</w:t>
            </w:r>
            <w:r>
              <w:rPr>
                <w:color w:val="000000"/>
                <w:sz w:val="21"/>
              </w:rPr>
              <w:t>监测计划表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57"/>
              <w:gridCol w:w="2125"/>
              <w:gridCol w:w="1417"/>
              <w:gridCol w:w="1967"/>
            </w:tblGrid>
            <w:tr w14:paraId="39F6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7" w:type="pct"/>
                  <w:vAlign w:val="center"/>
                </w:tcPr>
                <w:p w14:paraId="6BABA0EC">
                  <w:pPr>
                    <w:adjustRightInd w:val="0"/>
                    <w:snapToGrid w:val="0"/>
                    <w:jc w:val="center"/>
                    <w:rPr>
                      <w:color w:val="000000"/>
                      <w:szCs w:val="21"/>
                    </w:rPr>
                  </w:pPr>
                  <w:r>
                    <w:rPr>
                      <w:color w:val="000000"/>
                      <w:szCs w:val="21"/>
                    </w:rPr>
                    <w:t>环境</w:t>
                  </w:r>
                </w:p>
                <w:p w14:paraId="3D15C80E">
                  <w:pPr>
                    <w:adjustRightInd w:val="0"/>
                    <w:snapToGrid w:val="0"/>
                    <w:jc w:val="center"/>
                    <w:rPr>
                      <w:color w:val="000000"/>
                      <w:szCs w:val="21"/>
                    </w:rPr>
                  </w:pPr>
                  <w:r>
                    <w:rPr>
                      <w:color w:val="000000"/>
                      <w:szCs w:val="21"/>
                    </w:rPr>
                    <w:t>要素</w:t>
                  </w:r>
                </w:p>
              </w:tc>
              <w:tc>
                <w:tcPr>
                  <w:tcW w:w="791" w:type="pct"/>
                  <w:vAlign w:val="center"/>
                </w:tcPr>
                <w:p w14:paraId="04FD7A8B">
                  <w:pPr>
                    <w:adjustRightInd w:val="0"/>
                    <w:snapToGrid w:val="0"/>
                    <w:jc w:val="center"/>
                    <w:rPr>
                      <w:color w:val="000000"/>
                      <w:szCs w:val="21"/>
                    </w:rPr>
                  </w:pPr>
                  <w:r>
                    <w:rPr>
                      <w:color w:val="000000"/>
                      <w:szCs w:val="21"/>
                    </w:rPr>
                    <w:t>监测点</w:t>
                  </w:r>
                </w:p>
              </w:tc>
              <w:tc>
                <w:tcPr>
                  <w:tcW w:w="1338" w:type="pct"/>
                  <w:vAlign w:val="center"/>
                </w:tcPr>
                <w:p w14:paraId="75421DFA">
                  <w:pPr>
                    <w:adjustRightInd w:val="0"/>
                    <w:snapToGrid w:val="0"/>
                    <w:jc w:val="center"/>
                    <w:rPr>
                      <w:color w:val="000000"/>
                      <w:szCs w:val="21"/>
                    </w:rPr>
                  </w:pPr>
                  <w:r>
                    <w:rPr>
                      <w:color w:val="000000"/>
                      <w:szCs w:val="21"/>
                    </w:rPr>
                    <w:t>监测项目</w:t>
                  </w:r>
                </w:p>
              </w:tc>
              <w:tc>
                <w:tcPr>
                  <w:tcW w:w="892" w:type="pct"/>
                  <w:vAlign w:val="center"/>
                </w:tcPr>
                <w:p w14:paraId="52FCFAFD">
                  <w:pPr>
                    <w:adjustRightInd w:val="0"/>
                    <w:snapToGrid w:val="0"/>
                    <w:jc w:val="center"/>
                    <w:rPr>
                      <w:color w:val="000000"/>
                      <w:szCs w:val="21"/>
                    </w:rPr>
                  </w:pPr>
                  <w:r>
                    <w:rPr>
                      <w:color w:val="000000"/>
                      <w:szCs w:val="21"/>
                    </w:rPr>
                    <w:t>监测频率</w:t>
                  </w:r>
                </w:p>
              </w:tc>
              <w:tc>
                <w:tcPr>
                  <w:tcW w:w="1238" w:type="pct"/>
                  <w:vAlign w:val="center"/>
                </w:tcPr>
                <w:p w14:paraId="299421A1">
                  <w:pPr>
                    <w:adjustRightInd w:val="0"/>
                    <w:snapToGrid w:val="0"/>
                    <w:jc w:val="center"/>
                    <w:rPr>
                      <w:color w:val="000000"/>
                      <w:szCs w:val="21"/>
                    </w:rPr>
                  </w:pPr>
                  <w:r>
                    <w:rPr>
                      <w:color w:val="000000"/>
                      <w:szCs w:val="21"/>
                    </w:rPr>
                    <w:t>监测机构</w:t>
                  </w:r>
                </w:p>
              </w:tc>
            </w:tr>
            <w:tr w14:paraId="6675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7" w:type="pct"/>
                  <w:vAlign w:val="center"/>
                </w:tcPr>
                <w:p w14:paraId="1724DF61">
                  <w:pPr>
                    <w:adjustRightInd w:val="0"/>
                    <w:snapToGrid w:val="0"/>
                    <w:jc w:val="center"/>
                    <w:rPr>
                      <w:color w:val="000000"/>
                      <w:szCs w:val="21"/>
                    </w:rPr>
                  </w:pPr>
                  <w:r>
                    <w:rPr>
                      <w:rFonts w:hint="eastAsia"/>
                      <w:color w:val="000000"/>
                      <w:szCs w:val="21"/>
                    </w:rPr>
                    <w:t>废水</w:t>
                  </w:r>
                </w:p>
              </w:tc>
              <w:tc>
                <w:tcPr>
                  <w:tcW w:w="791" w:type="pct"/>
                  <w:vAlign w:val="center"/>
                </w:tcPr>
                <w:p w14:paraId="09624D01">
                  <w:pPr>
                    <w:adjustRightInd w:val="0"/>
                    <w:snapToGrid w:val="0"/>
                    <w:jc w:val="center"/>
                    <w:rPr>
                      <w:color w:val="000000"/>
                      <w:szCs w:val="21"/>
                    </w:rPr>
                  </w:pPr>
                  <w:r>
                    <w:rPr>
                      <w:rFonts w:hint="eastAsia"/>
                      <w:color w:val="000000"/>
                      <w:szCs w:val="21"/>
                    </w:rPr>
                    <w:t>企业总排口</w:t>
                  </w:r>
                </w:p>
              </w:tc>
              <w:tc>
                <w:tcPr>
                  <w:tcW w:w="1338" w:type="pct"/>
                  <w:vAlign w:val="center"/>
                </w:tcPr>
                <w:p w14:paraId="1F0AD821">
                  <w:pPr>
                    <w:adjustRightInd w:val="0"/>
                    <w:snapToGrid w:val="0"/>
                    <w:jc w:val="center"/>
                    <w:rPr>
                      <w:color w:val="000000"/>
                      <w:szCs w:val="21"/>
                    </w:rPr>
                  </w:pPr>
                  <w:r>
                    <w:rPr>
                      <w:rFonts w:hint="eastAsia"/>
                      <w:color w:val="000000"/>
                      <w:szCs w:val="21"/>
                    </w:rPr>
                    <w:t>COD、BOD</w:t>
                  </w:r>
                  <w:r>
                    <w:rPr>
                      <w:rFonts w:hint="eastAsia"/>
                      <w:color w:val="000000"/>
                      <w:szCs w:val="21"/>
                      <w:vertAlign w:val="subscript"/>
                    </w:rPr>
                    <w:t>5</w:t>
                  </w:r>
                  <w:r>
                    <w:rPr>
                      <w:rFonts w:hint="eastAsia"/>
                      <w:color w:val="000000"/>
                      <w:szCs w:val="21"/>
                    </w:rPr>
                    <w:t>、SS、NH</w:t>
                  </w:r>
                  <w:r>
                    <w:rPr>
                      <w:rFonts w:hint="eastAsia"/>
                      <w:color w:val="000000"/>
                      <w:szCs w:val="21"/>
                      <w:vertAlign w:val="subscript"/>
                    </w:rPr>
                    <w:t>3</w:t>
                  </w:r>
                  <w:r>
                    <w:rPr>
                      <w:rFonts w:hint="eastAsia"/>
                      <w:color w:val="000000"/>
                      <w:szCs w:val="21"/>
                    </w:rPr>
                    <w:t>-N、Ph</w:t>
                  </w:r>
                </w:p>
              </w:tc>
              <w:tc>
                <w:tcPr>
                  <w:tcW w:w="892" w:type="pct"/>
                  <w:vAlign w:val="center"/>
                </w:tcPr>
                <w:p w14:paraId="477E7641">
                  <w:pPr>
                    <w:adjustRightInd w:val="0"/>
                    <w:snapToGrid w:val="0"/>
                    <w:jc w:val="center"/>
                    <w:rPr>
                      <w:color w:val="000000"/>
                      <w:szCs w:val="21"/>
                    </w:rPr>
                  </w:pPr>
                  <w:r>
                    <w:rPr>
                      <w:rFonts w:hint="eastAsia"/>
                      <w:color w:val="000000"/>
                      <w:szCs w:val="21"/>
                    </w:rPr>
                    <w:t>一年两次</w:t>
                  </w:r>
                </w:p>
              </w:tc>
              <w:tc>
                <w:tcPr>
                  <w:tcW w:w="1238" w:type="pct"/>
                  <w:vAlign w:val="center"/>
                </w:tcPr>
                <w:p w14:paraId="5B49E066">
                  <w:pPr>
                    <w:adjustRightInd w:val="0"/>
                    <w:snapToGrid w:val="0"/>
                    <w:jc w:val="center"/>
                    <w:rPr>
                      <w:color w:val="000000"/>
                      <w:szCs w:val="21"/>
                    </w:rPr>
                  </w:pPr>
                  <w:r>
                    <w:rPr>
                      <w:color w:val="000000"/>
                      <w:szCs w:val="21"/>
                    </w:rPr>
                    <w:t>委托有资质的监测单位进行监测</w:t>
                  </w:r>
                </w:p>
              </w:tc>
            </w:tr>
          </w:tbl>
          <w:p w14:paraId="3B43CBBF">
            <w:pPr>
              <w:pStyle w:val="100"/>
              <w:spacing w:before="120"/>
              <w:ind w:firstLine="482"/>
              <w:rPr>
                <w:b/>
                <w:bCs/>
                <w:color w:val="000000"/>
              </w:rPr>
            </w:pPr>
            <w:r>
              <w:rPr>
                <w:rFonts w:hint="eastAsia"/>
                <w:b/>
                <w:bCs/>
                <w:color w:val="000000"/>
              </w:rPr>
              <w:t>3、声环境影响分析及保护措施</w:t>
            </w:r>
          </w:p>
          <w:p w14:paraId="6C16C958">
            <w:pPr>
              <w:pStyle w:val="100"/>
              <w:spacing w:beforeLines="0"/>
              <w:ind w:firstLine="480"/>
              <w:rPr>
                <w:color w:val="000000"/>
                <w:szCs w:val="24"/>
              </w:rPr>
            </w:pPr>
            <w:r>
              <w:rPr>
                <w:rFonts w:hint="eastAsia"/>
                <w:color w:val="000000"/>
                <w:szCs w:val="24"/>
              </w:rPr>
              <w:t>（1）噪声源强分析</w:t>
            </w:r>
          </w:p>
          <w:p w14:paraId="6E0E104B">
            <w:pPr>
              <w:pStyle w:val="100"/>
              <w:spacing w:beforeLines="0"/>
              <w:ind w:firstLine="480"/>
              <w:rPr>
                <w:b/>
                <w:bCs/>
                <w:color w:val="000000"/>
              </w:rPr>
            </w:pPr>
            <w:r>
              <w:rPr>
                <w:rFonts w:hint="eastAsia"/>
                <w:color w:val="000000"/>
                <w:szCs w:val="24"/>
              </w:rPr>
              <w:t>项目生产过程中的产噪主要为生产设施，项目的设备噪声源强统计如下：</w:t>
            </w:r>
          </w:p>
          <w:p w14:paraId="5B380F52">
            <w:pPr>
              <w:pStyle w:val="76"/>
              <w:adjustRightInd w:val="0"/>
              <w:spacing w:line="240" w:lineRule="auto"/>
              <w:rPr>
                <w:color w:val="000000"/>
              </w:rPr>
            </w:pPr>
            <w:r>
              <w:rPr>
                <w:rFonts w:hint="eastAsia"/>
                <w:color w:val="000000"/>
                <w:sz w:val="21"/>
              </w:rPr>
              <w:t>表</w:t>
            </w:r>
            <w:r>
              <w:rPr>
                <w:color w:val="000000"/>
                <w:sz w:val="21"/>
              </w:rPr>
              <w:t>4-</w:t>
            </w:r>
            <w:r>
              <w:rPr>
                <w:rFonts w:hint="eastAsia"/>
                <w:color w:val="000000"/>
                <w:sz w:val="21"/>
              </w:rPr>
              <w:t>9 工业企业噪声源强调查清单（室内声源）</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96"/>
              <w:gridCol w:w="1791"/>
              <w:gridCol w:w="1571"/>
              <w:gridCol w:w="492"/>
              <w:gridCol w:w="549"/>
              <w:gridCol w:w="644"/>
              <w:gridCol w:w="612"/>
            </w:tblGrid>
            <w:tr w14:paraId="1196AB0F">
              <w:tblPrEx>
                <w:tblCellMar>
                  <w:top w:w="0" w:type="dxa"/>
                  <w:left w:w="108" w:type="dxa"/>
                  <w:bottom w:w="0" w:type="dxa"/>
                  <w:right w:w="108" w:type="dxa"/>
                </w:tblCellMar>
              </w:tblPrEx>
              <w:trPr>
                <w:trHeight w:val="277" w:hRule="atLeast"/>
              </w:trPr>
              <w:tc>
                <w:tcPr>
                  <w:tcW w:w="490" w:type="pct"/>
                  <w:vMerge w:val="restart"/>
                  <w:vAlign w:val="center"/>
                </w:tcPr>
                <w:p w14:paraId="620B6E7A">
                  <w:pPr>
                    <w:adjustRightInd w:val="0"/>
                    <w:snapToGrid w:val="0"/>
                    <w:jc w:val="center"/>
                    <w:rPr>
                      <w:color w:val="000000"/>
                      <w:szCs w:val="21"/>
                    </w:rPr>
                  </w:pPr>
                  <w:r>
                    <w:rPr>
                      <w:rFonts w:hint="eastAsia"/>
                      <w:color w:val="000000"/>
                      <w:szCs w:val="21"/>
                    </w:rPr>
                    <w:t>序号</w:t>
                  </w:r>
                </w:p>
              </w:tc>
              <w:tc>
                <w:tcPr>
                  <w:tcW w:w="942" w:type="pct"/>
                  <w:vMerge w:val="restart"/>
                  <w:vAlign w:val="center"/>
                </w:tcPr>
                <w:p w14:paraId="35F95EBB">
                  <w:pPr>
                    <w:adjustRightInd w:val="0"/>
                    <w:snapToGrid w:val="0"/>
                    <w:jc w:val="center"/>
                    <w:rPr>
                      <w:color w:val="000000"/>
                      <w:szCs w:val="21"/>
                    </w:rPr>
                  </w:pPr>
                  <w:r>
                    <w:rPr>
                      <w:rFonts w:hint="eastAsia"/>
                      <w:color w:val="000000"/>
                      <w:szCs w:val="21"/>
                    </w:rPr>
                    <w:t>声源名称</w:t>
                  </w:r>
                </w:p>
              </w:tc>
              <w:tc>
                <w:tcPr>
                  <w:tcW w:w="1128" w:type="pct"/>
                  <w:vMerge w:val="restart"/>
                  <w:vAlign w:val="center"/>
                </w:tcPr>
                <w:p w14:paraId="399CF218">
                  <w:pPr>
                    <w:adjustRightInd w:val="0"/>
                    <w:snapToGrid w:val="0"/>
                    <w:jc w:val="center"/>
                    <w:rPr>
                      <w:color w:val="000000"/>
                      <w:szCs w:val="21"/>
                    </w:rPr>
                  </w:pPr>
                  <w:r>
                    <w:rPr>
                      <w:rFonts w:hint="eastAsia"/>
                      <w:color w:val="000000"/>
                      <w:szCs w:val="21"/>
                    </w:rPr>
                    <w:t>声压级/距声源距离dB（A）/m</w:t>
                  </w:r>
                </w:p>
              </w:tc>
              <w:tc>
                <w:tcPr>
                  <w:tcW w:w="989" w:type="pct"/>
                  <w:vMerge w:val="restart"/>
                  <w:vAlign w:val="center"/>
                </w:tcPr>
                <w:p w14:paraId="403EA8FE">
                  <w:pPr>
                    <w:adjustRightInd w:val="0"/>
                    <w:snapToGrid w:val="0"/>
                    <w:jc w:val="center"/>
                    <w:rPr>
                      <w:color w:val="000000"/>
                      <w:szCs w:val="21"/>
                    </w:rPr>
                  </w:pPr>
                  <w:r>
                    <w:rPr>
                      <w:rFonts w:hint="eastAsia"/>
                      <w:color w:val="000000"/>
                      <w:szCs w:val="21"/>
                    </w:rPr>
                    <w:t>声源控制措施</w:t>
                  </w:r>
                </w:p>
              </w:tc>
              <w:tc>
                <w:tcPr>
                  <w:tcW w:w="1062" w:type="pct"/>
                  <w:gridSpan w:val="3"/>
                  <w:vAlign w:val="center"/>
                </w:tcPr>
                <w:p w14:paraId="6425CE16">
                  <w:pPr>
                    <w:adjustRightInd w:val="0"/>
                    <w:snapToGrid w:val="0"/>
                    <w:jc w:val="center"/>
                    <w:rPr>
                      <w:color w:val="000000"/>
                      <w:szCs w:val="21"/>
                    </w:rPr>
                  </w:pPr>
                  <w:r>
                    <w:rPr>
                      <w:rFonts w:hint="eastAsia"/>
                      <w:color w:val="000000"/>
                      <w:szCs w:val="21"/>
                    </w:rPr>
                    <w:t>空间相对位置/m</w:t>
                  </w:r>
                </w:p>
              </w:tc>
              <w:tc>
                <w:tcPr>
                  <w:tcW w:w="386" w:type="pct"/>
                  <w:vMerge w:val="restart"/>
                  <w:vAlign w:val="center"/>
                </w:tcPr>
                <w:p w14:paraId="307F1D2A">
                  <w:pPr>
                    <w:adjustRightInd w:val="0"/>
                    <w:snapToGrid w:val="0"/>
                    <w:jc w:val="center"/>
                    <w:rPr>
                      <w:color w:val="000000"/>
                      <w:szCs w:val="21"/>
                    </w:rPr>
                  </w:pPr>
                  <w:r>
                    <w:rPr>
                      <w:rFonts w:hint="eastAsia"/>
                      <w:color w:val="000000"/>
                      <w:szCs w:val="21"/>
                    </w:rPr>
                    <w:t>运行时段</w:t>
                  </w:r>
                </w:p>
              </w:tc>
            </w:tr>
            <w:tr w14:paraId="6B4D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0C37D848">
                  <w:pPr>
                    <w:adjustRightInd w:val="0"/>
                    <w:snapToGrid w:val="0"/>
                    <w:jc w:val="center"/>
                    <w:rPr>
                      <w:color w:val="000000"/>
                      <w:szCs w:val="21"/>
                    </w:rPr>
                  </w:pPr>
                </w:p>
              </w:tc>
              <w:tc>
                <w:tcPr>
                  <w:tcW w:w="942" w:type="pct"/>
                  <w:vMerge w:val="continue"/>
                  <w:vAlign w:val="center"/>
                </w:tcPr>
                <w:p w14:paraId="17E0A942">
                  <w:pPr>
                    <w:adjustRightInd w:val="0"/>
                    <w:snapToGrid w:val="0"/>
                    <w:jc w:val="center"/>
                    <w:rPr>
                      <w:color w:val="000000"/>
                      <w:szCs w:val="21"/>
                    </w:rPr>
                  </w:pPr>
                </w:p>
              </w:tc>
              <w:tc>
                <w:tcPr>
                  <w:tcW w:w="1128" w:type="pct"/>
                  <w:vMerge w:val="continue"/>
                  <w:vAlign w:val="center"/>
                </w:tcPr>
                <w:p w14:paraId="27B910EF">
                  <w:pPr>
                    <w:adjustRightInd w:val="0"/>
                    <w:snapToGrid w:val="0"/>
                    <w:jc w:val="center"/>
                    <w:rPr>
                      <w:color w:val="000000"/>
                      <w:szCs w:val="21"/>
                    </w:rPr>
                  </w:pPr>
                </w:p>
              </w:tc>
              <w:tc>
                <w:tcPr>
                  <w:tcW w:w="989" w:type="pct"/>
                  <w:vMerge w:val="continue"/>
                  <w:vAlign w:val="center"/>
                </w:tcPr>
                <w:p w14:paraId="43DC1A0D">
                  <w:pPr>
                    <w:adjustRightInd w:val="0"/>
                    <w:snapToGrid w:val="0"/>
                    <w:jc w:val="center"/>
                    <w:rPr>
                      <w:color w:val="000000"/>
                      <w:szCs w:val="21"/>
                    </w:rPr>
                  </w:pPr>
                </w:p>
              </w:tc>
              <w:tc>
                <w:tcPr>
                  <w:tcW w:w="310" w:type="pct"/>
                  <w:vAlign w:val="center"/>
                </w:tcPr>
                <w:p w14:paraId="4085CF04">
                  <w:pPr>
                    <w:adjustRightInd w:val="0"/>
                    <w:snapToGrid w:val="0"/>
                    <w:jc w:val="center"/>
                    <w:rPr>
                      <w:color w:val="000000"/>
                      <w:szCs w:val="21"/>
                    </w:rPr>
                  </w:pPr>
                  <w:r>
                    <w:rPr>
                      <w:rFonts w:hint="eastAsia"/>
                      <w:color w:val="000000"/>
                      <w:szCs w:val="21"/>
                    </w:rPr>
                    <w:t>X</w:t>
                  </w:r>
                </w:p>
              </w:tc>
              <w:tc>
                <w:tcPr>
                  <w:tcW w:w="346" w:type="pct"/>
                  <w:vAlign w:val="center"/>
                </w:tcPr>
                <w:p w14:paraId="20AC50C6">
                  <w:pPr>
                    <w:adjustRightInd w:val="0"/>
                    <w:snapToGrid w:val="0"/>
                    <w:jc w:val="center"/>
                    <w:rPr>
                      <w:szCs w:val="21"/>
                    </w:rPr>
                  </w:pPr>
                  <w:r>
                    <w:rPr>
                      <w:rFonts w:hint="eastAsia"/>
                      <w:szCs w:val="21"/>
                    </w:rPr>
                    <w:t>Y</w:t>
                  </w:r>
                </w:p>
              </w:tc>
              <w:tc>
                <w:tcPr>
                  <w:tcW w:w="406" w:type="pct"/>
                  <w:vAlign w:val="center"/>
                </w:tcPr>
                <w:p w14:paraId="18981FF7">
                  <w:pPr>
                    <w:adjustRightInd w:val="0"/>
                    <w:snapToGrid w:val="0"/>
                    <w:jc w:val="center"/>
                    <w:rPr>
                      <w:color w:val="000000"/>
                      <w:szCs w:val="21"/>
                    </w:rPr>
                  </w:pPr>
                  <w:r>
                    <w:rPr>
                      <w:rFonts w:hint="eastAsia"/>
                      <w:color w:val="000000"/>
                      <w:szCs w:val="21"/>
                    </w:rPr>
                    <w:t>Z</w:t>
                  </w:r>
                </w:p>
              </w:tc>
              <w:tc>
                <w:tcPr>
                  <w:tcW w:w="386" w:type="pct"/>
                  <w:vMerge w:val="continue"/>
                  <w:vAlign w:val="center"/>
                </w:tcPr>
                <w:p w14:paraId="418BF4F8">
                  <w:pPr>
                    <w:adjustRightInd w:val="0"/>
                    <w:snapToGrid w:val="0"/>
                    <w:jc w:val="center"/>
                    <w:rPr>
                      <w:color w:val="000000"/>
                      <w:szCs w:val="21"/>
                    </w:rPr>
                  </w:pPr>
                </w:p>
              </w:tc>
            </w:tr>
            <w:tr w14:paraId="582D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76FA40A4">
                  <w:pPr>
                    <w:adjustRightInd w:val="0"/>
                    <w:snapToGrid w:val="0"/>
                    <w:jc w:val="center"/>
                    <w:rPr>
                      <w:color w:val="000000"/>
                      <w:szCs w:val="21"/>
                    </w:rPr>
                  </w:pPr>
                  <w:r>
                    <w:rPr>
                      <w:rFonts w:hint="eastAsia"/>
                      <w:color w:val="000000"/>
                      <w:szCs w:val="21"/>
                    </w:rPr>
                    <w:t>1</w:t>
                  </w:r>
                </w:p>
              </w:tc>
              <w:tc>
                <w:tcPr>
                  <w:tcW w:w="942" w:type="pct"/>
                  <w:vAlign w:val="center"/>
                </w:tcPr>
                <w:p w14:paraId="46DC384F">
                  <w:pPr>
                    <w:adjustRightInd w:val="0"/>
                    <w:snapToGrid w:val="0"/>
                    <w:jc w:val="center"/>
                    <w:rPr>
                      <w:color w:val="000000"/>
                      <w:szCs w:val="21"/>
                    </w:rPr>
                  </w:pPr>
                  <w:r>
                    <w:rPr>
                      <w:rFonts w:hint="eastAsia"/>
                      <w:bCs/>
                      <w:szCs w:val="21"/>
                    </w:rPr>
                    <w:t>三合一体灌装机（1）</w:t>
                  </w:r>
                </w:p>
              </w:tc>
              <w:tc>
                <w:tcPr>
                  <w:tcW w:w="1128" w:type="pct"/>
                  <w:vAlign w:val="center"/>
                </w:tcPr>
                <w:p w14:paraId="3755A02B">
                  <w:pPr>
                    <w:adjustRightInd w:val="0"/>
                    <w:snapToGrid w:val="0"/>
                    <w:jc w:val="center"/>
                    <w:textAlignment w:val="baseline"/>
                    <w:rPr>
                      <w:color w:val="000000"/>
                      <w:szCs w:val="21"/>
                    </w:rPr>
                  </w:pPr>
                  <w:r>
                    <w:rPr>
                      <w:rFonts w:hint="eastAsia"/>
                      <w:color w:val="000000"/>
                      <w:szCs w:val="21"/>
                    </w:rPr>
                    <w:t>70</w:t>
                  </w:r>
                </w:p>
              </w:tc>
              <w:tc>
                <w:tcPr>
                  <w:tcW w:w="989" w:type="pct"/>
                  <w:vMerge w:val="restart"/>
                  <w:vAlign w:val="center"/>
                </w:tcPr>
                <w:p w14:paraId="0499A2C3">
                  <w:pPr>
                    <w:adjustRightInd w:val="0"/>
                    <w:snapToGrid w:val="0"/>
                    <w:jc w:val="center"/>
                    <w:rPr>
                      <w:color w:val="000000"/>
                      <w:szCs w:val="21"/>
                    </w:rPr>
                  </w:pPr>
                  <w:r>
                    <w:rPr>
                      <w:color w:val="000000"/>
                      <w:szCs w:val="21"/>
                    </w:rPr>
                    <w:t>选用低噪声设备</w:t>
                  </w:r>
                  <w:r>
                    <w:rPr>
                      <w:rFonts w:hint="eastAsia"/>
                      <w:color w:val="000000"/>
                      <w:szCs w:val="21"/>
                    </w:rPr>
                    <w:t>、基础减振、</w:t>
                  </w:r>
                  <w:r>
                    <w:rPr>
                      <w:color w:val="000000"/>
                      <w:szCs w:val="21"/>
                    </w:rPr>
                    <w:t>厂房隔声</w:t>
                  </w:r>
                  <w:r>
                    <w:rPr>
                      <w:rFonts w:hint="eastAsia"/>
                      <w:color w:val="000000"/>
                      <w:szCs w:val="21"/>
                    </w:rPr>
                    <w:t>、合理布局</w:t>
                  </w:r>
                </w:p>
              </w:tc>
              <w:tc>
                <w:tcPr>
                  <w:tcW w:w="310" w:type="pct"/>
                  <w:vAlign w:val="center"/>
                </w:tcPr>
                <w:p w14:paraId="1CC912FB">
                  <w:pPr>
                    <w:adjustRightInd w:val="0"/>
                    <w:snapToGrid w:val="0"/>
                    <w:jc w:val="center"/>
                    <w:rPr>
                      <w:color w:val="000000"/>
                      <w:szCs w:val="21"/>
                    </w:rPr>
                  </w:pPr>
                  <w:r>
                    <w:rPr>
                      <w:rFonts w:hint="eastAsia"/>
                      <w:color w:val="000000"/>
                      <w:szCs w:val="21"/>
                    </w:rPr>
                    <w:t>25</w:t>
                  </w:r>
                </w:p>
              </w:tc>
              <w:tc>
                <w:tcPr>
                  <w:tcW w:w="346" w:type="pct"/>
                  <w:vAlign w:val="center"/>
                </w:tcPr>
                <w:p w14:paraId="54BF8A3B">
                  <w:pPr>
                    <w:adjustRightInd w:val="0"/>
                    <w:snapToGrid w:val="0"/>
                    <w:jc w:val="center"/>
                    <w:rPr>
                      <w:color w:val="000000"/>
                      <w:szCs w:val="21"/>
                    </w:rPr>
                  </w:pPr>
                  <w:r>
                    <w:rPr>
                      <w:rFonts w:hint="eastAsia"/>
                      <w:color w:val="000000"/>
                      <w:szCs w:val="21"/>
                    </w:rPr>
                    <w:t>4.08</w:t>
                  </w:r>
                </w:p>
              </w:tc>
              <w:tc>
                <w:tcPr>
                  <w:tcW w:w="406" w:type="pct"/>
                  <w:vAlign w:val="center"/>
                </w:tcPr>
                <w:p w14:paraId="076B2B66">
                  <w:pPr>
                    <w:adjustRightInd w:val="0"/>
                    <w:snapToGrid w:val="0"/>
                    <w:jc w:val="center"/>
                    <w:rPr>
                      <w:color w:val="000000"/>
                      <w:szCs w:val="21"/>
                    </w:rPr>
                  </w:pPr>
                  <w:r>
                    <w:rPr>
                      <w:rFonts w:hint="eastAsia"/>
                      <w:color w:val="000000"/>
                      <w:szCs w:val="21"/>
                    </w:rPr>
                    <w:t>1</w:t>
                  </w:r>
                </w:p>
              </w:tc>
              <w:tc>
                <w:tcPr>
                  <w:tcW w:w="386" w:type="pct"/>
                  <w:vMerge w:val="restart"/>
                  <w:vAlign w:val="center"/>
                </w:tcPr>
                <w:p w14:paraId="77C8D1FD">
                  <w:pPr>
                    <w:adjustRightInd w:val="0"/>
                    <w:snapToGrid w:val="0"/>
                    <w:jc w:val="center"/>
                    <w:rPr>
                      <w:color w:val="000000"/>
                      <w:szCs w:val="21"/>
                    </w:rPr>
                  </w:pPr>
                  <w:r>
                    <w:rPr>
                      <w:rFonts w:hint="eastAsia"/>
                      <w:color w:val="000000"/>
                      <w:szCs w:val="21"/>
                    </w:rPr>
                    <w:t>白天8小时</w:t>
                  </w:r>
                </w:p>
              </w:tc>
            </w:tr>
            <w:tr w14:paraId="1C89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10107432">
                  <w:pPr>
                    <w:adjustRightInd w:val="0"/>
                    <w:snapToGrid w:val="0"/>
                    <w:jc w:val="center"/>
                    <w:rPr>
                      <w:color w:val="000000"/>
                      <w:szCs w:val="21"/>
                    </w:rPr>
                  </w:pPr>
                  <w:r>
                    <w:rPr>
                      <w:rFonts w:hint="eastAsia"/>
                      <w:color w:val="000000"/>
                      <w:szCs w:val="21"/>
                    </w:rPr>
                    <w:t>2</w:t>
                  </w:r>
                </w:p>
              </w:tc>
              <w:tc>
                <w:tcPr>
                  <w:tcW w:w="942" w:type="pct"/>
                  <w:vAlign w:val="center"/>
                </w:tcPr>
                <w:p w14:paraId="47729771">
                  <w:pPr>
                    <w:adjustRightInd w:val="0"/>
                    <w:snapToGrid w:val="0"/>
                    <w:jc w:val="center"/>
                    <w:rPr>
                      <w:bCs/>
                      <w:szCs w:val="21"/>
                    </w:rPr>
                  </w:pPr>
                  <w:r>
                    <w:rPr>
                      <w:rFonts w:hint="eastAsia"/>
                      <w:bCs/>
                      <w:szCs w:val="21"/>
                    </w:rPr>
                    <w:t>三合一灌装机（2）</w:t>
                  </w:r>
                </w:p>
              </w:tc>
              <w:tc>
                <w:tcPr>
                  <w:tcW w:w="1128" w:type="pct"/>
                  <w:vAlign w:val="center"/>
                </w:tcPr>
                <w:p w14:paraId="69E713A6">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437A9E64">
                  <w:pPr>
                    <w:adjustRightInd w:val="0"/>
                    <w:snapToGrid w:val="0"/>
                    <w:jc w:val="center"/>
                    <w:rPr>
                      <w:color w:val="000000"/>
                      <w:szCs w:val="21"/>
                    </w:rPr>
                  </w:pPr>
                </w:p>
              </w:tc>
              <w:tc>
                <w:tcPr>
                  <w:tcW w:w="310" w:type="pct"/>
                  <w:vAlign w:val="center"/>
                </w:tcPr>
                <w:p w14:paraId="7E0C8398">
                  <w:pPr>
                    <w:adjustRightInd w:val="0"/>
                    <w:snapToGrid w:val="0"/>
                    <w:jc w:val="center"/>
                    <w:rPr>
                      <w:color w:val="000000"/>
                      <w:szCs w:val="21"/>
                    </w:rPr>
                  </w:pPr>
                  <w:r>
                    <w:rPr>
                      <w:rFonts w:hint="eastAsia"/>
                      <w:color w:val="000000"/>
                      <w:szCs w:val="21"/>
                    </w:rPr>
                    <w:t>21.84</w:t>
                  </w:r>
                </w:p>
              </w:tc>
              <w:tc>
                <w:tcPr>
                  <w:tcW w:w="346" w:type="pct"/>
                  <w:vAlign w:val="center"/>
                </w:tcPr>
                <w:p w14:paraId="1D90F5E3">
                  <w:pPr>
                    <w:adjustRightInd w:val="0"/>
                    <w:snapToGrid w:val="0"/>
                    <w:jc w:val="center"/>
                    <w:rPr>
                      <w:color w:val="000000"/>
                      <w:szCs w:val="21"/>
                    </w:rPr>
                  </w:pPr>
                  <w:r>
                    <w:rPr>
                      <w:rFonts w:hint="eastAsia"/>
                      <w:color w:val="000000"/>
                      <w:szCs w:val="21"/>
                    </w:rPr>
                    <w:t>5.37</w:t>
                  </w:r>
                </w:p>
              </w:tc>
              <w:tc>
                <w:tcPr>
                  <w:tcW w:w="406" w:type="pct"/>
                  <w:vAlign w:val="center"/>
                </w:tcPr>
                <w:p w14:paraId="4A032AF2">
                  <w:pPr>
                    <w:adjustRightInd w:val="0"/>
                    <w:snapToGrid w:val="0"/>
                    <w:jc w:val="center"/>
                    <w:rPr>
                      <w:color w:val="000000"/>
                      <w:szCs w:val="21"/>
                    </w:rPr>
                  </w:pPr>
                  <w:r>
                    <w:rPr>
                      <w:rFonts w:hint="eastAsia"/>
                      <w:color w:val="000000"/>
                      <w:szCs w:val="21"/>
                    </w:rPr>
                    <w:t>1</w:t>
                  </w:r>
                </w:p>
              </w:tc>
              <w:tc>
                <w:tcPr>
                  <w:tcW w:w="386" w:type="pct"/>
                  <w:vMerge w:val="continue"/>
                  <w:vAlign w:val="center"/>
                </w:tcPr>
                <w:p w14:paraId="692AF7AC">
                  <w:pPr>
                    <w:adjustRightInd w:val="0"/>
                    <w:snapToGrid w:val="0"/>
                    <w:jc w:val="center"/>
                    <w:rPr>
                      <w:color w:val="000000"/>
                      <w:szCs w:val="21"/>
                    </w:rPr>
                  </w:pPr>
                </w:p>
              </w:tc>
            </w:tr>
            <w:tr w14:paraId="3E45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267E5404">
                  <w:pPr>
                    <w:adjustRightInd w:val="0"/>
                    <w:snapToGrid w:val="0"/>
                    <w:jc w:val="center"/>
                    <w:rPr>
                      <w:color w:val="000000"/>
                      <w:szCs w:val="21"/>
                    </w:rPr>
                  </w:pPr>
                  <w:r>
                    <w:rPr>
                      <w:rFonts w:hint="eastAsia"/>
                      <w:color w:val="000000"/>
                      <w:szCs w:val="21"/>
                    </w:rPr>
                    <w:t>3</w:t>
                  </w:r>
                </w:p>
              </w:tc>
              <w:tc>
                <w:tcPr>
                  <w:tcW w:w="942" w:type="pct"/>
                  <w:vAlign w:val="center"/>
                </w:tcPr>
                <w:p w14:paraId="1CC026CF">
                  <w:pPr>
                    <w:adjustRightInd w:val="0"/>
                    <w:snapToGrid w:val="0"/>
                    <w:jc w:val="center"/>
                    <w:rPr>
                      <w:color w:val="000000"/>
                      <w:szCs w:val="21"/>
                    </w:rPr>
                  </w:pPr>
                  <w:r>
                    <w:rPr>
                      <w:rFonts w:hint="eastAsia"/>
                      <w:bCs/>
                      <w:szCs w:val="21"/>
                    </w:rPr>
                    <w:t>瓶盖在线清洗消毒系统</w:t>
                  </w:r>
                </w:p>
              </w:tc>
              <w:tc>
                <w:tcPr>
                  <w:tcW w:w="1128" w:type="pct"/>
                  <w:vAlign w:val="center"/>
                </w:tcPr>
                <w:p w14:paraId="029664E8">
                  <w:pPr>
                    <w:adjustRightInd w:val="0"/>
                    <w:snapToGrid w:val="0"/>
                    <w:jc w:val="center"/>
                    <w:textAlignment w:val="baseline"/>
                    <w:rPr>
                      <w:color w:val="000000"/>
                      <w:szCs w:val="21"/>
                    </w:rPr>
                  </w:pPr>
                  <w:r>
                    <w:rPr>
                      <w:rFonts w:hint="eastAsia"/>
                      <w:color w:val="000000"/>
                      <w:szCs w:val="21"/>
                    </w:rPr>
                    <w:t>75</w:t>
                  </w:r>
                </w:p>
              </w:tc>
              <w:tc>
                <w:tcPr>
                  <w:tcW w:w="989" w:type="pct"/>
                  <w:vMerge w:val="continue"/>
                  <w:vAlign w:val="center"/>
                </w:tcPr>
                <w:p w14:paraId="5B1F427C">
                  <w:pPr>
                    <w:adjustRightInd w:val="0"/>
                    <w:snapToGrid w:val="0"/>
                    <w:jc w:val="center"/>
                    <w:rPr>
                      <w:color w:val="000000"/>
                      <w:szCs w:val="21"/>
                    </w:rPr>
                  </w:pPr>
                </w:p>
              </w:tc>
              <w:tc>
                <w:tcPr>
                  <w:tcW w:w="310" w:type="pct"/>
                  <w:vAlign w:val="center"/>
                </w:tcPr>
                <w:p w14:paraId="294B7A95">
                  <w:pPr>
                    <w:adjustRightInd w:val="0"/>
                    <w:snapToGrid w:val="0"/>
                    <w:jc w:val="center"/>
                    <w:rPr>
                      <w:color w:val="000000"/>
                      <w:szCs w:val="21"/>
                    </w:rPr>
                  </w:pPr>
                  <w:r>
                    <w:rPr>
                      <w:rFonts w:hint="eastAsia"/>
                      <w:color w:val="000000"/>
                      <w:szCs w:val="21"/>
                    </w:rPr>
                    <w:t>13.63</w:t>
                  </w:r>
                </w:p>
              </w:tc>
              <w:tc>
                <w:tcPr>
                  <w:tcW w:w="346" w:type="pct"/>
                  <w:vAlign w:val="center"/>
                </w:tcPr>
                <w:p w14:paraId="580EB614">
                  <w:pPr>
                    <w:adjustRightInd w:val="0"/>
                    <w:snapToGrid w:val="0"/>
                    <w:jc w:val="center"/>
                    <w:rPr>
                      <w:color w:val="000000"/>
                      <w:szCs w:val="21"/>
                    </w:rPr>
                  </w:pPr>
                  <w:r>
                    <w:rPr>
                      <w:rFonts w:hint="eastAsia"/>
                      <w:color w:val="000000"/>
                      <w:szCs w:val="21"/>
                    </w:rPr>
                    <w:t>2.35</w:t>
                  </w:r>
                </w:p>
              </w:tc>
              <w:tc>
                <w:tcPr>
                  <w:tcW w:w="406" w:type="pct"/>
                  <w:vAlign w:val="center"/>
                </w:tcPr>
                <w:p w14:paraId="19EFB005">
                  <w:pPr>
                    <w:adjustRightInd w:val="0"/>
                    <w:snapToGrid w:val="0"/>
                    <w:jc w:val="center"/>
                    <w:rPr>
                      <w:color w:val="000000"/>
                      <w:szCs w:val="21"/>
                    </w:rPr>
                  </w:pPr>
                  <w:r>
                    <w:rPr>
                      <w:rFonts w:hint="eastAsia"/>
                      <w:color w:val="000000"/>
                      <w:szCs w:val="21"/>
                    </w:rPr>
                    <w:t>1</w:t>
                  </w:r>
                </w:p>
              </w:tc>
              <w:tc>
                <w:tcPr>
                  <w:tcW w:w="386" w:type="pct"/>
                  <w:vMerge w:val="continue"/>
                  <w:vAlign w:val="center"/>
                </w:tcPr>
                <w:p w14:paraId="7F6E9822">
                  <w:pPr>
                    <w:adjustRightInd w:val="0"/>
                    <w:snapToGrid w:val="0"/>
                    <w:jc w:val="center"/>
                    <w:rPr>
                      <w:color w:val="000000"/>
                      <w:szCs w:val="21"/>
                    </w:rPr>
                  </w:pPr>
                </w:p>
              </w:tc>
            </w:tr>
            <w:tr w14:paraId="0B4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0B3B27E7">
                  <w:pPr>
                    <w:adjustRightInd w:val="0"/>
                    <w:snapToGrid w:val="0"/>
                    <w:jc w:val="center"/>
                    <w:rPr>
                      <w:color w:val="000000"/>
                      <w:szCs w:val="21"/>
                    </w:rPr>
                  </w:pPr>
                  <w:r>
                    <w:rPr>
                      <w:rFonts w:hint="eastAsia"/>
                      <w:color w:val="000000"/>
                      <w:szCs w:val="21"/>
                    </w:rPr>
                    <w:t>4</w:t>
                  </w:r>
                </w:p>
              </w:tc>
              <w:tc>
                <w:tcPr>
                  <w:tcW w:w="942" w:type="pct"/>
                  <w:vAlign w:val="center"/>
                </w:tcPr>
                <w:p w14:paraId="1ADA5E7C">
                  <w:pPr>
                    <w:adjustRightInd w:val="0"/>
                    <w:snapToGrid w:val="0"/>
                    <w:jc w:val="center"/>
                    <w:rPr>
                      <w:color w:val="000000"/>
                      <w:szCs w:val="21"/>
                    </w:rPr>
                  </w:pPr>
                  <w:r>
                    <w:rPr>
                      <w:rFonts w:hint="eastAsia"/>
                      <w:bCs/>
                      <w:szCs w:val="21"/>
                    </w:rPr>
                    <w:t>瀑布式上盖机（1）</w:t>
                  </w:r>
                </w:p>
              </w:tc>
              <w:tc>
                <w:tcPr>
                  <w:tcW w:w="1128" w:type="pct"/>
                  <w:vAlign w:val="center"/>
                </w:tcPr>
                <w:p w14:paraId="66926650">
                  <w:pPr>
                    <w:adjustRightInd w:val="0"/>
                    <w:snapToGrid w:val="0"/>
                    <w:jc w:val="center"/>
                    <w:textAlignment w:val="baseline"/>
                    <w:rPr>
                      <w:color w:val="000000"/>
                      <w:szCs w:val="21"/>
                    </w:rPr>
                  </w:pPr>
                  <w:r>
                    <w:rPr>
                      <w:rFonts w:hint="eastAsia"/>
                      <w:color w:val="000000"/>
                      <w:szCs w:val="21"/>
                    </w:rPr>
                    <w:t>65</w:t>
                  </w:r>
                </w:p>
              </w:tc>
              <w:tc>
                <w:tcPr>
                  <w:tcW w:w="989" w:type="pct"/>
                  <w:vMerge w:val="continue"/>
                  <w:vAlign w:val="center"/>
                </w:tcPr>
                <w:p w14:paraId="3DD5CC91">
                  <w:pPr>
                    <w:adjustRightInd w:val="0"/>
                    <w:snapToGrid w:val="0"/>
                    <w:jc w:val="center"/>
                    <w:rPr>
                      <w:color w:val="000000"/>
                      <w:szCs w:val="21"/>
                    </w:rPr>
                  </w:pPr>
                </w:p>
              </w:tc>
              <w:tc>
                <w:tcPr>
                  <w:tcW w:w="310" w:type="pct"/>
                  <w:vAlign w:val="center"/>
                </w:tcPr>
                <w:p w14:paraId="12BE504D">
                  <w:pPr>
                    <w:adjustRightInd w:val="0"/>
                    <w:snapToGrid w:val="0"/>
                    <w:jc w:val="center"/>
                    <w:rPr>
                      <w:color w:val="000000"/>
                      <w:szCs w:val="21"/>
                    </w:rPr>
                  </w:pPr>
                  <w:r>
                    <w:rPr>
                      <w:rFonts w:hint="eastAsia"/>
                      <w:color w:val="000000"/>
                      <w:szCs w:val="21"/>
                    </w:rPr>
                    <w:t>28.1</w:t>
                  </w:r>
                </w:p>
              </w:tc>
              <w:tc>
                <w:tcPr>
                  <w:tcW w:w="346" w:type="pct"/>
                  <w:vAlign w:val="center"/>
                </w:tcPr>
                <w:p w14:paraId="4B78386F">
                  <w:pPr>
                    <w:adjustRightInd w:val="0"/>
                    <w:snapToGrid w:val="0"/>
                    <w:jc w:val="center"/>
                    <w:rPr>
                      <w:color w:val="000000"/>
                      <w:szCs w:val="21"/>
                    </w:rPr>
                  </w:pPr>
                  <w:r>
                    <w:rPr>
                      <w:rFonts w:hint="eastAsia"/>
                      <w:color w:val="000000"/>
                      <w:szCs w:val="21"/>
                    </w:rPr>
                    <w:t>3.19</w:t>
                  </w:r>
                </w:p>
              </w:tc>
              <w:tc>
                <w:tcPr>
                  <w:tcW w:w="406" w:type="pct"/>
                  <w:vAlign w:val="center"/>
                </w:tcPr>
                <w:p w14:paraId="2257D12C">
                  <w:pPr>
                    <w:adjustRightInd w:val="0"/>
                    <w:snapToGrid w:val="0"/>
                    <w:jc w:val="center"/>
                    <w:rPr>
                      <w:color w:val="000000"/>
                      <w:szCs w:val="21"/>
                    </w:rPr>
                  </w:pPr>
                  <w:r>
                    <w:rPr>
                      <w:rFonts w:hint="eastAsia"/>
                      <w:color w:val="000000"/>
                      <w:szCs w:val="21"/>
                    </w:rPr>
                    <w:t>1</w:t>
                  </w:r>
                </w:p>
              </w:tc>
              <w:tc>
                <w:tcPr>
                  <w:tcW w:w="386" w:type="pct"/>
                  <w:vMerge w:val="continue"/>
                  <w:vAlign w:val="center"/>
                </w:tcPr>
                <w:p w14:paraId="56EE65A7">
                  <w:pPr>
                    <w:adjustRightInd w:val="0"/>
                    <w:snapToGrid w:val="0"/>
                    <w:jc w:val="center"/>
                    <w:rPr>
                      <w:color w:val="000000"/>
                      <w:szCs w:val="21"/>
                    </w:rPr>
                  </w:pPr>
                </w:p>
              </w:tc>
            </w:tr>
            <w:tr w14:paraId="3189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78766C09">
                  <w:pPr>
                    <w:adjustRightInd w:val="0"/>
                    <w:snapToGrid w:val="0"/>
                    <w:jc w:val="center"/>
                    <w:rPr>
                      <w:color w:val="000000"/>
                      <w:szCs w:val="21"/>
                    </w:rPr>
                  </w:pPr>
                  <w:r>
                    <w:rPr>
                      <w:rFonts w:hint="eastAsia"/>
                      <w:color w:val="000000"/>
                      <w:szCs w:val="21"/>
                    </w:rPr>
                    <w:t>5</w:t>
                  </w:r>
                </w:p>
              </w:tc>
              <w:tc>
                <w:tcPr>
                  <w:tcW w:w="942" w:type="pct"/>
                  <w:vAlign w:val="center"/>
                </w:tcPr>
                <w:p w14:paraId="4DD8A9F7">
                  <w:pPr>
                    <w:adjustRightInd w:val="0"/>
                    <w:snapToGrid w:val="0"/>
                    <w:jc w:val="center"/>
                    <w:rPr>
                      <w:color w:val="000000"/>
                      <w:szCs w:val="21"/>
                    </w:rPr>
                  </w:pPr>
                  <w:r>
                    <w:rPr>
                      <w:rFonts w:hint="eastAsia"/>
                      <w:bCs/>
                      <w:szCs w:val="21"/>
                    </w:rPr>
                    <w:t>瀑布式上盖机（2）</w:t>
                  </w:r>
                </w:p>
              </w:tc>
              <w:tc>
                <w:tcPr>
                  <w:tcW w:w="1128" w:type="pct"/>
                  <w:vAlign w:val="center"/>
                </w:tcPr>
                <w:p w14:paraId="71F95D68">
                  <w:pPr>
                    <w:adjustRightInd w:val="0"/>
                    <w:snapToGrid w:val="0"/>
                    <w:jc w:val="center"/>
                    <w:textAlignment w:val="baseline"/>
                    <w:rPr>
                      <w:color w:val="000000"/>
                      <w:szCs w:val="21"/>
                    </w:rPr>
                  </w:pPr>
                  <w:r>
                    <w:rPr>
                      <w:rFonts w:hint="eastAsia"/>
                      <w:color w:val="000000"/>
                      <w:szCs w:val="21"/>
                    </w:rPr>
                    <w:t>65</w:t>
                  </w:r>
                </w:p>
              </w:tc>
              <w:tc>
                <w:tcPr>
                  <w:tcW w:w="989" w:type="pct"/>
                  <w:vMerge w:val="continue"/>
                  <w:vAlign w:val="center"/>
                </w:tcPr>
                <w:p w14:paraId="142BDA92">
                  <w:pPr>
                    <w:adjustRightInd w:val="0"/>
                    <w:snapToGrid w:val="0"/>
                    <w:jc w:val="center"/>
                    <w:rPr>
                      <w:color w:val="000000"/>
                      <w:szCs w:val="21"/>
                    </w:rPr>
                  </w:pPr>
                </w:p>
              </w:tc>
              <w:tc>
                <w:tcPr>
                  <w:tcW w:w="310" w:type="pct"/>
                  <w:vAlign w:val="center"/>
                </w:tcPr>
                <w:p w14:paraId="64857EB9">
                  <w:pPr>
                    <w:adjustRightInd w:val="0"/>
                    <w:snapToGrid w:val="0"/>
                    <w:jc w:val="center"/>
                    <w:rPr>
                      <w:color w:val="000000"/>
                      <w:szCs w:val="21"/>
                    </w:rPr>
                  </w:pPr>
                  <w:r>
                    <w:rPr>
                      <w:rFonts w:hint="eastAsia"/>
                      <w:color w:val="000000"/>
                      <w:szCs w:val="21"/>
                    </w:rPr>
                    <w:t>28.13</w:t>
                  </w:r>
                </w:p>
              </w:tc>
              <w:tc>
                <w:tcPr>
                  <w:tcW w:w="346" w:type="pct"/>
                  <w:vAlign w:val="center"/>
                </w:tcPr>
                <w:p w14:paraId="0EBE8C12">
                  <w:pPr>
                    <w:adjustRightInd w:val="0"/>
                    <w:snapToGrid w:val="0"/>
                    <w:jc w:val="center"/>
                    <w:rPr>
                      <w:color w:val="000000"/>
                      <w:szCs w:val="21"/>
                    </w:rPr>
                  </w:pPr>
                  <w:r>
                    <w:rPr>
                      <w:rFonts w:hint="eastAsia"/>
                      <w:color w:val="000000"/>
                      <w:szCs w:val="21"/>
                    </w:rPr>
                    <w:t>6.08</w:t>
                  </w:r>
                </w:p>
              </w:tc>
              <w:tc>
                <w:tcPr>
                  <w:tcW w:w="406" w:type="pct"/>
                  <w:vAlign w:val="center"/>
                </w:tcPr>
                <w:p w14:paraId="10C18490">
                  <w:pPr>
                    <w:adjustRightInd w:val="0"/>
                    <w:snapToGrid w:val="0"/>
                    <w:jc w:val="center"/>
                    <w:rPr>
                      <w:color w:val="000000"/>
                      <w:szCs w:val="21"/>
                    </w:rPr>
                  </w:pPr>
                  <w:r>
                    <w:rPr>
                      <w:rFonts w:hint="eastAsia"/>
                      <w:color w:val="000000"/>
                      <w:szCs w:val="21"/>
                    </w:rPr>
                    <w:t>1</w:t>
                  </w:r>
                </w:p>
              </w:tc>
              <w:tc>
                <w:tcPr>
                  <w:tcW w:w="386" w:type="pct"/>
                  <w:vMerge w:val="continue"/>
                  <w:vAlign w:val="center"/>
                </w:tcPr>
                <w:p w14:paraId="53A15BC1">
                  <w:pPr>
                    <w:adjustRightInd w:val="0"/>
                    <w:snapToGrid w:val="0"/>
                    <w:jc w:val="center"/>
                    <w:rPr>
                      <w:color w:val="000000"/>
                      <w:szCs w:val="21"/>
                    </w:rPr>
                  </w:pPr>
                </w:p>
              </w:tc>
            </w:tr>
            <w:tr w14:paraId="62AD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0550B592">
                  <w:pPr>
                    <w:adjustRightInd w:val="0"/>
                    <w:snapToGrid w:val="0"/>
                    <w:jc w:val="center"/>
                    <w:rPr>
                      <w:color w:val="000000"/>
                      <w:szCs w:val="21"/>
                    </w:rPr>
                  </w:pPr>
                  <w:r>
                    <w:rPr>
                      <w:rFonts w:hint="eastAsia"/>
                      <w:color w:val="000000"/>
                      <w:szCs w:val="21"/>
                    </w:rPr>
                    <w:t>6</w:t>
                  </w:r>
                </w:p>
              </w:tc>
              <w:tc>
                <w:tcPr>
                  <w:tcW w:w="942" w:type="pct"/>
                  <w:vAlign w:val="center"/>
                </w:tcPr>
                <w:p w14:paraId="5F6C01CC">
                  <w:pPr>
                    <w:adjustRightInd w:val="0"/>
                    <w:snapToGrid w:val="0"/>
                    <w:jc w:val="center"/>
                    <w:rPr>
                      <w:color w:val="000000"/>
                      <w:szCs w:val="21"/>
                    </w:rPr>
                  </w:pPr>
                  <w:r>
                    <w:rPr>
                      <w:rFonts w:hint="eastAsia"/>
                      <w:bCs/>
                      <w:szCs w:val="21"/>
                    </w:rPr>
                    <w:t>动力头</w:t>
                  </w:r>
                </w:p>
              </w:tc>
              <w:tc>
                <w:tcPr>
                  <w:tcW w:w="1128" w:type="pct"/>
                  <w:vAlign w:val="center"/>
                </w:tcPr>
                <w:p w14:paraId="6DCA274D">
                  <w:pPr>
                    <w:adjustRightInd w:val="0"/>
                    <w:snapToGrid w:val="0"/>
                    <w:jc w:val="center"/>
                    <w:textAlignment w:val="baseline"/>
                    <w:rPr>
                      <w:color w:val="000000"/>
                      <w:szCs w:val="21"/>
                    </w:rPr>
                  </w:pPr>
                  <w:r>
                    <w:rPr>
                      <w:rFonts w:hint="eastAsia"/>
                      <w:color w:val="000000"/>
                      <w:szCs w:val="21"/>
                    </w:rPr>
                    <w:t>80</w:t>
                  </w:r>
                </w:p>
              </w:tc>
              <w:tc>
                <w:tcPr>
                  <w:tcW w:w="989" w:type="pct"/>
                  <w:vMerge w:val="continue"/>
                  <w:vAlign w:val="center"/>
                </w:tcPr>
                <w:p w14:paraId="4BD65DB8">
                  <w:pPr>
                    <w:adjustRightInd w:val="0"/>
                    <w:snapToGrid w:val="0"/>
                    <w:jc w:val="center"/>
                    <w:rPr>
                      <w:color w:val="000000"/>
                      <w:szCs w:val="21"/>
                    </w:rPr>
                  </w:pPr>
                </w:p>
              </w:tc>
              <w:tc>
                <w:tcPr>
                  <w:tcW w:w="310" w:type="pct"/>
                  <w:vAlign w:val="center"/>
                </w:tcPr>
                <w:p w14:paraId="58A5BCD1">
                  <w:pPr>
                    <w:adjustRightInd w:val="0"/>
                    <w:snapToGrid w:val="0"/>
                    <w:jc w:val="center"/>
                    <w:rPr>
                      <w:color w:val="000000"/>
                      <w:szCs w:val="21"/>
                    </w:rPr>
                  </w:pPr>
                  <w:r>
                    <w:rPr>
                      <w:rFonts w:hint="eastAsia"/>
                      <w:color w:val="000000"/>
                      <w:szCs w:val="21"/>
                    </w:rPr>
                    <w:t>14.21</w:t>
                  </w:r>
                </w:p>
              </w:tc>
              <w:tc>
                <w:tcPr>
                  <w:tcW w:w="346" w:type="pct"/>
                  <w:vAlign w:val="center"/>
                </w:tcPr>
                <w:p w14:paraId="3EB630E1">
                  <w:pPr>
                    <w:adjustRightInd w:val="0"/>
                    <w:snapToGrid w:val="0"/>
                    <w:jc w:val="center"/>
                    <w:rPr>
                      <w:color w:val="000000"/>
                      <w:szCs w:val="21"/>
                    </w:rPr>
                  </w:pPr>
                  <w:r>
                    <w:rPr>
                      <w:rFonts w:hint="eastAsia"/>
                      <w:color w:val="000000"/>
                      <w:szCs w:val="21"/>
                    </w:rPr>
                    <w:t>3.03</w:t>
                  </w:r>
                </w:p>
              </w:tc>
              <w:tc>
                <w:tcPr>
                  <w:tcW w:w="406" w:type="pct"/>
                  <w:vAlign w:val="center"/>
                </w:tcPr>
                <w:p w14:paraId="02CEF98B">
                  <w:pPr>
                    <w:adjustRightInd w:val="0"/>
                    <w:snapToGrid w:val="0"/>
                    <w:jc w:val="center"/>
                    <w:rPr>
                      <w:color w:val="000000"/>
                      <w:szCs w:val="21"/>
                    </w:rPr>
                  </w:pPr>
                  <w:r>
                    <w:rPr>
                      <w:rFonts w:hint="eastAsia"/>
                      <w:color w:val="000000"/>
                      <w:szCs w:val="21"/>
                    </w:rPr>
                    <w:t>1</w:t>
                  </w:r>
                </w:p>
              </w:tc>
              <w:tc>
                <w:tcPr>
                  <w:tcW w:w="386" w:type="pct"/>
                  <w:vMerge w:val="continue"/>
                  <w:vAlign w:val="center"/>
                </w:tcPr>
                <w:p w14:paraId="2A834AD7">
                  <w:pPr>
                    <w:adjustRightInd w:val="0"/>
                    <w:snapToGrid w:val="0"/>
                    <w:jc w:val="center"/>
                    <w:rPr>
                      <w:color w:val="000000"/>
                      <w:szCs w:val="21"/>
                    </w:rPr>
                  </w:pPr>
                </w:p>
              </w:tc>
            </w:tr>
            <w:tr w14:paraId="0C84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45C539E2">
                  <w:pPr>
                    <w:adjustRightInd w:val="0"/>
                    <w:snapToGrid w:val="0"/>
                    <w:jc w:val="center"/>
                    <w:rPr>
                      <w:color w:val="000000"/>
                      <w:szCs w:val="21"/>
                    </w:rPr>
                  </w:pPr>
                  <w:r>
                    <w:rPr>
                      <w:rFonts w:hint="eastAsia"/>
                      <w:color w:val="000000"/>
                      <w:szCs w:val="21"/>
                    </w:rPr>
                    <w:t>7</w:t>
                  </w:r>
                </w:p>
              </w:tc>
              <w:tc>
                <w:tcPr>
                  <w:tcW w:w="942" w:type="pct"/>
                  <w:vAlign w:val="center"/>
                </w:tcPr>
                <w:p w14:paraId="2BE29065">
                  <w:pPr>
                    <w:adjustRightInd w:val="0"/>
                    <w:snapToGrid w:val="0"/>
                    <w:jc w:val="center"/>
                    <w:rPr>
                      <w:color w:val="000000"/>
                      <w:szCs w:val="21"/>
                    </w:rPr>
                  </w:pPr>
                  <w:r>
                    <w:rPr>
                      <w:rFonts w:hint="eastAsia"/>
                      <w:bCs/>
                      <w:szCs w:val="21"/>
                    </w:rPr>
                    <w:t>高压吹干机</w:t>
                  </w:r>
                </w:p>
              </w:tc>
              <w:tc>
                <w:tcPr>
                  <w:tcW w:w="1128" w:type="pct"/>
                  <w:vAlign w:val="center"/>
                </w:tcPr>
                <w:p w14:paraId="70BD6627">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2E6D8B92">
                  <w:pPr>
                    <w:adjustRightInd w:val="0"/>
                    <w:snapToGrid w:val="0"/>
                    <w:jc w:val="center"/>
                    <w:rPr>
                      <w:color w:val="000000"/>
                      <w:szCs w:val="21"/>
                    </w:rPr>
                  </w:pPr>
                </w:p>
              </w:tc>
              <w:tc>
                <w:tcPr>
                  <w:tcW w:w="310" w:type="pct"/>
                  <w:vAlign w:val="center"/>
                </w:tcPr>
                <w:p w14:paraId="456E01EB">
                  <w:pPr>
                    <w:adjustRightInd w:val="0"/>
                    <w:snapToGrid w:val="0"/>
                    <w:jc w:val="center"/>
                    <w:rPr>
                      <w:color w:val="000000"/>
                      <w:szCs w:val="21"/>
                    </w:rPr>
                  </w:pPr>
                  <w:r>
                    <w:rPr>
                      <w:rFonts w:hint="eastAsia"/>
                      <w:color w:val="000000"/>
                      <w:szCs w:val="21"/>
                    </w:rPr>
                    <w:t>29.7</w:t>
                  </w:r>
                </w:p>
              </w:tc>
              <w:tc>
                <w:tcPr>
                  <w:tcW w:w="346" w:type="pct"/>
                  <w:vAlign w:val="center"/>
                </w:tcPr>
                <w:p w14:paraId="487D466C">
                  <w:pPr>
                    <w:adjustRightInd w:val="0"/>
                    <w:snapToGrid w:val="0"/>
                    <w:jc w:val="center"/>
                    <w:rPr>
                      <w:color w:val="000000"/>
                      <w:szCs w:val="21"/>
                    </w:rPr>
                  </w:pPr>
                  <w:r>
                    <w:rPr>
                      <w:rFonts w:hint="eastAsia"/>
                      <w:color w:val="000000"/>
                      <w:szCs w:val="21"/>
                    </w:rPr>
                    <w:t>8.84</w:t>
                  </w:r>
                </w:p>
              </w:tc>
              <w:tc>
                <w:tcPr>
                  <w:tcW w:w="406" w:type="pct"/>
                  <w:vAlign w:val="center"/>
                </w:tcPr>
                <w:p w14:paraId="6497187F">
                  <w:pPr>
                    <w:adjustRightInd w:val="0"/>
                    <w:snapToGrid w:val="0"/>
                    <w:jc w:val="center"/>
                    <w:rPr>
                      <w:color w:val="000000"/>
                      <w:szCs w:val="21"/>
                    </w:rPr>
                  </w:pPr>
                  <w:r>
                    <w:rPr>
                      <w:rFonts w:hint="eastAsia"/>
                      <w:color w:val="000000"/>
                      <w:szCs w:val="21"/>
                    </w:rPr>
                    <w:t>1</w:t>
                  </w:r>
                </w:p>
              </w:tc>
              <w:tc>
                <w:tcPr>
                  <w:tcW w:w="386" w:type="pct"/>
                  <w:vMerge w:val="continue"/>
                  <w:vAlign w:val="center"/>
                </w:tcPr>
                <w:p w14:paraId="18ABD291">
                  <w:pPr>
                    <w:adjustRightInd w:val="0"/>
                    <w:snapToGrid w:val="0"/>
                    <w:jc w:val="center"/>
                    <w:rPr>
                      <w:color w:val="000000"/>
                      <w:szCs w:val="21"/>
                    </w:rPr>
                  </w:pPr>
                </w:p>
              </w:tc>
            </w:tr>
            <w:tr w14:paraId="264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5F226491">
                  <w:pPr>
                    <w:adjustRightInd w:val="0"/>
                    <w:snapToGrid w:val="0"/>
                    <w:jc w:val="center"/>
                    <w:rPr>
                      <w:color w:val="000000"/>
                      <w:szCs w:val="21"/>
                    </w:rPr>
                  </w:pPr>
                  <w:r>
                    <w:rPr>
                      <w:rFonts w:hint="eastAsia"/>
                      <w:color w:val="000000"/>
                      <w:szCs w:val="21"/>
                    </w:rPr>
                    <w:t>8</w:t>
                  </w:r>
                </w:p>
              </w:tc>
              <w:tc>
                <w:tcPr>
                  <w:tcW w:w="942" w:type="pct"/>
                  <w:vAlign w:val="center"/>
                </w:tcPr>
                <w:p w14:paraId="2FE490D5">
                  <w:pPr>
                    <w:adjustRightInd w:val="0"/>
                    <w:snapToGrid w:val="0"/>
                    <w:jc w:val="center"/>
                    <w:rPr>
                      <w:color w:val="000000"/>
                      <w:szCs w:val="21"/>
                    </w:rPr>
                  </w:pPr>
                  <w:r>
                    <w:rPr>
                      <w:rFonts w:hint="eastAsia"/>
                      <w:bCs/>
                      <w:szCs w:val="21"/>
                    </w:rPr>
                    <w:t>激光打码机</w:t>
                  </w:r>
                </w:p>
              </w:tc>
              <w:tc>
                <w:tcPr>
                  <w:tcW w:w="1128" w:type="pct"/>
                  <w:vAlign w:val="center"/>
                </w:tcPr>
                <w:p w14:paraId="49991653">
                  <w:pPr>
                    <w:adjustRightInd w:val="0"/>
                    <w:snapToGrid w:val="0"/>
                    <w:jc w:val="center"/>
                    <w:textAlignment w:val="baseline"/>
                    <w:rPr>
                      <w:color w:val="000000"/>
                      <w:szCs w:val="21"/>
                    </w:rPr>
                  </w:pPr>
                  <w:r>
                    <w:rPr>
                      <w:rFonts w:hint="eastAsia"/>
                      <w:color w:val="000000"/>
                      <w:szCs w:val="21"/>
                    </w:rPr>
                    <w:t>60</w:t>
                  </w:r>
                </w:p>
              </w:tc>
              <w:tc>
                <w:tcPr>
                  <w:tcW w:w="989" w:type="pct"/>
                  <w:vMerge w:val="continue"/>
                  <w:vAlign w:val="center"/>
                </w:tcPr>
                <w:p w14:paraId="591B83D5">
                  <w:pPr>
                    <w:adjustRightInd w:val="0"/>
                    <w:snapToGrid w:val="0"/>
                    <w:jc w:val="center"/>
                    <w:rPr>
                      <w:color w:val="000000"/>
                      <w:szCs w:val="21"/>
                    </w:rPr>
                  </w:pPr>
                </w:p>
              </w:tc>
              <w:tc>
                <w:tcPr>
                  <w:tcW w:w="310" w:type="pct"/>
                  <w:vAlign w:val="center"/>
                </w:tcPr>
                <w:p w14:paraId="27740042">
                  <w:pPr>
                    <w:adjustRightInd w:val="0"/>
                    <w:snapToGrid w:val="0"/>
                    <w:jc w:val="center"/>
                    <w:rPr>
                      <w:color w:val="000000"/>
                      <w:szCs w:val="21"/>
                    </w:rPr>
                  </w:pPr>
                  <w:r>
                    <w:rPr>
                      <w:rFonts w:hint="eastAsia"/>
                      <w:color w:val="000000"/>
                      <w:szCs w:val="21"/>
                    </w:rPr>
                    <w:t>29.6</w:t>
                  </w:r>
                </w:p>
              </w:tc>
              <w:tc>
                <w:tcPr>
                  <w:tcW w:w="346" w:type="pct"/>
                  <w:vAlign w:val="center"/>
                </w:tcPr>
                <w:p w14:paraId="1BAE88A6">
                  <w:pPr>
                    <w:adjustRightInd w:val="0"/>
                    <w:snapToGrid w:val="0"/>
                    <w:jc w:val="center"/>
                    <w:rPr>
                      <w:color w:val="000000"/>
                      <w:szCs w:val="21"/>
                    </w:rPr>
                  </w:pPr>
                  <w:r>
                    <w:rPr>
                      <w:rFonts w:hint="eastAsia"/>
                      <w:color w:val="000000"/>
                      <w:szCs w:val="21"/>
                    </w:rPr>
                    <w:t>13.08</w:t>
                  </w:r>
                </w:p>
              </w:tc>
              <w:tc>
                <w:tcPr>
                  <w:tcW w:w="406" w:type="pct"/>
                  <w:vAlign w:val="center"/>
                </w:tcPr>
                <w:p w14:paraId="290CB599">
                  <w:pPr>
                    <w:adjustRightInd w:val="0"/>
                    <w:snapToGrid w:val="0"/>
                    <w:jc w:val="center"/>
                    <w:rPr>
                      <w:color w:val="000000"/>
                      <w:szCs w:val="21"/>
                    </w:rPr>
                  </w:pPr>
                  <w:r>
                    <w:rPr>
                      <w:rFonts w:hint="eastAsia"/>
                      <w:color w:val="000000"/>
                      <w:szCs w:val="21"/>
                    </w:rPr>
                    <w:t>1</w:t>
                  </w:r>
                </w:p>
              </w:tc>
              <w:tc>
                <w:tcPr>
                  <w:tcW w:w="386" w:type="pct"/>
                  <w:vMerge w:val="continue"/>
                  <w:vAlign w:val="center"/>
                </w:tcPr>
                <w:p w14:paraId="170A2023">
                  <w:pPr>
                    <w:adjustRightInd w:val="0"/>
                    <w:snapToGrid w:val="0"/>
                    <w:jc w:val="center"/>
                    <w:rPr>
                      <w:color w:val="000000"/>
                      <w:szCs w:val="21"/>
                    </w:rPr>
                  </w:pPr>
                </w:p>
              </w:tc>
            </w:tr>
            <w:tr w14:paraId="635A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053F15C4">
                  <w:pPr>
                    <w:adjustRightInd w:val="0"/>
                    <w:snapToGrid w:val="0"/>
                    <w:jc w:val="center"/>
                    <w:rPr>
                      <w:color w:val="000000"/>
                      <w:szCs w:val="21"/>
                    </w:rPr>
                  </w:pPr>
                  <w:r>
                    <w:rPr>
                      <w:rFonts w:hint="eastAsia"/>
                      <w:color w:val="000000"/>
                      <w:szCs w:val="21"/>
                    </w:rPr>
                    <w:t>9</w:t>
                  </w:r>
                </w:p>
              </w:tc>
              <w:tc>
                <w:tcPr>
                  <w:tcW w:w="942" w:type="pct"/>
                  <w:vAlign w:val="center"/>
                </w:tcPr>
                <w:p w14:paraId="2AA1F308">
                  <w:pPr>
                    <w:adjustRightInd w:val="0"/>
                    <w:snapToGrid w:val="0"/>
                    <w:jc w:val="center"/>
                    <w:rPr>
                      <w:color w:val="000000"/>
                      <w:szCs w:val="21"/>
                    </w:rPr>
                  </w:pPr>
                  <w:r>
                    <w:rPr>
                      <w:rFonts w:hint="eastAsia"/>
                      <w:bCs/>
                      <w:szCs w:val="21"/>
                    </w:rPr>
                    <w:t>全自动高速膜包机</w:t>
                  </w:r>
                </w:p>
              </w:tc>
              <w:tc>
                <w:tcPr>
                  <w:tcW w:w="1128" w:type="pct"/>
                  <w:vAlign w:val="center"/>
                </w:tcPr>
                <w:p w14:paraId="65FC32FC">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52B3C33F">
                  <w:pPr>
                    <w:adjustRightInd w:val="0"/>
                    <w:snapToGrid w:val="0"/>
                    <w:jc w:val="center"/>
                    <w:rPr>
                      <w:color w:val="000000"/>
                      <w:szCs w:val="21"/>
                    </w:rPr>
                  </w:pPr>
                </w:p>
              </w:tc>
              <w:tc>
                <w:tcPr>
                  <w:tcW w:w="310" w:type="pct"/>
                  <w:vAlign w:val="center"/>
                </w:tcPr>
                <w:p w14:paraId="51574A9E">
                  <w:pPr>
                    <w:adjustRightInd w:val="0"/>
                    <w:snapToGrid w:val="0"/>
                    <w:jc w:val="center"/>
                    <w:rPr>
                      <w:color w:val="000000"/>
                      <w:szCs w:val="21"/>
                    </w:rPr>
                  </w:pPr>
                  <w:r>
                    <w:rPr>
                      <w:rFonts w:hint="eastAsia"/>
                      <w:color w:val="000000"/>
                      <w:szCs w:val="21"/>
                    </w:rPr>
                    <w:t>27.52</w:t>
                  </w:r>
                </w:p>
              </w:tc>
              <w:tc>
                <w:tcPr>
                  <w:tcW w:w="346" w:type="pct"/>
                  <w:vAlign w:val="center"/>
                </w:tcPr>
                <w:p w14:paraId="4244CE63">
                  <w:pPr>
                    <w:adjustRightInd w:val="0"/>
                    <w:snapToGrid w:val="0"/>
                    <w:jc w:val="center"/>
                    <w:rPr>
                      <w:color w:val="000000"/>
                      <w:szCs w:val="21"/>
                    </w:rPr>
                  </w:pPr>
                  <w:r>
                    <w:rPr>
                      <w:rFonts w:hint="eastAsia"/>
                      <w:color w:val="000000"/>
                      <w:szCs w:val="21"/>
                    </w:rPr>
                    <w:t>28.16</w:t>
                  </w:r>
                </w:p>
              </w:tc>
              <w:tc>
                <w:tcPr>
                  <w:tcW w:w="406" w:type="pct"/>
                  <w:vAlign w:val="center"/>
                </w:tcPr>
                <w:p w14:paraId="6D3D9FFB">
                  <w:pPr>
                    <w:adjustRightInd w:val="0"/>
                    <w:snapToGrid w:val="0"/>
                    <w:jc w:val="center"/>
                    <w:rPr>
                      <w:color w:val="000000"/>
                      <w:szCs w:val="21"/>
                    </w:rPr>
                  </w:pPr>
                  <w:r>
                    <w:rPr>
                      <w:rFonts w:hint="eastAsia"/>
                      <w:color w:val="000000"/>
                      <w:szCs w:val="21"/>
                    </w:rPr>
                    <w:t>1</w:t>
                  </w:r>
                </w:p>
              </w:tc>
              <w:tc>
                <w:tcPr>
                  <w:tcW w:w="386" w:type="pct"/>
                  <w:vMerge w:val="continue"/>
                  <w:vAlign w:val="center"/>
                </w:tcPr>
                <w:p w14:paraId="00C29362">
                  <w:pPr>
                    <w:adjustRightInd w:val="0"/>
                    <w:snapToGrid w:val="0"/>
                    <w:jc w:val="center"/>
                    <w:rPr>
                      <w:color w:val="000000"/>
                      <w:szCs w:val="21"/>
                    </w:rPr>
                  </w:pPr>
                </w:p>
              </w:tc>
            </w:tr>
            <w:tr w14:paraId="6C93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51945D00">
                  <w:pPr>
                    <w:adjustRightInd w:val="0"/>
                    <w:snapToGrid w:val="0"/>
                    <w:jc w:val="center"/>
                    <w:rPr>
                      <w:color w:val="000000"/>
                      <w:szCs w:val="21"/>
                    </w:rPr>
                  </w:pPr>
                  <w:r>
                    <w:rPr>
                      <w:rFonts w:hint="eastAsia"/>
                      <w:color w:val="000000"/>
                      <w:szCs w:val="21"/>
                    </w:rPr>
                    <w:t>10</w:t>
                  </w:r>
                </w:p>
              </w:tc>
              <w:tc>
                <w:tcPr>
                  <w:tcW w:w="942" w:type="pct"/>
                  <w:vAlign w:val="center"/>
                </w:tcPr>
                <w:p w14:paraId="0FBB6342">
                  <w:pPr>
                    <w:adjustRightInd w:val="0"/>
                    <w:snapToGrid w:val="0"/>
                    <w:jc w:val="center"/>
                    <w:rPr>
                      <w:color w:val="000000"/>
                      <w:szCs w:val="21"/>
                    </w:rPr>
                  </w:pPr>
                  <w:r>
                    <w:rPr>
                      <w:rFonts w:hint="eastAsia"/>
                      <w:bCs/>
                      <w:szCs w:val="21"/>
                    </w:rPr>
                    <w:t>自动套标机</w:t>
                  </w:r>
                </w:p>
              </w:tc>
              <w:tc>
                <w:tcPr>
                  <w:tcW w:w="1128" w:type="pct"/>
                  <w:vAlign w:val="center"/>
                </w:tcPr>
                <w:p w14:paraId="00985113">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54EE67F2">
                  <w:pPr>
                    <w:adjustRightInd w:val="0"/>
                    <w:snapToGrid w:val="0"/>
                    <w:jc w:val="center"/>
                    <w:rPr>
                      <w:color w:val="000000"/>
                      <w:szCs w:val="21"/>
                    </w:rPr>
                  </w:pPr>
                </w:p>
              </w:tc>
              <w:tc>
                <w:tcPr>
                  <w:tcW w:w="310" w:type="pct"/>
                  <w:vAlign w:val="center"/>
                </w:tcPr>
                <w:p w14:paraId="48C45643">
                  <w:pPr>
                    <w:adjustRightInd w:val="0"/>
                    <w:snapToGrid w:val="0"/>
                    <w:jc w:val="center"/>
                    <w:rPr>
                      <w:color w:val="000000"/>
                      <w:szCs w:val="21"/>
                    </w:rPr>
                  </w:pPr>
                  <w:r>
                    <w:rPr>
                      <w:rFonts w:hint="eastAsia"/>
                      <w:color w:val="000000"/>
                      <w:szCs w:val="21"/>
                    </w:rPr>
                    <w:t>29.67</w:t>
                  </w:r>
                </w:p>
              </w:tc>
              <w:tc>
                <w:tcPr>
                  <w:tcW w:w="346" w:type="pct"/>
                  <w:vAlign w:val="center"/>
                </w:tcPr>
                <w:p w14:paraId="307A79D7">
                  <w:pPr>
                    <w:adjustRightInd w:val="0"/>
                    <w:snapToGrid w:val="0"/>
                    <w:jc w:val="center"/>
                    <w:rPr>
                      <w:color w:val="000000"/>
                      <w:szCs w:val="21"/>
                    </w:rPr>
                  </w:pPr>
                  <w:r>
                    <w:rPr>
                      <w:rFonts w:hint="eastAsia"/>
                      <w:color w:val="000000"/>
                      <w:szCs w:val="21"/>
                    </w:rPr>
                    <w:t>15.97</w:t>
                  </w:r>
                </w:p>
              </w:tc>
              <w:tc>
                <w:tcPr>
                  <w:tcW w:w="406" w:type="pct"/>
                  <w:vAlign w:val="center"/>
                </w:tcPr>
                <w:p w14:paraId="70DE712C">
                  <w:pPr>
                    <w:adjustRightInd w:val="0"/>
                    <w:snapToGrid w:val="0"/>
                    <w:jc w:val="center"/>
                    <w:rPr>
                      <w:color w:val="000000"/>
                      <w:szCs w:val="21"/>
                    </w:rPr>
                  </w:pPr>
                  <w:r>
                    <w:rPr>
                      <w:rFonts w:hint="eastAsia"/>
                      <w:color w:val="000000"/>
                      <w:szCs w:val="21"/>
                    </w:rPr>
                    <w:t>1</w:t>
                  </w:r>
                </w:p>
              </w:tc>
              <w:tc>
                <w:tcPr>
                  <w:tcW w:w="386" w:type="pct"/>
                  <w:vMerge w:val="continue"/>
                  <w:vAlign w:val="center"/>
                </w:tcPr>
                <w:p w14:paraId="4EB4B82F">
                  <w:pPr>
                    <w:adjustRightInd w:val="0"/>
                    <w:snapToGrid w:val="0"/>
                    <w:jc w:val="center"/>
                    <w:rPr>
                      <w:color w:val="000000"/>
                      <w:szCs w:val="21"/>
                    </w:rPr>
                  </w:pPr>
                </w:p>
              </w:tc>
            </w:tr>
            <w:tr w14:paraId="6B91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54A4933A">
                  <w:pPr>
                    <w:adjustRightInd w:val="0"/>
                    <w:snapToGrid w:val="0"/>
                    <w:jc w:val="center"/>
                    <w:rPr>
                      <w:color w:val="000000"/>
                      <w:szCs w:val="21"/>
                    </w:rPr>
                  </w:pPr>
                  <w:r>
                    <w:rPr>
                      <w:rFonts w:hint="eastAsia"/>
                      <w:color w:val="000000"/>
                      <w:szCs w:val="21"/>
                    </w:rPr>
                    <w:t>11</w:t>
                  </w:r>
                </w:p>
              </w:tc>
              <w:tc>
                <w:tcPr>
                  <w:tcW w:w="942" w:type="pct"/>
                  <w:vAlign w:val="center"/>
                </w:tcPr>
                <w:p w14:paraId="72B23382">
                  <w:pPr>
                    <w:adjustRightInd w:val="0"/>
                    <w:snapToGrid w:val="0"/>
                    <w:jc w:val="center"/>
                    <w:rPr>
                      <w:color w:val="000000"/>
                      <w:szCs w:val="21"/>
                    </w:rPr>
                  </w:pPr>
                  <w:r>
                    <w:rPr>
                      <w:rFonts w:hint="eastAsia"/>
                      <w:bCs/>
                      <w:szCs w:val="21"/>
                    </w:rPr>
                    <w:t>全自动吹瓶机一出四</w:t>
                  </w:r>
                </w:p>
              </w:tc>
              <w:tc>
                <w:tcPr>
                  <w:tcW w:w="1128" w:type="pct"/>
                  <w:vAlign w:val="center"/>
                </w:tcPr>
                <w:p w14:paraId="719620A3">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41118248">
                  <w:pPr>
                    <w:adjustRightInd w:val="0"/>
                    <w:snapToGrid w:val="0"/>
                    <w:jc w:val="center"/>
                    <w:rPr>
                      <w:color w:val="000000"/>
                      <w:szCs w:val="21"/>
                    </w:rPr>
                  </w:pPr>
                </w:p>
              </w:tc>
              <w:tc>
                <w:tcPr>
                  <w:tcW w:w="310" w:type="pct"/>
                  <w:vAlign w:val="center"/>
                </w:tcPr>
                <w:p w14:paraId="62813875">
                  <w:pPr>
                    <w:adjustRightInd w:val="0"/>
                    <w:snapToGrid w:val="0"/>
                    <w:jc w:val="center"/>
                    <w:rPr>
                      <w:color w:val="000000"/>
                      <w:szCs w:val="21"/>
                    </w:rPr>
                  </w:pPr>
                  <w:r>
                    <w:rPr>
                      <w:rFonts w:hint="eastAsia"/>
                      <w:color w:val="000000"/>
                      <w:szCs w:val="21"/>
                    </w:rPr>
                    <w:t>18.97</w:t>
                  </w:r>
                </w:p>
              </w:tc>
              <w:tc>
                <w:tcPr>
                  <w:tcW w:w="346" w:type="pct"/>
                  <w:vAlign w:val="center"/>
                </w:tcPr>
                <w:p w14:paraId="6F9EC426">
                  <w:pPr>
                    <w:adjustRightInd w:val="0"/>
                    <w:snapToGrid w:val="0"/>
                    <w:jc w:val="center"/>
                    <w:rPr>
                      <w:color w:val="000000"/>
                      <w:szCs w:val="21"/>
                    </w:rPr>
                  </w:pPr>
                  <w:r>
                    <w:rPr>
                      <w:rFonts w:hint="eastAsia"/>
                      <w:color w:val="000000"/>
                      <w:szCs w:val="21"/>
                    </w:rPr>
                    <w:t>6.81</w:t>
                  </w:r>
                </w:p>
              </w:tc>
              <w:tc>
                <w:tcPr>
                  <w:tcW w:w="406" w:type="pct"/>
                  <w:vAlign w:val="center"/>
                </w:tcPr>
                <w:p w14:paraId="65AAE7C5">
                  <w:pPr>
                    <w:adjustRightInd w:val="0"/>
                    <w:snapToGrid w:val="0"/>
                    <w:jc w:val="center"/>
                    <w:rPr>
                      <w:color w:val="000000"/>
                      <w:szCs w:val="21"/>
                    </w:rPr>
                  </w:pPr>
                  <w:r>
                    <w:rPr>
                      <w:rFonts w:hint="eastAsia"/>
                      <w:color w:val="000000"/>
                      <w:szCs w:val="21"/>
                    </w:rPr>
                    <w:t>1</w:t>
                  </w:r>
                </w:p>
              </w:tc>
              <w:tc>
                <w:tcPr>
                  <w:tcW w:w="386" w:type="pct"/>
                  <w:vMerge w:val="continue"/>
                  <w:vAlign w:val="center"/>
                </w:tcPr>
                <w:p w14:paraId="2933F740">
                  <w:pPr>
                    <w:adjustRightInd w:val="0"/>
                    <w:snapToGrid w:val="0"/>
                    <w:jc w:val="center"/>
                    <w:rPr>
                      <w:color w:val="000000"/>
                      <w:szCs w:val="21"/>
                    </w:rPr>
                  </w:pPr>
                </w:p>
              </w:tc>
            </w:tr>
            <w:tr w14:paraId="795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24FF449B">
                  <w:pPr>
                    <w:adjustRightInd w:val="0"/>
                    <w:snapToGrid w:val="0"/>
                    <w:jc w:val="center"/>
                    <w:rPr>
                      <w:color w:val="000000"/>
                      <w:szCs w:val="21"/>
                    </w:rPr>
                  </w:pPr>
                  <w:r>
                    <w:rPr>
                      <w:rFonts w:hint="eastAsia"/>
                      <w:color w:val="000000"/>
                      <w:szCs w:val="21"/>
                    </w:rPr>
                    <w:t>12</w:t>
                  </w:r>
                </w:p>
              </w:tc>
              <w:tc>
                <w:tcPr>
                  <w:tcW w:w="942" w:type="pct"/>
                  <w:vAlign w:val="center"/>
                </w:tcPr>
                <w:p w14:paraId="1D95E9AA">
                  <w:pPr>
                    <w:adjustRightInd w:val="0"/>
                    <w:snapToGrid w:val="0"/>
                    <w:jc w:val="center"/>
                    <w:rPr>
                      <w:color w:val="000000"/>
                      <w:szCs w:val="21"/>
                    </w:rPr>
                  </w:pPr>
                  <w:r>
                    <w:rPr>
                      <w:rFonts w:hint="eastAsia"/>
                      <w:bCs/>
                      <w:szCs w:val="21"/>
                    </w:rPr>
                    <w:t>水处理设备</w:t>
                  </w:r>
                </w:p>
              </w:tc>
              <w:tc>
                <w:tcPr>
                  <w:tcW w:w="1128" w:type="pct"/>
                  <w:vAlign w:val="center"/>
                </w:tcPr>
                <w:p w14:paraId="4CFE1730">
                  <w:pPr>
                    <w:adjustRightInd w:val="0"/>
                    <w:snapToGrid w:val="0"/>
                    <w:jc w:val="center"/>
                    <w:textAlignment w:val="baseline"/>
                    <w:rPr>
                      <w:color w:val="000000"/>
                      <w:szCs w:val="21"/>
                    </w:rPr>
                  </w:pPr>
                  <w:r>
                    <w:rPr>
                      <w:rFonts w:hint="eastAsia"/>
                      <w:color w:val="000000"/>
                      <w:szCs w:val="21"/>
                    </w:rPr>
                    <w:t>70</w:t>
                  </w:r>
                </w:p>
              </w:tc>
              <w:tc>
                <w:tcPr>
                  <w:tcW w:w="989" w:type="pct"/>
                  <w:vMerge w:val="continue"/>
                  <w:vAlign w:val="center"/>
                </w:tcPr>
                <w:p w14:paraId="7C2DD652">
                  <w:pPr>
                    <w:adjustRightInd w:val="0"/>
                    <w:snapToGrid w:val="0"/>
                    <w:jc w:val="center"/>
                    <w:rPr>
                      <w:color w:val="000000"/>
                      <w:szCs w:val="21"/>
                    </w:rPr>
                  </w:pPr>
                </w:p>
              </w:tc>
              <w:tc>
                <w:tcPr>
                  <w:tcW w:w="310" w:type="pct"/>
                  <w:vAlign w:val="center"/>
                </w:tcPr>
                <w:p w14:paraId="6ECD95FE">
                  <w:pPr>
                    <w:adjustRightInd w:val="0"/>
                    <w:snapToGrid w:val="0"/>
                    <w:jc w:val="center"/>
                    <w:rPr>
                      <w:color w:val="000000"/>
                      <w:szCs w:val="21"/>
                    </w:rPr>
                  </w:pPr>
                  <w:r>
                    <w:rPr>
                      <w:rFonts w:hint="eastAsia"/>
                      <w:color w:val="000000"/>
                      <w:szCs w:val="21"/>
                    </w:rPr>
                    <w:t>1.05</w:t>
                  </w:r>
                </w:p>
              </w:tc>
              <w:tc>
                <w:tcPr>
                  <w:tcW w:w="346" w:type="pct"/>
                  <w:vAlign w:val="center"/>
                </w:tcPr>
                <w:p w14:paraId="5C62812E">
                  <w:pPr>
                    <w:adjustRightInd w:val="0"/>
                    <w:snapToGrid w:val="0"/>
                    <w:jc w:val="center"/>
                    <w:rPr>
                      <w:color w:val="000000"/>
                      <w:szCs w:val="21"/>
                    </w:rPr>
                  </w:pPr>
                  <w:r>
                    <w:rPr>
                      <w:rFonts w:hint="eastAsia"/>
                      <w:color w:val="000000"/>
                      <w:szCs w:val="21"/>
                    </w:rPr>
                    <w:t>4.66</w:t>
                  </w:r>
                </w:p>
              </w:tc>
              <w:tc>
                <w:tcPr>
                  <w:tcW w:w="406" w:type="pct"/>
                  <w:vAlign w:val="center"/>
                </w:tcPr>
                <w:p w14:paraId="382FDE67">
                  <w:pPr>
                    <w:adjustRightInd w:val="0"/>
                    <w:snapToGrid w:val="0"/>
                    <w:jc w:val="center"/>
                    <w:rPr>
                      <w:color w:val="000000"/>
                      <w:szCs w:val="21"/>
                    </w:rPr>
                  </w:pPr>
                  <w:r>
                    <w:rPr>
                      <w:rFonts w:hint="eastAsia"/>
                      <w:color w:val="000000"/>
                      <w:szCs w:val="21"/>
                    </w:rPr>
                    <w:t>1</w:t>
                  </w:r>
                </w:p>
              </w:tc>
              <w:tc>
                <w:tcPr>
                  <w:tcW w:w="386" w:type="pct"/>
                  <w:vMerge w:val="continue"/>
                  <w:vAlign w:val="center"/>
                </w:tcPr>
                <w:p w14:paraId="1CD18CD3">
                  <w:pPr>
                    <w:adjustRightInd w:val="0"/>
                    <w:snapToGrid w:val="0"/>
                    <w:jc w:val="center"/>
                    <w:rPr>
                      <w:color w:val="000000"/>
                      <w:szCs w:val="21"/>
                    </w:rPr>
                  </w:pPr>
                </w:p>
              </w:tc>
            </w:tr>
            <w:tr w14:paraId="7E7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246BB4E3">
                  <w:pPr>
                    <w:adjustRightInd w:val="0"/>
                    <w:snapToGrid w:val="0"/>
                    <w:jc w:val="center"/>
                    <w:rPr>
                      <w:color w:val="000000"/>
                      <w:szCs w:val="21"/>
                    </w:rPr>
                  </w:pPr>
                  <w:r>
                    <w:rPr>
                      <w:rFonts w:hint="eastAsia"/>
                      <w:color w:val="000000"/>
                      <w:szCs w:val="21"/>
                    </w:rPr>
                    <w:t>13</w:t>
                  </w:r>
                </w:p>
              </w:tc>
              <w:tc>
                <w:tcPr>
                  <w:tcW w:w="942" w:type="pct"/>
                  <w:vAlign w:val="center"/>
                </w:tcPr>
                <w:p w14:paraId="4506ECD2">
                  <w:pPr>
                    <w:adjustRightInd w:val="0"/>
                    <w:snapToGrid w:val="0"/>
                    <w:jc w:val="center"/>
                    <w:rPr>
                      <w:color w:val="000000"/>
                      <w:szCs w:val="21"/>
                    </w:rPr>
                  </w:pPr>
                  <w:r>
                    <w:rPr>
                      <w:rFonts w:hint="eastAsia"/>
                      <w:bCs/>
                      <w:szCs w:val="21"/>
                    </w:rPr>
                    <w:t>臭氧杀菌消毒系统</w:t>
                  </w:r>
                </w:p>
              </w:tc>
              <w:tc>
                <w:tcPr>
                  <w:tcW w:w="1128" w:type="pct"/>
                  <w:vAlign w:val="center"/>
                </w:tcPr>
                <w:p w14:paraId="7E630B23">
                  <w:pPr>
                    <w:adjustRightInd w:val="0"/>
                    <w:snapToGrid w:val="0"/>
                    <w:jc w:val="center"/>
                    <w:textAlignment w:val="baseline"/>
                    <w:rPr>
                      <w:color w:val="000000"/>
                      <w:szCs w:val="21"/>
                    </w:rPr>
                  </w:pPr>
                  <w:r>
                    <w:rPr>
                      <w:rFonts w:hint="eastAsia"/>
                      <w:color w:val="000000"/>
                      <w:szCs w:val="21"/>
                    </w:rPr>
                    <w:t>60</w:t>
                  </w:r>
                </w:p>
              </w:tc>
              <w:tc>
                <w:tcPr>
                  <w:tcW w:w="989" w:type="pct"/>
                  <w:vMerge w:val="continue"/>
                  <w:vAlign w:val="center"/>
                </w:tcPr>
                <w:p w14:paraId="53A2166D">
                  <w:pPr>
                    <w:adjustRightInd w:val="0"/>
                    <w:snapToGrid w:val="0"/>
                    <w:jc w:val="center"/>
                    <w:rPr>
                      <w:color w:val="000000"/>
                      <w:szCs w:val="21"/>
                    </w:rPr>
                  </w:pPr>
                </w:p>
              </w:tc>
              <w:tc>
                <w:tcPr>
                  <w:tcW w:w="310" w:type="pct"/>
                  <w:vAlign w:val="center"/>
                </w:tcPr>
                <w:p w14:paraId="31529AC5">
                  <w:pPr>
                    <w:adjustRightInd w:val="0"/>
                    <w:snapToGrid w:val="0"/>
                    <w:jc w:val="center"/>
                    <w:rPr>
                      <w:color w:val="000000"/>
                      <w:szCs w:val="21"/>
                    </w:rPr>
                  </w:pPr>
                  <w:r>
                    <w:rPr>
                      <w:rFonts w:hint="eastAsia"/>
                      <w:color w:val="000000"/>
                      <w:szCs w:val="21"/>
                    </w:rPr>
                    <w:t>4.02</w:t>
                  </w:r>
                </w:p>
              </w:tc>
              <w:tc>
                <w:tcPr>
                  <w:tcW w:w="346" w:type="pct"/>
                  <w:vAlign w:val="center"/>
                </w:tcPr>
                <w:p w14:paraId="760E7FBC">
                  <w:pPr>
                    <w:adjustRightInd w:val="0"/>
                    <w:snapToGrid w:val="0"/>
                    <w:jc w:val="center"/>
                    <w:rPr>
                      <w:color w:val="000000"/>
                      <w:szCs w:val="21"/>
                    </w:rPr>
                  </w:pPr>
                  <w:r>
                    <w:rPr>
                      <w:rFonts w:hint="eastAsia"/>
                      <w:color w:val="000000"/>
                      <w:szCs w:val="21"/>
                    </w:rPr>
                    <w:t>4.46</w:t>
                  </w:r>
                </w:p>
              </w:tc>
              <w:tc>
                <w:tcPr>
                  <w:tcW w:w="406" w:type="pct"/>
                  <w:vAlign w:val="center"/>
                </w:tcPr>
                <w:p w14:paraId="2E6FEA7C">
                  <w:pPr>
                    <w:adjustRightInd w:val="0"/>
                    <w:snapToGrid w:val="0"/>
                    <w:jc w:val="center"/>
                    <w:rPr>
                      <w:color w:val="000000"/>
                      <w:szCs w:val="21"/>
                    </w:rPr>
                  </w:pPr>
                  <w:r>
                    <w:rPr>
                      <w:rFonts w:hint="eastAsia"/>
                      <w:color w:val="000000"/>
                      <w:szCs w:val="21"/>
                    </w:rPr>
                    <w:t>1</w:t>
                  </w:r>
                </w:p>
              </w:tc>
              <w:tc>
                <w:tcPr>
                  <w:tcW w:w="386" w:type="pct"/>
                  <w:vMerge w:val="continue"/>
                  <w:vAlign w:val="center"/>
                </w:tcPr>
                <w:p w14:paraId="19F4429E">
                  <w:pPr>
                    <w:adjustRightInd w:val="0"/>
                    <w:snapToGrid w:val="0"/>
                    <w:jc w:val="center"/>
                    <w:rPr>
                      <w:color w:val="000000"/>
                      <w:szCs w:val="21"/>
                    </w:rPr>
                  </w:pPr>
                </w:p>
              </w:tc>
            </w:tr>
            <w:tr w14:paraId="57C8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1147FBDA">
                  <w:pPr>
                    <w:adjustRightInd w:val="0"/>
                    <w:snapToGrid w:val="0"/>
                    <w:jc w:val="center"/>
                    <w:rPr>
                      <w:color w:val="000000"/>
                      <w:szCs w:val="21"/>
                    </w:rPr>
                  </w:pPr>
                  <w:r>
                    <w:rPr>
                      <w:rFonts w:hint="eastAsia"/>
                      <w:color w:val="000000"/>
                      <w:szCs w:val="21"/>
                    </w:rPr>
                    <w:t>14</w:t>
                  </w:r>
                </w:p>
              </w:tc>
              <w:tc>
                <w:tcPr>
                  <w:tcW w:w="942" w:type="pct"/>
                  <w:vAlign w:val="center"/>
                </w:tcPr>
                <w:p w14:paraId="597B80A2">
                  <w:pPr>
                    <w:adjustRightInd w:val="0"/>
                    <w:snapToGrid w:val="0"/>
                    <w:jc w:val="center"/>
                    <w:rPr>
                      <w:color w:val="000000"/>
                      <w:szCs w:val="21"/>
                    </w:rPr>
                  </w:pPr>
                  <w:r>
                    <w:rPr>
                      <w:rFonts w:hint="eastAsia"/>
                      <w:bCs/>
                      <w:szCs w:val="21"/>
                    </w:rPr>
                    <w:t>全自动灌装机</w:t>
                  </w:r>
                </w:p>
              </w:tc>
              <w:tc>
                <w:tcPr>
                  <w:tcW w:w="1128" w:type="pct"/>
                  <w:vAlign w:val="center"/>
                </w:tcPr>
                <w:p w14:paraId="2764DD12">
                  <w:pPr>
                    <w:adjustRightInd w:val="0"/>
                    <w:snapToGrid w:val="0"/>
                    <w:jc w:val="center"/>
                    <w:textAlignment w:val="baseline"/>
                    <w:rPr>
                      <w:color w:val="000000"/>
                      <w:szCs w:val="21"/>
                    </w:rPr>
                  </w:pPr>
                  <w:r>
                    <w:rPr>
                      <w:rFonts w:hint="eastAsia"/>
                      <w:color w:val="000000"/>
                      <w:szCs w:val="21"/>
                    </w:rPr>
                    <w:t>75</w:t>
                  </w:r>
                </w:p>
              </w:tc>
              <w:tc>
                <w:tcPr>
                  <w:tcW w:w="989" w:type="pct"/>
                  <w:vMerge w:val="continue"/>
                  <w:vAlign w:val="center"/>
                </w:tcPr>
                <w:p w14:paraId="3FFFA725">
                  <w:pPr>
                    <w:adjustRightInd w:val="0"/>
                    <w:snapToGrid w:val="0"/>
                    <w:jc w:val="center"/>
                    <w:rPr>
                      <w:color w:val="000000"/>
                      <w:szCs w:val="21"/>
                    </w:rPr>
                  </w:pPr>
                </w:p>
              </w:tc>
              <w:tc>
                <w:tcPr>
                  <w:tcW w:w="310" w:type="pct"/>
                  <w:vAlign w:val="center"/>
                </w:tcPr>
                <w:p w14:paraId="43DA8088">
                  <w:pPr>
                    <w:adjustRightInd w:val="0"/>
                    <w:snapToGrid w:val="0"/>
                    <w:jc w:val="center"/>
                    <w:rPr>
                      <w:color w:val="000000"/>
                      <w:szCs w:val="21"/>
                    </w:rPr>
                  </w:pPr>
                  <w:r>
                    <w:rPr>
                      <w:rFonts w:hint="eastAsia"/>
                      <w:color w:val="000000"/>
                      <w:szCs w:val="21"/>
                    </w:rPr>
                    <w:t>23.41</w:t>
                  </w:r>
                </w:p>
              </w:tc>
              <w:tc>
                <w:tcPr>
                  <w:tcW w:w="346" w:type="pct"/>
                  <w:vAlign w:val="center"/>
                </w:tcPr>
                <w:p w14:paraId="28393BB6">
                  <w:pPr>
                    <w:adjustRightInd w:val="0"/>
                    <w:snapToGrid w:val="0"/>
                    <w:jc w:val="center"/>
                    <w:rPr>
                      <w:color w:val="000000"/>
                      <w:szCs w:val="21"/>
                    </w:rPr>
                  </w:pPr>
                  <w:r>
                    <w:rPr>
                      <w:rFonts w:hint="eastAsia"/>
                      <w:color w:val="000000"/>
                      <w:szCs w:val="21"/>
                    </w:rPr>
                    <w:t>7.96</w:t>
                  </w:r>
                </w:p>
              </w:tc>
              <w:tc>
                <w:tcPr>
                  <w:tcW w:w="406" w:type="pct"/>
                  <w:vAlign w:val="center"/>
                </w:tcPr>
                <w:p w14:paraId="11F131B9">
                  <w:pPr>
                    <w:adjustRightInd w:val="0"/>
                    <w:snapToGrid w:val="0"/>
                    <w:jc w:val="center"/>
                    <w:rPr>
                      <w:color w:val="000000"/>
                      <w:szCs w:val="21"/>
                    </w:rPr>
                  </w:pPr>
                  <w:r>
                    <w:rPr>
                      <w:rFonts w:hint="eastAsia"/>
                      <w:color w:val="000000"/>
                      <w:szCs w:val="21"/>
                    </w:rPr>
                    <w:t>1</w:t>
                  </w:r>
                </w:p>
              </w:tc>
              <w:tc>
                <w:tcPr>
                  <w:tcW w:w="386" w:type="pct"/>
                  <w:vMerge w:val="continue"/>
                  <w:vAlign w:val="center"/>
                </w:tcPr>
                <w:p w14:paraId="604101DB">
                  <w:pPr>
                    <w:adjustRightInd w:val="0"/>
                    <w:snapToGrid w:val="0"/>
                    <w:jc w:val="center"/>
                    <w:rPr>
                      <w:color w:val="000000"/>
                      <w:szCs w:val="21"/>
                    </w:rPr>
                  </w:pPr>
                </w:p>
              </w:tc>
            </w:tr>
          </w:tbl>
          <w:p w14:paraId="6FEE6260">
            <w:pPr>
              <w:adjustRightInd w:val="0"/>
              <w:snapToGrid w:val="0"/>
              <w:rPr>
                <w:b/>
                <w:sz w:val="18"/>
                <w:szCs w:val="18"/>
              </w:rPr>
            </w:pPr>
            <w:r>
              <w:rPr>
                <w:rFonts w:hint="eastAsia"/>
                <w:b/>
                <w:sz w:val="18"/>
                <w:szCs w:val="18"/>
              </w:rPr>
              <w:t>备注：坐标原点为项目西南角位置，X轴为正东方向，Y轴为正北方向</w:t>
            </w:r>
          </w:p>
          <w:p w14:paraId="3DB91C3A">
            <w:pPr>
              <w:pStyle w:val="100"/>
              <w:spacing w:before="120"/>
              <w:ind w:firstLine="482"/>
              <w:rPr>
                <w:b/>
                <w:bCs/>
                <w:color w:val="000000"/>
              </w:rPr>
            </w:pPr>
            <w:r>
              <w:rPr>
                <w:rFonts w:hint="eastAsia"/>
                <w:b/>
                <w:bCs/>
                <w:color w:val="000000"/>
              </w:rPr>
              <w:t>（2）噪声达标分析</w:t>
            </w:r>
          </w:p>
          <w:p w14:paraId="5168C82D">
            <w:pPr>
              <w:snapToGrid w:val="0"/>
              <w:spacing w:line="360" w:lineRule="auto"/>
              <w:ind w:firstLine="480"/>
              <w:rPr>
                <w:b/>
                <w:bCs/>
                <w:color w:val="000000"/>
                <w:kern w:val="0"/>
                <w:sz w:val="24"/>
              </w:rPr>
            </w:pPr>
            <w:r>
              <w:rPr>
                <w:rFonts w:hint="eastAsia" w:ascii="宋体" w:hAnsi="宋体"/>
                <w:b/>
                <w:bCs/>
                <w:color w:val="000000"/>
                <w:kern w:val="0"/>
                <w:sz w:val="24"/>
              </w:rPr>
              <w:t>①</w:t>
            </w:r>
            <w:r>
              <w:rPr>
                <w:rFonts w:hint="eastAsia"/>
                <w:b/>
                <w:bCs/>
                <w:color w:val="000000"/>
                <w:kern w:val="0"/>
                <w:sz w:val="24"/>
              </w:rPr>
              <w:t>噪声治理措施</w:t>
            </w:r>
          </w:p>
          <w:p w14:paraId="755410AC">
            <w:pPr>
              <w:snapToGrid w:val="0"/>
              <w:spacing w:line="360" w:lineRule="auto"/>
              <w:ind w:firstLine="480"/>
              <w:rPr>
                <w:color w:val="000000"/>
                <w:kern w:val="0"/>
                <w:sz w:val="24"/>
              </w:rPr>
            </w:pPr>
            <w:r>
              <w:rPr>
                <w:rFonts w:hint="eastAsia"/>
                <w:color w:val="000000"/>
                <w:kern w:val="0"/>
                <w:sz w:val="24"/>
              </w:rPr>
              <w:t>本项目规模较小，噪声源强较大的包括物料转移、超纯水生产设施、灌装机等，所有设备均布置在室内，采取基础减震和厂房隔声等措施，降噪后噪声源强较小。</w:t>
            </w:r>
          </w:p>
          <w:p w14:paraId="3679FFE1">
            <w:pPr>
              <w:snapToGrid w:val="0"/>
              <w:spacing w:line="360" w:lineRule="auto"/>
              <w:ind w:firstLine="480"/>
              <w:rPr>
                <w:b/>
                <w:bCs/>
                <w:color w:val="000000"/>
                <w:sz w:val="24"/>
              </w:rPr>
            </w:pPr>
            <w:r>
              <w:rPr>
                <w:rFonts w:hint="eastAsia" w:ascii="宋体" w:hAnsi="宋体"/>
                <w:b/>
                <w:bCs/>
                <w:color w:val="000000"/>
                <w:sz w:val="24"/>
              </w:rPr>
              <w:t>②</w:t>
            </w:r>
            <w:r>
              <w:rPr>
                <w:b/>
                <w:bCs/>
                <w:color w:val="000000"/>
                <w:sz w:val="24"/>
              </w:rPr>
              <w:t>噪声预测模式</w:t>
            </w:r>
          </w:p>
          <w:p w14:paraId="601A3973">
            <w:pPr>
              <w:snapToGrid w:val="0"/>
              <w:spacing w:line="360" w:lineRule="auto"/>
              <w:ind w:firstLine="480"/>
              <w:rPr>
                <w:color w:val="000000"/>
                <w:sz w:val="24"/>
              </w:rPr>
            </w:pPr>
            <w:r>
              <w:rPr>
                <w:color w:val="000000"/>
                <w:sz w:val="24"/>
              </w:rPr>
              <w:t>根据《环境影响评价技术导则·声环境》（HJ 2.4-2021）的技术要求，本次评价采取导则推荐模式。</w:t>
            </w:r>
          </w:p>
          <w:p w14:paraId="7AC530E9">
            <w:pPr>
              <w:snapToGrid w:val="0"/>
              <w:spacing w:line="360" w:lineRule="auto"/>
              <w:ind w:firstLine="480"/>
              <w:rPr>
                <w:color w:val="000000"/>
                <w:sz w:val="24"/>
              </w:rPr>
            </w:pPr>
            <w:r>
              <w:rPr>
                <w:color w:val="000000"/>
                <w:sz w:val="24"/>
              </w:rPr>
              <w:t>室内点源向室外衰减</w:t>
            </w:r>
            <w:r>
              <w:rPr>
                <w:rFonts w:hint="eastAsia"/>
                <w:color w:val="000000"/>
                <w:sz w:val="24"/>
              </w:rPr>
              <w:t>：</w:t>
            </w:r>
            <w:r>
              <w:rPr>
                <w:color w:val="000000"/>
                <w:sz w:val="24"/>
              </w:rPr>
              <w:t>车间噪声从室内向室外传播衰减的计算公式：</w:t>
            </w:r>
          </w:p>
          <w:p w14:paraId="269A4416">
            <w:pPr>
              <w:tabs>
                <w:tab w:val="left" w:pos="-900"/>
              </w:tabs>
              <w:snapToGrid w:val="0"/>
              <w:spacing w:line="360" w:lineRule="auto"/>
              <w:ind w:firstLine="1747" w:firstLineChars="728"/>
              <w:rPr>
                <w:color w:val="000000"/>
                <w:sz w:val="24"/>
              </w:rPr>
            </w:pPr>
            <w:r>
              <w:rPr>
                <w:color w:val="000000"/>
                <w:sz w:val="24"/>
              </w:rPr>
              <w:drawing>
                <wp:inline distT="0" distB="0" distL="114300" distR="114300">
                  <wp:extent cx="2828925" cy="257175"/>
                  <wp:effectExtent l="0" t="0" r="0" b="825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3" cstate="print"/>
                          <a:stretch>
                            <a:fillRect/>
                          </a:stretch>
                        </pic:blipFill>
                        <pic:spPr>
                          <a:xfrm>
                            <a:off x="0" y="0"/>
                            <a:ext cx="2828925" cy="257175"/>
                          </a:xfrm>
                          <a:prstGeom prst="rect">
                            <a:avLst/>
                          </a:prstGeom>
                          <a:noFill/>
                          <a:ln>
                            <a:noFill/>
                          </a:ln>
                        </pic:spPr>
                      </pic:pic>
                    </a:graphicData>
                  </a:graphic>
                </wp:inline>
              </w:drawing>
            </w:r>
          </w:p>
          <w:p w14:paraId="368DB9B1">
            <w:pPr>
              <w:snapToGrid w:val="0"/>
              <w:spacing w:line="360" w:lineRule="auto"/>
              <w:ind w:firstLine="480"/>
              <w:rPr>
                <w:color w:val="000000"/>
                <w:sz w:val="24"/>
              </w:rPr>
            </w:pPr>
            <w:r>
              <w:rPr>
                <w:color w:val="000000"/>
                <w:sz w:val="24"/>
              </w:rPr>
              <w:t>式中：</w:t>
            </w:r>
            <w:r>
              <w:rPr>
                <w:i/>
                <w:color w:val="000000"/>
                <w:sz w:val="24"/>
              </w:rPr>
              <w:t>L</w:t>
            </w:r>
            <w:r>
              <w:rPr>
                <w:i/>
                <w:color w:val="000000"/>
                <w:sz w:val="24"/>
                <w:vertAlign w:val="subscript"/>
              </w:rPr>
              <w:t>p</w:t>
            </w:r>
            <w:r>
              <w:rPr>
                <w:color w:val="000000"/>
                <w:sz w:val="24"/>
              </w:rPr>
              <w:t>(</w:t>
            </w:r>
            <w:r>
              <w:rPr>
                <w:i/>
                <w:color w:val="000000"/>
                <w:sz w:val="24"/>
              </w:rPr>
              <w:t>r</w:t>
            </w:r>
            <w:r>
              <w:rPr>
                <w:color w:val="000000"/>
                <w:sz w:val="24"/>
              </w:rPr>
              <w:t>) ——噪声源在预测点的声压级，dB（A）；</w:t>
            </w:r>
          </w:p>
          <w:p w14:paraId="468C82C8">
            <w:pPr>
              <w:snapToGrid w:val="0"/>
              <w:spacing w:line="360" w:lineRule="auto"/>
              <w:ind w:firstLine="1200" w:firstLineChars="500"/>
              <w:rPr>
                <w:color w:val="000000"/>
                <w:sz w:val="24"/>
              </w:rPr>
            </w:pPr>
            <w:r>
              <w:rPr>
                <w:i/>
                <w:color w:val="000000"/>
                <w:sz w:val="24"/>
              </w:rPr>
              <w:t>L</w:t>
            </w:r>
            <w:r>
              <w:rPr>
                <w:i/>
                <w:color w:val="000000"/>
                <w:sz w:val="24"/>
                <w:vertAlign w:val="subscript"/>
              </w:rPr>
              <w:t>p0</w:t>
            </w:r>
            <w:r>
              <w:rPr>
                <w:color w:val="000000"/>
                <w:sz w:val="24"/>
              </w:rPr>
              <w:t>——噪声源在参考位置的声压级，dB（A）；</w:t>
            </w:r>
          </w:p>
          <w:p w14:paraId="1F38F837">
            <w:pPr>
              <w:snapToGrid w:val="0"/>
              <w:spacing w:line="360" w:lineRule="auto"/>
              <w:ind w:firstLine="1200" w:firstLineChars="500"/>
              <w:rPr>
                <w:color w:val="000000"/>
                <w:sz w:val="24"/>
              </w:rPr>
            </w:pPr>
            <w:r>
              <w:rPr>
                <w:i/>
                <w:color w:val="000000"/>
                <w:sz w:val="24"/>
              </w:rPr>
              <w:t>TL</w:t>
            </w:r>
            <w:r>
              <w:rPr>
                <w:color w:val="000000"/>
                <w:sz w:val="24"/>
              </w:rPr>
              <w:t>——墙（包括门、窗等）的隔声量，墙、窗组合结构的平均隔声量约20dB（A）；</w:t>
            </w:r>
          </w:p>
          <w:p w14:paraId="46C42F9F">
            <w:pPr>
              <w:snapToGrid w:val="0"/>
              <w:spacing w:line="360" w:lineRule="auto"/>
              <w:ind w:firstLine="1560" w:firstLineChars="650"/>
              <w:rPr>
                <w:i/>
                <w:color w:val="000000"/>
                <w:sz w:val="24"/>
              </w:rPr>
            </w:pPr>
            <w:r>
              <w:rPr>
                <w:color w:val="000000"/>
                <w:sz w:val="24"/>
              </w:rPr>
              <w:drawing>
                <wp:inline distT="0" distB="0" distL="114300" distR="114300">
                  <wp:extent cx="609600" cy="447675"/>
                  <wp:effectExtent l="0" t="0" r="0" b="889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cstate="print"/>
                          <a:stretch>
                            <a:fillRect/>
                          </a:stretch>
                        </pic:blipFill>
                        <pic:spPr>
                          <a:xfrm>
                            <a:off x="0" y="0"/>
                            <a:ext cx="609600" cy="447675"/>
                          </a:xfrm>
                          <a:prstGeom prst="rect">
                            <a:avLst/>
                          </a:prstGeom>
                          <a:noFill/>
                          <a:ln>
                            <a:noFill/>
                          </a:ln>
                        </pic:spPr>
                      </pic:pic>
                    </a:graphicData>
                  </a:graphic>
                </wp:inline>
              </w:drawing>
            </w:r>
          </w:p>
          <w:p w14:paraId="6C3A0AF7">
            <w:pPr>
              <w:snapToGrid w:val="0"/>
              <w:spacing w:line="360" w:lineRule="auto"/>
              <w:ind w:firstLine="1560" w:firstLineChars="650"/>
              <w:rPr>
                <w:color w:val="000000"/>
                <w:sz w:val="24"/>
              </w:rPr>
            </w:pPr>
            <w:r>
              <w:rPr>
                <w:i/>
                <w:color w:val="000000"/>
                <w:sz w:val="24"/>
              </w:rPr>
              <w:t>R</w:t>
            </w:r>
            <w:r>
              <w:rPr>
                <w:color w:val="000000"/>
                <w:sz w:val="24"/>
              </w:rPr>
              <w:t>——房间常数；</w:t>
            </w:r>
          </w:p>
          <w:p w14:paraId="491863C2">
            <w:pPr>
              <w:snapToGrid w:val="0"/>
              <w:spacing w:line="360" w:lineRule="auto"/>
              <w:ind w:firstLine="1560" w:firstLineChars="650"/>
              <w:rPr>
                <w:color w:val="000000"/>
                <w:sz w:val="24"/>
              </w:rPr>
            </w:pPr>
            <w:r>
              <w:rPr>
                <w:i/>
                <w:color w:val="000000"/>
                <w:sz w:val="24"/>
              </w:rPr>
              <w:t>S</w:t>
            </w:r>
            <w:r>
              <w:rPr>
                <w:i/>
                <w:color w:val="000000"/>
                <w:sz w:val="24"/>
                <w:vertAlign w:val="subscript"/>
              </w:rPr>
              <w:t>t</w:t>
            </w:r>
            <w:r>
              <w:rPr>
                <w:color w:val="000000"/>
                <w:sz w:val="24"/>
              </w:rPr>
              <w:t>——声源的声辐射总面积，m</w:t>
            </w:r>
            <w:r>
              <w:rPr>
                <w:color w:val="000000"/>
                <w:sz w:val="24"/>
                <w:vertAlign w:val="superscript"/>
              </w:rPr>
              <w:t>2</w:t>
            </w:r>
            <w:r>
              <w:rPr>
                <w:color w:val="000000"/>
                <w:sz w:val="24"/>
              </w:rPr>
              <w:t>；</w:t>
            </w:r>
          </w:p>
          <w:p w14:paraId="5A8509E7">
            <w:pPr>
              <w:snapToGrid w:val="0"/>
              <w:spacing w:line="360" w:lineRule="auto"/>
              <w:ind w:firstLine="1560" w:firstLineChars="650"/>
              <w:rPr>
                <w:color w:val="000000"/>
                <w:sz w:val="24"/>
              </w:rPr>
            </w:pPr>
            <w:r>
              <w:rPr>
                <w:color w:val="000000"/>
                <w:sz w:val="24"/>
              </w:rPr>
              <w:t>r——声源距预测点的距离，m；</w:t>
            </w:r>
          </w:p>
          <w:p w14:paraId="588E79ED">
            <w:pPr>
              <w:snapToGrid w:val="0"/>
              <w:spacing w:line="360" w:lineRule="auto"/>
              <w:ind w:firstLine="1560" w:firstLineChars="650"/>
              <w:rPr>
                <w:color w:val="000000"/>
                <w:sz w:val="24"/>
              </w:rPr>
            </w:pPr>
            <w:r>
              <w:rPr>
                <w:color w:val="000000"/>
                <w:sz w:val="24"/>
              </w:rPr>
              <w:t>r</w:t>
            </w:r>
            <w:r>
              <w:rPr>
                <w:color w:val="000000"/>
                <w:sz w:val="24"/>
                <w:vertAlign w:val="subscript"/>
              </w:rPr>
              <w:t>0</w:t>
            </w:r>
            <w:r>
              <w:rPr>
                <w:color w:val="000000"/>
                <w:sz w:val="24"/>
              </w:rPr>
              <w:t>——声源参考点距离，m。</w:t>
            </w:r>
          </w:p>
          <w:p w14:paraId="34076DCB">
            <w:pPr>
              <w:snapToGrid w:val="0"/>
              <w:spacing w:line="360" w:lineRule="auto"/>
              <w:ind w:firstLine="480"/>
              <w:rPr>
                <w:color w:val="000000"/>
                <w:sz w:val="24"/>
              </w:rPr>
            </w:pPr>
            <w:r>
              <w:rPr>
                <w:color w:val="000000"/>
                <w:sz w:val="24"/>
              </w:rPr>
              <w:t>室外点源</w:t>
            </w:r>
            <w:r>
              <w:rPr>
                <w:rFonts w:hint="eastAsia"/>
                <w:color w:val="000000"/>
                <w:sz w:val="24"/>
              </w:rPr>
              <w:t>：</w:t>
            </w:r>
            <w:r>
              <w:rPr>
                <w:color w:val="000000"/>
                <w:sz w:val="24"/>
              </w:rPr>
              <w:t>噪声在室外传播采用点声源的几何发散衰减公式：</w:t>
            </w:r>
          </w:p>
          <w:p w14:paraId="3BF59CF8">
            <w:pPr>
              <w:snapToGrid w:val="0"/>
              <w:spacing w:line="360" w:lineRule="auto"/>
              <w:ind w:firstLine="1747" w:firstLineChars="728"/>
              <w:rPr>
                <w:color w:val="000000"/>
                <w:sz w:val="24"/>
              </w:rPr>
            </w:pPr>
            <w:r>
              <w:rPr>
                <w:color w:val="000000"/>
                <w:position w:val="-30"/>
                <w:sz w:val="24"/>
              </w:rPr>
              <w:drawing>
                <wp:inline distT="0" distB="0" distL="114300" distR="114300">
                  <wp:extent cx="1466850" cy="4572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5" cstate="print"/>
                          <a:stretch>
                            <a:fillRect/>
                          </a:stretch>
                        </pic:blipFill>
                        <pic:spPr>
                          <a:xfrm>
                            <a:off x="0" y="0"/>
                            <a:ext cx="1466850" cy="457200"/>
                          </a:xfrm>
                          <a:prstGeom prst="rect">
                            <a:avLst/>
                          </a:prstGeom>
                          <a:noFill/>
                          <a:ln>
                            <a:noFill/>
                          </a:ln>
                        </pic:spPr>
                      </pic:pic>
                    </a:graphicData>
                  </a:graphic>
                </wp:inline>
              </w:drawing>
            </w:r>
          </w:p>
          <w:p w14:paraId="3C68CE26">
            <w:pPr>
              <w:snapToGrid w:val="0"/>
              <w:spacing w:line="360" w:lineRule="auto"/>
              <w:ind w:firstLine="480"/>
              <w:rPr>
                <w:color w:val="000000"/>
                <w:sz w:val="24"/>
              </w:rPr>
            </w:pPr>
            <w:r>
              <w:rPr>
                <w:color w:val="000000"/>
                <w:sz w:val="24"/>
              </w:rPr>
              <w:t>预测点的等效声级（</w:t>
            </w:r>
            <w:r>
              <w:rPr>
                <w:i/>
                <w:color w:val="000000"/>
                <w:sz w:val="24"/>
              </w:rPr>
              <w:t>L</w:t>
            </w:r>
            <w:r>
              <w:rPr>
                <w:i/>
                <w:color w:val="000000"/>
                <w:sz w:val="24"/>
                <w:vertAlign w:val="subscript"/>
              </w:rPr>
              <w:t>eq</w:t>
            </w:r>
            <w:r>
              <w:rPr>
                <w:color w:val="000000"/>
                <w:sz w:val="24"/>
              </w:rPr>
              <w:t>）计算公式</w:t>
            </w:r>
          </w:p>
          <w:p w14:paraId="0DBE5922">
            <w:pPr>
              <w:snapToGrid w:val="0"/>
              <w:spacing w:line="360" w:lineRule="auto"/>
              <w:ind w:firstLine="1387" w:firstLineChars="578"/>
              <w:rPr>
                <w:color w:val="000000"/>
                <w:sz w:val="24"/>
              </w:rPr>
            </w:pPr>
            <w:r>
              <w:rPr>
                <w:color w:val="000000"/>
                <w:position w:val="-14"/>
                <w:sz w:val="24"/>
              </w:rPr>
              <w:drawing>
                <wp:inline distT="0" distB="0" distL="114300" distR="114300">
                  <wp:extent cx="1790700" cy="2667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6" cstate="print"/>
                          <a:stretch>
                            <a:fillRect/>
                          </a:stretch>
                        </pic:blipFill>
                        <pic:spPr>
                          <a:xfrm>
                            <a:off x="0" y="0"/>
                            <a:ext cx="1790700" cy="266700"/>
                          </a:xfrm>
                          <a:prstGeom prst="rect">
                            <a:avLst/>
                          </a:prstGeom>
                          <a:noFill/>
                          <a:ln>
                            <a:noFill/>
                          </a:ln>
                        </pic:spPr>
                      </pic:pic>
                    </a:graphicData>
                  </a:graphic>
                </wp:inline>
              </w:drawing>
            </w:r>
          </w:p>
          <w:p w14:paraId="04306158">
            <w:pPr>
              <w:snapToGrid w:val="0"/>
              <w:spacing w:line="360" w:lineRule="auto"/>
              <w:ind w:firstLine="480"/>
              <w:rPr>
                <w:color w:val="000000"/>
                <w:sz w:val="24"/>
              </w:rPr>
            </w:pPr>
            <w:r>
              <w:rPr>
                <w:color w:val="000000"/>
                <w:sz w:val="24"/>
              </w:rPr>
              <w:t>式中：</w:t>
            </w:r>
            <w:r>
              <w:rPr>
                <w:i/>
                <w:color w:val="000000"/>
                <w:sz w:val="24"/>
              </w:rPr>
              <w:t>L</w:t>
            </w:r>
            <w:r>
              <w:rPr>
                <w:i/>
                <w:color w:val="000000"/>
                <w:sz w:val="24"/>
                <w:vertAlign w:val="subscript"/>
              </w:rPr>
              <w:t>eqg</w:t>
            </w:r>
            <w:r>
              <w:rPr>
                <w:color w:val="000000"/>
                <w:sz w:val="24"/>
              </w:rPr>
              <w:t xml:space="preserve"> ——建设项目声源在预测点的等效声级贡献值，dB（A）；</w:t>
            </w:r>
          </w:p>
          <w:p w14:paraId="65972893">
            <w:pPr>
              <w:snapToGrid w:val="0"/>
              <w:spacing w:line="360" w:lineRule="auto"/>
              <w:ind w:firstLine="1200" w:firstLineChars="500"/>
              <w:rPr>
                <w:color w:val="000000"/>
                <w:sz w:val="24"/>
              </w:rPr>
            </w:pPr>
            <w:r>
              <w:rPr>
                <w:i/>
                <w:color w:val="000000"/>
                <w:sz w:val="24"/>
              </w:rPr>
              <w:t>L</w:t>
            </w:r>
            <w:r>
              <w:rPr>
                <w:i/>
                <w:color w:val="000000"/>
                <w:sz w:val="24"/>
                <w:vertAlign w:val="subscript"/>
              </w:rPr>
              <w:t>eqb</w:t>
            </w:r>
            <w:r>
              <w:rPr>
                <w:color w:val="000000"/>
                <w:sz w:val="24"/>
              </w:rPr>
              <w:t xml:space="preserve"> ——预测点的背景值，dB（A）。</w:t>
            </w:r>
          </w:p>
          <w:p w14:paraId="3508562B">
            <w:pPr>
              <w:snapToGrid w:val="0"/>
              <w:spacing w:line="360" w:lineRule="auto"/>
              <w:ind w:firstLine="480"/>
              <w:rPr>
                <w:color w:val="000000"/>
                <w:sz w:val="24"/>
              </w:rPr>
            </w:pPr>
            <w:r>
              <w:rPr>
                <w:rFonts w:hint="eastAsia" w:ascii="宋体" w:hAnsi="宋体"/>
                <w:color w:val="000000"/>
                <w:sz w:val="24"/>
              </w:rPr>
              <w:t>③</w:t>
            </w:r>
            <w:r>
              <w:rPr>
                <w:color w:val="000000"/>
                <w:sz w:val="24"/>
              </w:rPr>
              <w:t>噪声预测结果</w:t>
            </w:r>
          </w:p>
          <w:p w14:paraId="41167DAE">
            <w:pPr>
              <w:snapToGrid w:val="0"/>
              <w:spacing w:line="360" w:lineRule="auto"/>
              <w:ind w:firstLine="480"/>
              <w:rPr>
                <w:color w:val="000000"/>
                <w:sz w:val="24"/>
              </w:rPr>
            </w:pPr>
            <w:r>
              <w:rPr>
                <w:color w:val="000000"/>
                <w:sz w:val="24"/>
              </w:rPr>
              <w:t>根据《环境影响评价技术导则·声环境》（HJ2.4-2021）</w:t>
            </w:r>
            <w:r>
              <w:rPr>
                <w:rFonts w:hint="eastAsia"/>
                <w:color w:val="000000"/>
                <w:sz w:val="24"/>
              </w:rPr>
              <w:t>，厂界噪声以噪声贡献量评价厂界超标和达标情况，根据以上公式，项目厂界噪声预测结果见下表：</w:t>
            </w:r>
          </w:p>
          <w:p w14:paraId="493B750F">
            <w:pPr>
              <w:pStyle w:val="76"/>
              <w:adjustRightInd w:val="0"/>
              <w:spacing w:line="240" w:lineRule="auto"/>
              <w:rPr>
                <w:color w:val="000000"/>
              </w:rPr>
            </w:pPr>
            <w:r>
              <w:rPr>
                <w:color w:val="000000"/>
                <w:sz w:val="21"/>
              </w:rPr>
              <w:t>表4-</w:t>
            </w:r>
            <w:r>
              <w:rPr>
                <w:rFonts w:hint="eastAsia"/>
                <w:color w:val="000000"/>
                <w:sz w:val="21"/>
              </w:rPr>
              <w:t>10</w:t>
            </w:r>
            <w:r>
              <w:rPr>
                <w:color w:val="000000"/>
                <w:sz w:val="21"/>
              </w:rPr>
              <w:t xml:space="preserve">   厂界噪声预测结果一览表</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189"/>
              <w:gridCol w:w="726"/>
              <w:gridCol w:w="380"/>
              <w:gridCol w:w="725"/>
              <w:gridCol w:w="379"/>
              <w:gridCol w:w="725"/>
              <w:gridCol w:w="379"/>
            </w:tblGrid>
            <w:tr w14:paraId="4573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pct"/>
                  <w:vAlign w:val="center"/>
                </w:tcPr>
                <w:p w14:paraId="18356F3A">
                  <w:pPr>
                    <w:pStyle w:val="76"/>
                    <w:adjustRightInd w:val="0"/>
                    <w:spacing w:line="240" w:lineRule="auto"/>
                    <w:rPr>
                      <w:rFonts w:eastAsia="宋体"/>
                      <w:b w:val="0"/>
                      <w:bCs/>
                      <w:color w:val="000000"/>
                      <w:sz w:val="21"/>
                    </w:rPr>
                  </w:pPr>
                  <w:r>
                    <w:rPr>
                      <w:rFonts w:hint="eastAsia" w:eastAsia="宋体"/>
                      <w:b w:val="0"/>
                      <w:bCs/>
                      <w:color w:val="000000"/>
                      <w:sz w:val="21"/>
                    </w:rPr>
                    <w:t>厂界</w:t>
                  </w:r>
                </w:p>
              </w:tc>
              <w:tc>
                <w:tcPr>
                  <w:tcW w:w="749" w:type="pct"/>
                  <w:vAlign w:val="center"/>
                </w:tcPr>
                <w:p w14:paraId="4A22A5EC">
                  <w:pPr>
                    <w:pStyle w:val="76"/>
                    <w:adjustRightInd w:val="0"/>
                    <w:spacing w:line="240" w:lineRule="auto"/>
                    <w:rPr>
                      <w:rFonts w:eastAsia="宋体"/>
                      <w:b w:val="0"/>
                      <w:bCs/>
                      <w:color w:val="000000"/>
                      <w:sz w:val="21"/>
                    </w:rPr>
                  </w:pPr>
                  <w:r>
                    <w:rPr>
                      <w:rFonts w:hint="eastAsia" w:eastAsia="宋体"/>
                      <w:b w:val="0"/>
                      <w:bCs/>
                      <w:color w:val="000000"/>
                      <w:sz w:val="21"/>
                    </w:rPr>
                    <w:t>西</w:t>
                  </w:r>
                </w:p>
              </w:tc>
              <w:tc>
                <w:tcPr>
                  <w:tcW w:w="696" w:type="pct"/>
                  <w:gridSpan w:val="2"/>
                  <w:vAlign w:val="center"/>
                </w:tcPr>
                <w:p w14:paraId="7A896BB5">
                  <w:pPr>
                    <w:pStyle w:val="76"/>
                    <w:adjustRightInd w:val="0"/>
                    <w:spacing w:line="240" w:lineRule="auto"/>
                    <w:rPr>
                      <w:rFonts w:eastAsia="宋体"/>
                      <w:b w:val="0"/>
                      <w:bCs/>
                      <w:color w:val="000000"/>
                      <w:sz w:val="21"/>
                    </w:rPr>
                  </w:pPr>
                  <w:r>
                    <w:rPr>
                      <w:rFonts w:hint="eastAsia" w:eastAsia="宋体"/>
                      <w:b w:val="0"/>
                      <w:bCs/>
                      <w:color w:val="000000"/>
                      <w:sz w:val="21"/>
                    </w:rPr>
                    <w:t>北</w:t>
                  </w:r>
                </w:p>
              </w:tc>
              <w:tc>
                <w:tcPr>
                  <w:tcW w:w="696" w:type="pct"/>
                  <w:gridSpan w:val="2"/>
                  <w:vAlign w:val="center"/>
                </w:tcPr>
                <w:p w14:paraId="3A63EC8B">
                  <w:pPr>
                    <w:pStyle w:val="76"/>
                    <w:adjustRightInd w:val="0"/>
                    <w:spacing w:line="240" w:lineRule="auto"/>
                    <w:rPr>
                      <w:rFonts w:eastAsia="宋体"/>
                      <w:b w:val="0"/>
                      <w:bCs/>
                      <w:color w:val="000000"/>
                      <w:sz w:val="21"/>
                    </w:rPr>
                  </w:pPr>
                  <w:r>
                    <w:rPr>
                      <w:rFonts w:hint="eastAsia" w:eastAsia="宋体"/>
                      <w:b w:val="0"/>
                      <w:bCs/>
                      <w:color w:val="000000"/>
                      <w:sz w:val="21"/>
                    </w:rPr>
                    <w:t>东</w:t>
                  </w:r>
                </w:p>
              </w:tc>
              <w:tc>
                <w:tcPr>
                  <w:tcW w:w="696" w:type="pct"/>
                  <w:gridSpan w:val="2"/>
                  <w:vAlign w:val="center"/>
                </w:tcPr>
                <w:p w14:paraId="04A56681">
                  <w:pPr>
                    <w:pStyle w:val="76"/>
                    <w:adjustRightInd w:val="0"/>
                    <w:spacing w:line="240" w:lineRule="auto"/>
                    <w:rPr>
                      <w:rFonts w:eastAsia="宋体"/>
                      <w:b w:val="0"/>
                      <w:bCs/>
                      <w:color w:val="000000"/>
                      <w:sz w:val="21"/>
                    </w:rPr>
                  </w:pPr>
                  <w:r>
                    <w:rPr>
                      <w:rFonts w:hint="eastAsia" w:eastAsia="宋体"/>
                      <w:b w:val="0"/>
                      <w:bCs/>
                      <w:color w:val="000000"/>
                      <w:sz w:val="21"/>
                    </w:rPr>
                    <w:t>南</w:t>
                  </w:r>
                </w:p>
              </w:tc>
            </w:tr>
            <w:tr w14:paraId="47BC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pct"/>
                  <w:vAlign w:val="center"/>
                </w:tcPr>
                <w:p w14:paraId="666A832C">
                  <w:pPr>
                    <w:adjustRightInd w:val="0"/>
                    <w:snapToGrid w:val="0"/>
                    <w:jc w:val="center"/>
                    <w:rPr>
                      <w:color w:val="000000"/>
                      <w:szCs w:val="21"/>
                    </w:rPr>
                  </w:pPr>
                  <w:r>
                    <w:rPr>
                      <w:rFonts w:hint="eastAsia"/>
                      <w:bCs/>
                      <w:color w:val="000000"/>
                      <w:szCs w:val="21"/>
                    </w:rPr>
                    <w:t>最大</w:t>
                  </w:r>
                  <w:r>
                    <w:rPr>
                      <w:bCs/>
                      <w:color w:val="000000"/>
                      <w:szCs w:val="21"/>
                    </w:rPr>
                    <w:t>贡献值dB（A）</w:t>
                  </w:r>
                </w:p>
              </w:tc>
              <w:tc>
                <w:tcPr>
                  <w:tcW w:w="749" w:type="pct"/>
                  <w:vAlign w:val="center"/>
                </w:tcPr>
                <w:p w14:paraId="26C521DE">
                  <w:pPr>
                    <w:adjustRightInd w:val="0"/>
                    <w:snapToGrid w:val="0"/>
                    <w:jc w:val="center"/>
                    <w:rPr>
                      <w:bCs/>
                      <w:color w:val="000000"/>
                      <w:szCs w:val="21"/>
                    </w:rPr>
                  </w:pPr>
                  <w:r>
                    <w:rPr>
                      <w:rFonts w:hint="eastAsia"/>
                      <w:color w:val="000000"/>
                      <w:szCs w:val="21"/>
                    </w:rPr>
                    <w:t>41.41</w:t>
                  </w:r>
                </w:p>
              </w:tc>
              <w:tc>
                <w:tcPr>
                  <w:tcW w:w="696" w:type="pct"/>
                  <w:gridSpan w:val="2"/>
                  <w:vAlign w:val="center"/>
                </w:tcPr>
                <w:p w14:paraId="0F20F069">
                  <w:pPr>
                    <w:adjustRightInd w:val="0"/>
                    <w:snapToGrid w:val="0"/>
                    <w:jc w:val="center"/>
                    <w:rPr>
                      <w:color w:val="000000"/>
                      <w:szCs w:val="21"/>
                    </w:rPr>
                  </w:pPr>
                  <w:r>
                    <w:rPr>
                      <w:rFonts w:hint="eastAsia"/>
                      <w:color w:val="000000"/>
                      <w:szCs w:val="21"/>
                    </w:rPr>
                    <w:t>41.34</w:t>
                  </w:r>
                </w:p>
              </w:tc>
              <w:tc>
                <w:tcPr>
                  <w:tcW w:w="696" w:type="pct"/>
                  <w:gridSpan w:val="2"/>
                  <w:vAlign w:val="center"/>
                </w:tcPr>
                <w:p w14:paraId="7679E039">
                  <w:pPr>
                    <w:pStyle w:val="76"/>
                    <w:adjustRightInd w:val="0"/>
                    <w:spacing w:line="240" w:lineRule="auto"/>
                    <w:rPr>
                      <w:rFonts w:eastAsia="宋体"/>
                      <w:b w:val="0"/>
                      <w:bCs/>
                      <w:color w:val="000000"/>
                      <w:sz w:val="21"/>
                    </w:rPr>
                  </w:pPr>
                  <w:r>
                    <w:rPr>
                      <w:rFonts w:hint="eastAsia"/>
                      <w:b w:val="0"/>
                      <w:color w:val="000000"/>
                      <w:kern w:val="2"/>
                      <w:sz w:val="21"/>
                    </w:rPr>
                    <w:t>59.09</w:t>
                  </w:r>
                </w:p>
              </w:tc>
              <w:tc>
                <w:tcPr>
                  <w:tcW w:w="696" w:type="pct"/>
                  <w:gridSpan w:val="2"/>
                  <w:vAlign w:val="center"/>
                </w:tcPr>
                <w:p w14:paraId="5CAAFF95">
                  <w:pPr>
                    <w:pStyle w:val="76"/>
                    <w:adjustRightInd w:val="0"/>
                    <w:spacing w:line="240" w:lineRule="auto"/>
                    <w:rPr>
                      <w:rFonts w:eastAsia="宋体"/>
                      <w:b w:val="0"/>
                      <w:bCs/>
                      <w:color w:val="000000"/>
                      <w:sz w:val="21"/>
                    </w:rPr>
                  </w:pPr>
                  <w:r>
                    <w:rPr>
                      <w:rFonts w:hint="eastAsia" w:eastAsia="宋体"/>
                      <w:b w:val="0"/>
                      <w:bCs/>
                      <w:color w:val="000000"/>
                      <w:sz w:val="21"/>
                    </w:rPr>
                    <w:t>58.21</w:t>
                  </w:r>
                </w:p>
              </w:tc>
            </w:tr>
            <w:tr w14:paraId="39A9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pct"/>
                  <w:vAlign w:val="center"/>
                </w:tcPr>
                <w:p w14:paraId="4C45660A">
                  <w:pPr>
                    <w:adjustRightInd w:val="0"/>
                    <w:snapToGrid w:val="0"/>
                    <w:jc w:val="center"/>
                    <w:rPr>
                      <w:color w:val="000000"/>
                      <w:szCs w:val="21"/>
                    </w:rPr>
                  </w:pPr>
                  <w:r>
                    <w:rPr>
                      <w:rFonts w:hint="eastAsia"/>
                      <w:bCs/>
                      <w:color w:val="000000"/>
                      <w:szCs w:val="21"/>
                    </w:rPr>
                    <w:t>背景值</w:t>
                  </w:r>
                </w:p>
              </w:tc>
              <w:tc>
                <w:tcPr>
                  <w:tcW w:w="749" w:type="pct"/>
                  <w:vAlign w:val="center"/>
                </w:tcPr>
                <w:p w14:paraId="638E4BB6">
                  <w:pPr>
                    <w:adjustRightInd w:val="0"/>
                    <w:snapToGrid w:val="0"/>
                    <w:jc w:val="center"/>
                    <w:rPr>
                      <w:color w:val="000000"/>
                      <w:szCs w:val="21"/>
                    </w:rPr>
                  </w:pPr>
                  <w:r>
                    <w:rPr>
                      <w:rFonts w:hint="eastAsia"/>
                      <w:color w:val="000000"/>
                      <w:szCs w:val="21"/>
                    </w:rPr>
                    <w:t>/</w:t>
                  </w:r>
                </w:p>
              </w:tc>
              <w:tc>
                <w:tcPr>
                  <w:tcW w:w="457" w:type="pct"/>
                  <w:vAlign w:val="center"/>
                </w:tcPr>
                <w:p w14:paraId="608634D1">
                  <w:pPr>
                    <w:pStyle w:val="76"/>
                    <w:adjustRightInd w:val="0"/>
                    <w:spacing w:line="240" w:lineRule="auto"/>
                    <w:rPr>
                      <w:rFonts w:eastAsia="宋体"/>
                      <w:b w:val="0"/>
                      <w:bCs/>
                      <w:color w:val="000000"/>
                      <w:sz w:val="21"/>
                    </w:rPr>
                  </w:pPr>
                  <w:r>
                    <w:rPr>
                      <w:rFonts w:hint="eastAsia" w:eastAsia="宋体"/>
                      <w:b w:val="0"/>
                      <w:bCs/>
                      <w:color w:val="000000"/>
                      <w:sz w:val="21"/>
                    </w:rPr>
                    <w:t>/</w:t>
                  </w:r>
                </w:p>
              </w:tc>
              <w:tc>
                <w:tcPr>
                  <w:tcW w:w="238" w:type="pct"/>
                  <w:vAlign w:val="center"/>
                </w:tcPr>
                <w:p w14:paraId="215DA85A">
                  <w:pPr>
                    <w:adjustRightInd w:val="0"/>
                    <w:snapToGrid w:val="0"/>
                    <w:jc w:val="center"/>
                    <w:rPr>
                      <w:bCs/>
                      <w:color w:val="000000"/>
                      <w:szCs w:val="21"/>
                    </w:rPr>
                  </w:pPr>
                </w:p>
              </w:tc>
              <w:tc>
                <w:tcPr>
                  <w:tcW w:w="457" w:type="pct"/>
                  <w:vAlign w:val="center"/>
                </w:tcPr>
                <w:p w14:paraId="7ABC6107">
                  <w:pPr>
                    <w:pStyle w:val="76"/>
                    <w:adjustRightInd w:val="0"/>
                    <w:spacing w:line="240" w:lineRule="auto"/>
                    <w:rPr>
                      <w:rFonts w:eastAsia="宋体"/>
                      <w:b w:val="0"/>
                      <w:bCs/>
                      <w:color w:val="000000"/>
                      <w:sz w:val="21"/>
                    </w:rPr>
                  </w:pPr>
                  <w:r>
                    <w:rPr>
                      <w:rFonts w:hint="eastAsia" w:eastAsia="宋体"/>
                      <w:b w:val="0"/>
                      <w:bCs/>
                      <w:color w:val="000000"/>
                      <w:sz w:val="21"/>
                    </w:rPr>
                    <w:t>/</w:t>
                  </w:r>
                </w:p>
              </w:tc>
              <w:tc>
                <w:tcPr>
                  <w:tcW w:w="238" w:type="pct"/>
                  <w:vAlign w:val="center"/>
                </w:tcPr>
                <w:p w14:paraId="28FCCA44">
                  <w:pPr>
                    <w:adjustRightInd w:val="0"/>
                    <w:snapToGrid w:val="0"/>
                    <w:jc w:val="center"/>
                    <w:rPr>
                      <w:color w:val="000000"/>
                      <w:szCs w:val="21"/>
                    </w:rPr>
                  </w:pPr>
                </w:p>
              </w:tc>
              <w:tc>
                <w:tcPr>
                  <w:tcW w:w="457" w:type="pct"/>
                  <w:vAlign w:val="center"/>
                </w:tcPr>
                <w:p w14:paraId="6FAF4B49">
                  <w:pPr>
                    <w:pStyle w:val="76"/>
                    <w:adjustRightInd w:val="0"/>
                    <w:spacing w:line="240" w:lineRule="auto"/>
                    <w:rPr>
                      <w:rFonts w:eastAsia="宋体"/>
                      <w:b w:val="0"/>
                      <w:bCs/>
                      <w:color w:val="000000"/>
                      <w:sz w:val="21"/>
                    </w:rPr>
                  </w:pPr>
                  <w:r>
                    <w:rPr>
                      <w:rFonts w:hint="eastAsia" w:eastAsia="宋体"/>
                      <w:b w:val="0"/>
                      <w:bCs/>
                      <w:color w:val="000000"/>
                      <w:sz w:val="21"/>
                    </w:rPr>
                    <w:t>/</w:t>
                  </w:r>
                </w:p>
              </w:tc>
              <w:tc>
                <w:tcPr>
                  <w:tcW w:w="238" w:type="pct"/>
                  <w:vAlign w:val="center"/>
                </w:tcPr>
                <w:p w14:paraId="2F2BEFE2">
                  <w:pPr>
                    <w:pStyle w:val="76"/>
                    <w:adjustRightInd w:val="0"/>
                    <w:spacing w:line="240" w:lineRule="auto"/>
                    <w:rPr>
                      <w:rFonts w:eastAsia="宋体"/>
                      <w:b w:val="0"/>
                      <w:bCs/>
                      <w:color w:val="000000"/>
                      <w:sz w:val="21"/>
                    </w:rPr>
                  </w:pPr>
                </w:p>
              </w:tc>
            </w:tr>
            <w:tr w14:paraId="37A8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pct"/>
                  <w:vAlign w:val="center"/>
                </w:tcPr>
                <w:p w14:paraId="4BED503F">
                  <w:pPr>
                    <w:adjustRightInd w:val="0"/>
                    <w:snapToGrid w:val="0"/>
                    <w:jc w:val="center"/>
                    <w:rPr>
                      <w:color w:val="000000"/>
                      <w:szCs w:val="21"/>
                    </w:rPr>
                  </w:pPr>
                  <w:r>
                    <w:rPr>
                      <w:rFonts w:hint="eastAsia"/>
                      <w:bCs/>
                      <w:color w:val="000000"/>
                      <w:szCs w:val="21"/>
                    </w:rPr>
                    <w:t>标准</w:t>
                  </w:r>
                </w:p>
              </w:tc>
              <w:tc>
                <w:tcPr>
                  <w:tcW w:w="749" w:type="pct"/>
                  <w:vAlign w:val="center"/>
                </w:tcPr>
                <w:p w14:paraId="2FD30B5F">
                  <w:pPr>
                    <w:adjustRightInd w:val="0"/>
                    <w:snapToGrid w:val="0"/>
                    <w:jc w:val="center"/>
                    <w:rPr>
                      <w:color w:val="000000"/>
                      <w:szCs w:val="21"/>
                    </w:rPr>
                  </w:pPr>
                  <w:r>
                    <w:rPr>
                      <w:rFonts w:hint="eastAsia"/>
                      <w:color w:val="000000"/>
                      <w:szCs w:val="21"/>
                    </w:rPr>
                    <w:t>60</w:t>
                  </w:r>
                </w:p>
              </w:tc>
              <w:tc>
                <w:tcPr>
                  <w:tcW w:w="457" w:type="pct"/>
                  <w:vAlign w:val="center"/>
                </w:tcPr>
                <w:p w14:paraId="1309543C">
                  <w:pPr>
                    <w:pStyle w:val="76"/>
                    <w:adjustRightInd w:val="0"/>
                    <w:spacing w:line="240" w:lineRule="auto"/>
                    <w:rPr>
                      <w:rFonts w:eastAsia="宋体"/>
                      <w:b w:val="0"/>
                      <w:bCs/>
                      <w:color w:val="000000"/>
                      <w:sz w:val="21"/>
                    </w:rPr>
                  </w:pPr>
                  <w:r>
                    <w:rPr>
                      <w:rFonts w:hint="eastAsia" w:eastAsia="宋体"/>
                      <w:b w:val="0"/>
                      <w:bCs/>
                      <w:color w:val="000000"/>
                      <w:sz w:val="21"/>
                    </w:rPr>
                    <w:t>70</w:t>
                  </w:r>
                </w:p>
              </w:tc>
              <w:tc>
                <w:tcPr>
                  <w:tcW w:w="238" w:type="pct"/>
                  <w:vAlign w:val="center"/>
                </w:tcPr>
                <w:p w14:paraId="4AC06AC2">
                  <w:pPr>
                    <w:adjustRightInd w:val="0"/>
                    <w:snapToGrid w:val="0"/>
                    <w:jc w:val="center"/>
                    <w:rPr>
                      <w:bCs/>
                      <w:color w:val="000000"/>
                      <w:szCs w:val="21"/>
                    </w:rPr>
                  </w:pPr>
                </w:p>
              </w:tc>
              <w:tc>
                <w:tcPr>
                  <w:tcW w:w="457" w:type="pct"/>
                  <w:vAlign w:val="center"/>
                </w:tcPr>
                <w:p w14:paraId="49E4799F">
                  <w:pPr>
                    <w:pStyle w:val="76"/>
                    <w:adjustRightInd w:val="0"/>
                    <w:spacing w:line="240" w:lineRule="auto"/>
                    <w:rPr>
                      <w:rFonts w:eastAsia="宋体"/>
                      <w:b w:val="0"/>
                      <w:bCs/>
                      <w:color w:val="000000"/>
                      <w:sz w:val="21"/>
                    </w:rPr>
                  </w:pPr>
                  <w:r>
                    <w:rPr>
                      <w:rFonts w:hint="eastAsia" w:eastAsia="宋体"/>
                      <w:b w:val="0"/>
                      <w:bCs/>
                      <w:color w:val="000000"/>
                      <w:sz w:val="21"/>
                    </w:rPr>
                    <w:t>60</w:t>
                  </w:r>
                </w:p>
              </w:tc>
              <w:tc>
                <w:tcPr>
                  <w:tcW w:w="238" w:type="pct"/>
                  <w:vAlign w:val="center"/>
                </w:tcPr>
                <w:p w14:paraId="73124A89">
                  <w:pPr>
                    <w:adjustRightInd w:val="0"/>
                    <w:snapToGrid w:val="0"/>
                    <w:jc w:val="center"/>
                    <w:rPr>
                      <w:color w:val="000000"/>
                      <w:szCs w:val="21"/>
                    </w:rPr>
                  </w:pPr>
                </w:p>
              </w:tc>
              <w:tc>
                <w:tcPr>
                  <w:tcW w:w="457" w:type="pct"/>
                  <w:vAlign w:val="center"/>
                </w:tcPr>
                <w:p w14:paraId="4DDA37E1">
                  <w:pPr>
                    <w:pStyle w:val="76"/>
                    <w:adjustRightInd w:val="0"/>
                    <w:spacing w:line="240" w:lineRule="auto"/>
                    <w:rPr>
                      <w:rFonts w:eastAsia="宋体"/>
                      <w:b w:val="0"/>
                      <w:bCs/>
                      <w:color w:val="000000"/>
                      <w:sz w:val="21"/>
                    </w:rPr>
                  </w:pPr>
                  <w:r>
                    <w:rPr>
                      <w:rFonts w:hint="eastAsia" w:eastAsia="宋体"/>
                      <w:b w:val="0"/>
                      <w:bCs/>
                      <w:color w:val="000000"/>
                      <w:sz w:val="21"/>
                    </w:rPr>
                    <w:t>60</w:t>
                  </w:r>
                </w:p>
              </w:tc>
              <w:tc>
                <w:tcPr>
                  <w:tcW w:w="238" w:type="pct"/>
                  <w:vAlign w:val="center"/>
                </w:tcPr>
                <w:p w14:paraId="42FDF330">
                  <w:pPr>
                    <w:pStyle w:val="76"/>
                    <w:adjustRightInd w:val="0"/>
                    <w:spacing w:line="240" w:lineRule="auto"/>
                    <w:rPr>
                      <w:rFonts w:eastAsia="宋体"/>
                      <w:b w:val="0"/>
                      <w:bCs/>
                      <w:color w:val="000000"/>
                      <w:sz w:val="21"/>
                    </w:rPr>
                  </w:pPr>
                </w:p>
              </w:tc>
            </w:tr>
          </w:tbl>
          <w:p w14:paraId="0EBB8A8C">
            <w:pPr>
              <w:autoSpaceDE w:val="0"/>
              <w:autoSpaceDN w:val="0"/>
              <w:adjustRightInd w:val="0"/>
              <w:snapToGrid w:val="0"/>
              <w:spacing w:beforeLines="50" w:line="360" w:lineRule="auto"/>
              <w:jc w:val="center"/>
            </w:pPr>
            <w:r>
              <w:drawing>
                <wp:anchor distT="0" distB="0" distL="114300" distR="114300" simplePos="0" relativeHeight="251663360" behindDoc="0" locked="0" layoutInCell="1" allowOverlap="1">
                  <wp:simplePos x="0" y="0"/>
                  <wp:positionH relativeFrom="column">
                    <wp:posOffset>205740</wp:posOffset>
                  </wp:positionH>
                  <wp:positionV relativeFrom="paragraph">
                    <wp:posOffset>2794635</wp:posOffset>
                  </wp:positionV>
                  <wp:extent cx="1171575" cy="342900"/>
                  <wp:effectExtent l="0" t="0" r="9525"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7" cstate="print"/>
                          <a:stretch>
                            <a:fillRect/>
                          </a:stretch>
                        </pic:blipFill>
                        <pic:spPr>
                          <a:xfrm>
                            <a:off x="0" y="0"/>
                            <a:ext cx="1171575" cy="3429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4229100</wp:posOffset>
                  </wp:positionH>
                  <wp:positionV relativeFrom="paragraph">
                    <wp:posOffset>736600</wp:posOffset>
                  </wp:positionV>
                  <wp:extent cx="819150" cy="241935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cstate="print"/>
                          <a:stretch>
                            <a:fillRect/>
                          </a:stretch>
                        </pic:blipFill>
                        <pic:spPr>
                          <a:xfrm>
                            <a:off x="0" y="0"/>
                            <a:ext cx="819150" cy="2419350"/>
                          </a:xfrm>
                          <a:prstGeom prst="rect">
                            <a:avLst/>
                          </a:prstGeom>
                          <a:noFill/>
                          <a:ln>
                            <a:noFill/>
                          </a:ln>
                        </pic:spPr>
                      </pic:pic>
                    </a:graphicData>
                  </a:graphic>
                </wp:anchor>
              </w:drawing>
            </w:r>
            <w:r>
              <w:drawing>
                <wp:inline distT="0" distB="0" distL="114300" distR="114300">
                  <wp:extent cx="5044440" cy="3077210"/>
                  <wp:effectExtent l="0" t="0" r="381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cstate="print"/>
                          <a:stretch>
                            <a:fillRect/>
                          </a:stretch>
                        </pic:blipFill>
                        <pic:spPr>
                          <a:xfrm>
                            <a:off x="0" y="0"/>
                            <a:ext cx="5044440" cy="3077210"/>
                          </a:xfrm>
                          <a:prstGeom prst="rect">
                            <a:avLst/>
                          </a:prstGeom>
                          <a:noFill/>
                          <a:ln>
                            <a:noFill/>
                          </a:ln>
                        </pic:spPr>
                      </pic:pic>
                    </a:graphicData>
                  </a:graphic>
                </wp:inline>
              </w:drawing>
            </w:r>
          </w:p>
          <w:p w14:paraId="2C18558A">
            <w:pPr>
              <w:autoSpaceDE w:val="0"/>
              <w:autoSpaceDN w:val="0"/>
              <w:adjustRightInd w:val="0"/>
              <w:snapToGrid w:val="0"/>
              <w:spacing w:beforeLines="50" w:line="360" w:lineRule="auto"/>
              <w:ind w:firstLine="480" w:firstLineChars="200"/>
              <w:jc w:val="left"/>
              <w:rPr>
                <w:b/>
                <w:bCs/>
                <w:color w:val="000000"/>
                <w:sz w:val="24"/>
              </w:rPr>
            </w:pPr>
            <w:r>
              <w:rPr>
                <w:color w:val="000000"/>
                <w:kern w:val="0"/>
                <w:sz w:val="24"/>
              </w:rPr>
              <w:t>由预测结果知，项目运营期</w:t>
            </w:r>
            <w:r>
              <w:rPr>
                <w:rFonts w:hint="eastAsia"/>
                <w:color w:val="000000"/>
                <w:kern w:val="0"/>
                <w:sz w:val="24"/>
              </w:rPr>
              <w:t>东、西、北</w:t>
            </w:r>
            <w:r>
              <w:rPr>
                <w:color w:val="000000"/>
                <w:kern w:val="0"/>
                <w:sz w:val="24"/>
              </w:rPr>
              <w:t>厂界</w:t>
            </w:r>
            <w:r>
              <w:rPr>
                <w:color w:val="000000"/>
                <w:sz w:val="24"/>
              </w:rPr>
              <w:t>贡献值昼间的噪声贡献值符合《工业企业厂界环境噪声排放标准》（GB12348-2008）中2类标准要求</w:t>
            </w:r>
            <w:r>
              <w:rPr>
                <w:rFonts w:hint="eastAsia"/>
                <w:color w:val="000000"/>
                <w:sz w:val="24"/>
              </w:rPr>
              <w:t>，南厂界符合《工业企业厂界环境噪声排放标准》（GB12348-2008）4类标准。项目夜间不运行。</w:t>
            </w:r>
          </w:p>
          <w:p w14:paraId="12E6D268">
            <w:pPr>
              <w:autoSpaceDE w:val="0"/>
              <w:autoSpaceDN w:val="0"/>
              <w:adjustRightInd w:val="0"/>
              <w:snapToGrid w:val="0"/>
              <w:spacing w:line="360" w:lineRule="auto"/>
              <w:ind w:firstLine="482"/>
              <w:jc w:val="left"/>
              <w:rPr>
                <w:b/>
                <w:bCs/>
                <w:color w:val="000000"/>
                <w:sz w:val="24"/>
              </w:rPr>
            </w:pPr>
            <w:r>
              <w:rPr>
                <w:rFonts w:hint="eastAsia"/>
                <w:b/>
                <w:bCs/>
                <w:color w:val="000000"/>
                <w:sz w:val="24"/>
              </w:rPr>
              <w:t>（3）噪声监测计划</w:t>
            </w:r>
          </w:p>
          <w:p w14:paraId="389D0C3A">
            <w:pPr>
              <w:pStyle w:val="76"/>
              <w:adjustRightInd w:val="0"/>
              <w:ind w:firstLine="480" w:firstLineChars="200"/>
              <w:jc w:val="left"/>
              <w:rPr>
                <w:rFonts w:ascii="宋体" w:hAnsi="宋体" w:eastAsia="宋体"/>
                <w:b w:val="0"/>
                <w:bCs/>
                <w:color w:val="000000"/>
              </w:rPr>
            </w:pPr>
            <w:r>
              <w:rPr>
                <w:rFonts w:hint="eastAsia" w:ascii="宋体" w:hAnsi="宋体" w:eastAsia="宋体"/>
                <w:b w:val="0"/>
                <w:bCs/>
                <w:color w:val="000000"/>
              </w:rPr>
              <w:t>根据《排污单位自行监测技术指南橡胶和塑料制品》（HJ 1207—2021），本项目噪声监测计划见表：</w:t>
            </w:r>
          </w:p>
          <w:p w14:paraId="4C4D2FF2">
            <w:pPr>
              <w:pStyle w:val="76"/>
              <w:adjustRightInd w:val="0"/>
              <w:spacing w:line="240" w:lineRule="auto"/>
              <w:rPr>
                <w:color w:val="000000"/>
                <w:sz w:val="21"/>
              </w:rPr>
            </w:pPr>
            <w:r>
              <w:rPr>
                <w:color w:val="000000"/>
                <w:sz w:val="21"/>
              </w:rPr>
              <w:t>表4-</w:t>
            </w:r>
            <w:r>
              <w:rPr>
                <w:rFonts w:hint="eastAsia"/>
                <w:color w:val="000000"/>
                <w:sz w:val="21"/>
              </w:rPr>
              <w:t>11</w:t>
            </w:r>
            <w:r>
              <w:rPr>
                <w:color w:val="000000"/>
                <w:sz w:val="21"/>
              </w:rPr>
              <w:t xml:space="preserve"> </w:t>
            </w:r>
            <w:r>
              <w:rPr>
                <w:rFonts w:hint="eastAsia"/>
                <w:color w:val="000000"/>
                <w:sz w:val="21"/>
              </w:rPr>
              <w:t>噪声</w:t>
            </w:r>
            <w:r>
              <w:rPr>
                <w:color w:val="000000"/>
                <w:sz w:val="21"/>
              </w:rPr>
              <w:t>监测计划表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02"/>
              <w:gridCol w:w="1417"/>
              <w:gridCol w:w="1701"/>
              <w:gridCol w:w="2244"/>
            </w:tblGrid>
            <w:tr w14:paraId="7B98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14:paraId="507ED8E9">
                  <w:pPr>
                    <w:adjustRightInd w:val="0"/>
                    <w:snapToGrid w:val="0"/>
                    <w:jc w:val="center"/>
                    <w:rPr>
                      <w:color w:val="000000"/>
                      <w:szCs w:val="21"/>
                    </w:rPr>
                  </w:pPr>
                  <w:r>
                    <w:rPr>
                      <w:color w:val="000000"/>
                      <w:szCs w:val="21"/>
                    </w:rPr>
                    <w:t>环境要素</w:t>
                  </w:r>
                </w:p>
              </w:tc>
              <w:tc>
                <w:tcPr>
                  <w:tcW w:w="883" w:type="pct"/>
                  <w:vAlign w:val="center"/>
                </w:tcPr>
                <w:p w14:paraId="2724D2EB">
                  <w:pPr>
                    <w:adjustRightInd w:val="0"/>
                    <w:snapToGrid w:val="0"/>
                    <w:jc w:val="center"/>
                    <w:rPr>
                      <w:color w:val="000000"/>
                      <w:szCs w:val="21"/>
                    </w:rPr>
                  </w:pPr>
                  <w:r>
                    <w:rPr>
                      <w:color w:val="000000"/>
                      <w:szCs w:val="21"/>
                    </w:rPr>
                    <w:t>监测点</w:t>
                  </w:r>
                </w:p>
              </w:tc>
              <w:tc>
                <w:tcPr>
                  <w:tcW w:w="893" w:type="pct"/>
                  <w:vAlign w:val="center"/>
                </w:tcPr>
                <w:p w14:paraId="76D68FA8">
                  <w:pPr>
                    <w:adjustRightInd w:val="0"/>
                    <w:snapToGrid w:val="0"/>
                    <w:jc w:val="center"/>
                    <w:rPr>
                      <w:color w:val="000000"/>
                      <w:szCs w:val="21"/>
                    </w:rPr>
                  </w:pPr>
                  <w:r>
                    <w:rPr>
                      <w:color w:val="000000"/>
                      <w:szCs w:val="21"/>
                    </w:rPr>
                    <w:t>监测项目</w:t>
                  </w:r>
                </w:p>
              </w:tc>
              <w:tc>
                <w:tcPr>
                  <w:tcW w:w="1072" w:type="pct"/>
                  <w:vAlign w:val="center"/>
                </w:tcPr>
                <w:p w14:paraId="10264EDB">
                  <w:pPr>
                    <w:adjustRightInd w:val="0"/>
                    <w:snapToGrid w:val="0"/>
                    <w:jc w:val="center"/>
                    <w:rPr>
                      <w:color w:val="000000"/>
                      <w:szCs w:val="21"/>
                    </w:rPr>
                  </w:pPr>
                  <w:r>
                    <w:rPr>
                      <w:color w:val="000000"/>
                      <w:szCs w:val="21"/>
                    </w:rPr>
                    <w:t>监测频率</w:t>
                  </w:r>
                </w:p>
              </w:tc>
              <w:tc>
                <w:tcPr>
                  <w:tcW w:w="1414" w:type="pct"/>
                  <w:vAlign w:val="center"/>
                </w:tcPr>
                <w:p w14:paraId="68E922E1">
                  <w:pPr>
                    <w:adjustRightInd w:val="0"/>
                    <w:snapToGrid w:val="0"/>
                    <w:jc w:val="center"/>
                    <w:rPr>
                      <w:color w:val="000000"/>
                      <w:szCs w:val="21"/>
                    </w:rPr>
                  </w:pPr>
                  <w:r>
                    <w:rPr>
                      <w:color w:val="000000"/>
                      <w:szCs w:val="21"/>
                    </w:rPr>
                    <w:t>监测机构</w:t>
                  </w:r>
                </w:p>
              </w:tc>
            </w:tr>
            <w:tr w14:paraId="54CF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38" w:type="pct"/>
                  <w:vAlign w:val="center"/>
                </w:tcPr>
                <w:p w14:paraId="16607116">
                  <w:pPr>
                    <w:adjustRightInd w:val="0"/>
                    <w:snapToGrid w:val="0"/>
                    <w:jc w:val="center"/>
                    <w:rPr>
                      <w:color w:val="000000"/>
                      <w:szCs w:val="21"/>
                    </w:rPr>
                  </w:pPr>
                  <w:r>
                    <w:rPr>
                      <w:color w:val="000000"/>
                      <w:szCs w:val="21"/>
                    </w:rPr>
                    <w:t>噪声</w:t>
                  </w:r>
                </w:p>
              </w:tc>
              <w:tc>
                <w:tcPr>
                  <w:tcW w:w="883" w:type="pct"/>
                  <w:vAlign w:val="center"/>
                </w:tcPr>
                <w:p w14:paraId="1D81EB56">
                  <w:pPr>
                    <w:adjustRightInd w:val="0"/>
                    <w:snapToGrid w:val="0"/>
                    <w:jc w:val="center"/>
                    <w:rPr>
                      <w:color w:val="000000"/>
                      <w:szCs w:val="21"/>
                    </w:rPr>
                  </w:pPr>
                  <w:r>
                    <w:rPr>
                      <w:color w:val="000000"/>
                      <w:szCs w:val="21"/>
                    </w:rPr>
                    <w:t>厂区</w:t>
                  </w:r>
                </w:p>
              </w:tc>
              <w:tc>
                <w:tcPr>
                  <w:tcW w:w="893" w:type="pct"/>
                  <w:vAlign w:val="center"/>
                </w:tcPr>
                <w:p w14:paraId="3F8E067F">
                  <w:pPr>
                    <w:adjustRightInd w:val="0"/>
                    <w:snapToGrid w:val="0"/>
                    <w:jc w:val="center"/>
                    <w:rPr>
                      <w:color w:val="000000"/>
                      <w:szCs w:val="21"/>
                    </w:rPr>
                  </w:pPr>
                  <w:r>
                    <w:rPr>
                      <w:color w:val="000000"/>
                      <w:szCs w:val="21"/>
                    </w:rPr>
                    <w:t>Leq</w:t>
                  </w:r>
                  <w:r>
                    <w:rPr>
                      <w:rFonts w:hint="eastAsia"/>
                      <w:color w:val="000000"/>
                      <w:szCs w:val="21"/>
                    </w:rPr>
                    <w:t>A</w:t>
                  </w:r>
                </w:p>
              </w:tc>
              <w:tc>
                <w:tcPr>
                  <w:tcW w:w="1072" w:type="pct"/>
                  <w:vAlign w:val="center"/>
                </w:tcPr>
                <w:p w14:paraId="4497E443">
                  <w:pPr>
                    <w:adjustRightInd w:val="0"/>
                    <w:snapToGrid w:val="0"/>
                    <w:jc w:val="center"/>
                    <w:rPr>
                      <w:color w:val="000000"/>
                      <w:szCs w:val="21"/>
                    </w:rPr>
                  </w:pPr>
                  <w:r>
                    <w:rPr>
                      <w:rFonts w:hint="eastAsia"/>
                      <w:color w:val="000000"/>
                      <w:szCs w:val="21"/>
                    </w:rPr>
                    <w:t>一季度一次</w:t>
                  </w:r>
                </w:p>
              </w:tc>
              <w:tc>
                <w:tcPr>
                  <w:tcW w:w="1414" w:type="pct"/>
                  <w:vAlign w:val="center"/>
                </w:tcPr>
                <w:p w14:paraId="3898BB28">
                  <w:pPr>
                    <w:adjustRightInd w:val="0"/>
                    <w:snapToGrid w:val="0"/>
                    <w:jc w:val="center"/>
                    <w:rPr>
                      <w:color w:val="000000"/>
                      <w:szCs w:val="21"/>
                    </w:rPr>
                  </w:pPr>
                  <w:r>
                    <w:rPr>
                      <w:color w:val="000000"/>
                      <w:szCs w:val="21"/>
                    </w:rPr>
                    <w:t>委托有资质的监测单位进行监测</w:t>
                  </w:r>
                </w:p>
              </w:tc>
            </w:tr>
          </w:tbl>
          <w:p w14:paraId="25EA0633">
            <w:pPr>
              <w:pStyle w:val="100"/>
              <w:spacing w:before="120"/>
              <w:ind w:firstLine="482"/>
              <w:rPr>
                <w:b/>
                <w:bCs/>
                <w:color w:val="000000"/>
              </w:rPr>
            </w:pPr>
            <w:r>
              <w:rPr>
                <w:rFonts w:hint="eastAsia"/>
                <w:b/>
                <w:bCs/>
                <w:color w:val="000000"/>
              </w:rPr>
              <w:t>4、</w:t>
            </w:r>
            <w:r>
              <w:rPr>
                <w:b/>
                <w:bCs/>
                <w:color w:val="000000"/>
              </w:rPr>
              <w:t>固体废物</w:t>
            </w:r>
          </w:p>
          <w:p w14:paraId="65016E28">
            <w:pPr>
              <w:snapToGrid w:val="0"/>
              <w:spacing w:line="360" w:lineRule="auto"/>
              <w:ind w:left="-63" w:firstLine="480"/>
              <w:rPr>
                <w:color w:val="000000"/>
                <w:sz w:val="24"/>
              </w:rPr>
            </w:pPr>
            <w:r>
              <w:rPr>
                <w:rFonts w:hint="eastAsia"/>
                <w:color w:val="000000"/>
                <w:sz w:val="24"/>
              </w:rPr>
              <w:t>（1）固体废物源强核算</w:t>
            </w:r>
          </w:p>
          <w:p w14:paraId="54355CC5">
            <w:pPr>
              <w:spacing w:line="360" w:lineRule="auto"/>
              <w:ind w:firstLine="480"/>
              <w:rPr>
                <w:color w:val="000000"/>
                <w:sz w:val="24"/>
              </w:rPr>
            </w:pPr>
            <w:r>
              <w:rPr>
                <w:rFonts w:hint="eastAsia"/>
                <w:color w:val="000000"/>
                <w:sz w:val="24"/>
              </w:rPr>
              <w:t>项目运营期产生的固体废物主要为</w:t>
            </w:r>
            <w:r>
              <w:rPr>
                <w:rFonts w:hint="eastAsia" w:hAnsi="宋体"/>
                <w:color w:val="000000"/>
                <w:sz w:val="24"/>
                <w:szCs w:val="22"/>
              </w:rPr>
              <w:t>生活垃圾、废水瓶、废包装、制水固废、废试剂、废药品、废活性炭</w:t>
            </w:r>
            <w:r>
              <w:rPr>
                <w:rFonts w:hint="eastAsia"/>
                <w:color w:val="000000"/>
                <w:sz w:val="24"/>
              </w:rPr>
              <w:t>。</w:t>
            </w:r>
          </w:p>
          <w:p w14:paraId="72140ACC">
            <w:pPr>
              <w:spacing w:line="360" w:lineRule="auto"/>
              <w:ind w:firstLine="480"/>
              <w:rPr>
                <w:color w:val="000000"/>
                <w:sz w:val="24"/>
              </w:rPr>
            </w:pPr>
            <w:r>
              <w:rPr>
                <w:rFonts w:hint="eastAsia"/>
                <w:color w:val="000000"/>
                <w:sz w:val="24"/>
              </w:rPr>
              <w:t>生活垃圾：</w:t>
            </w:r>
            <w:r>
              <w:rPr>
                <w:sz w:val="24"/>
              </w:rPr>
              <w:t>本项目生活垃圾按每人每天产生0.5kg计，本项目定员</w:t>
            </w:r>
            <w:r>
              <w:rPr>
                <w:rFonts w:hint="eastAsia"/>
                <w:sz w:val="24"/>
              </w:rPr>
              <w:t>10</w:t>
            </w:r>
            <w:r>
              <w:rPr>
                <w:sz w:val="24"/>
              </w:rPr>
              <w:t>人，产生量为1.</w:t>
            </w:r>
            <w:r>
              <w:rPr>
                <w:rFonts w:hint="eastAsia"/>
                <w:sz w:val="24"/>
              </w:rPr>
              <w:t xml:space="preserve">1 </w:t>
            </w:r>
            <w:r>
              <w:rPr>
                <w:sz w:val="24"/>
              </w:rPr>
              <w:t>t/a，分类收集后交由环卫部门处置</w:t>
            </w:r>
            <w:r>
              <w:rPr>
                <w:rFonts w:hint="eastAsia"/>
                <w:color w:val="000000"/>
                <w:sz w:val="24"/>
              </w:rPr>
              <w:t>。</w:t>
            </w:r>
          </w:p>
          <w:p w14:paraId="44AD5976">
            <w:pPr>
              <w:spacing w:line="360" w:lineRule="auto"/>
              <w:ind w:firstLine="480"/>
              <w:rPr>
                <w:color w:val="000000"/>
                <w:sz w:val="24"/>
                <w:highlight w:val="yellow"/>
              </w:rPr>
            </w:pPr>
            <w:r>
              <w:rPr>
                <w:rFonts w:hint="eastAsia"/>
                <w:color w:val="000000"/>
                <w:sz w:val="24"/>
              </w:rPr>
              <w:t>废水瓶：根据建设单位提供资料，废水瓶产生量约为原料用量的0.001%，项目瓶坯使用量为276t/a，则废水瓶产生量为0.00276t/a。根据现场调查，废水瓶收集后定期外售给回收单位，符合环保要求。</w:t>
            </w:r>
          </w:p>
          <w:p w14:paraId="5C7A8FFB">
            <w:pPr>
              <w:spacing w:line="360" w:lineRule="auto"/>
              <w:ind w:firstLine="480"/>
              <w:rPr>
                <w:color w:val="000000"/>
                <w:sz w:val="24"/>
              </w:rPr>
            </w:pPr>
            <w:r>
              <w:rPr>
                <w:rFonts w:hint="eastAsia"/>
                <w:color w:val="000000"/>
                <w:sz w:val="24"/>
              </w:rPr>
              <w:t>废包装：根据建设单位提供资料，产品包装过程会产生废包装，废包装产生量为2t/a。根据现场调查，废包装收集后定期外售给回收单位，符合环保要求。</w:t>
            </w:r>
          </w:p>
          <w:p w14:paraId="0315E00D">
            <w:pPr>
              <w:spacing w:line="360" w:lineRule="auto"/>
              <w:ind w:firstLine="480"/>
              <w:rPr>
                <w:color w:val="000000"/>
                <w:sz w:val="24"/>
              </w:rPr>
            </w:pPr>
            <w:r>
              <w:rPr>
                <w:rFonts w:hint="eastAsia"/>
                <w:color w:val="000000"/>
                <w:sz w:val="24"/>
              </w:rPr>
              <w:t>制水固废：根据建设单位提供资料，项目制纯水时会产生制水固废包括废活性炭、废渗透膜、废滤芯、废石英砂、废离子交换树脂，每年更换2次，产生量为12.5t/a。根据现场调查，制水固废由厂家更换带走，符合环保要求。</w:t>
            </w:r>
          </w:p>
          <w:p w14:paraId="6EEE6627">
            <w:pPr>
              <w:spacing w:line="360" w:lineRule="auto"/>
              <w:ind w:firstLine="480"/>
              <w:rPr>
                <w:color w:val="000000"/>
                <w:sz w:val="24"/>
              </w:rPr>
            </w:pPr>
            <w:r>
              <w:rPr>
                <w:rFonts w:hint="eastAsia" w:hAnsi="宋体"/>
                <w:color w:val="000000"/>
                <w:sz w:val="24"/>
                <w:szCs w:val="22"/>
              </w:rPr>
              <w:t>废药品、废试剂：根据建设单位提供资料，项目化验室检验时会产生一些废药品、废试剂，产生量约为0.01t/a，属于危险废物，编号HW03-900-002-03。废药品、废试剂属于危险废物，评价要求废药剂和废试剂暂存于危废 暂存间，定期交由有资质单位处置。</w:t>
            </w:r>
          </w:p>
          <w:p w14:paraId="6B53608A">
            <w:pPr>
              <w:snapToGrid w:val="0"/>
              <w:spacing w:line="360" w:lineRule="auto"/>
              <w:ind w:left="-63" w:firstLine="480"/>
              <w:rPr>
                <w:color w:val="000000"/>
                <w:sz w:val="24"/>
              </w:rPr>
            </w:pPr>
            <w:r>
              <w:rPr>
                <w:rFonts w:hint="eastAsia"/>
                <w:color w:val="000000"/>
                <w:sz w:val="24"/>
              </w:rPr>
              <w:t>废活性炭：项目废气处理过程会产生废活性炭，活性炭吸附效率按20%计（即1kg活性炭吸附0.2kg有机废气），活性炭吸附废气量为0.51t/a，则每年需活性炭2.55t，安装活性炭吸附箱为1000kg，每年运行约220天，则平均85天更换一次，则废活性炭产生量为3.06t/a，属于危险废物，编码：HW49-900-039-49，收集暂存危废间，定期交由有资质单位处置。</w:t>
            </w:r>
          </w:p>
          <w:p w14:paraId="0716A7B9">
            <w:pPr>
              <w:snapToGrid w:val="0"/>
              <w:spacing w:line="360" w:lineRule="auto"/>
              <w:ind w:left="-63" w:firstLine="480"/>
              <w:rPr>
                <w:color w:val="000000"/>
                <w:sz w:val="24"/>
              </w:rPr>
            </w:pPr>
            <w:r>
              <w:rPr>
                <w:rFonts w:hint="eastAsia"/>
                <w:color w:val="000000"/>
                <w:sz w:val="24"/>
              </w:rPr>
              <w:t>项目固体废物产排情况见汇总表：</w:t>
            </w:r>
          </w:p>
          <w:p w14:paraId="1542A5B4">
            <w:pPr>
              <w:pStyle w:val="76"/>
              <w:adjustRightInd w:val="0"/>
              <w:spacing w:line="240" w:lineRule="auto"/>
              <w:rPr>
                <w:color w:val="000000"/>
              </w:rPr>
            </w:pPr>
            <w:r>
              <w:rPr>
                <w:color w:val="000000"/>
                <w:sz w:val="21"/>
              </w:rPr>
              <w:t>表4-</w:t>
            </w:r>
            <w:r>
              <w:rPr>
                <w:rFonts w:hint="eastAsia"/>
                <w:color w:val="000000"/>
                <w:sz w:val="21"/>
              </w:rPr>
              <w:t>12</w:t>
            </w:r>
            <w:r>
              <w:rPr>
                <w:color w:val="000000"/>
                <w:sz w:val="21"/>
              </w:rPr>
              <w:t xml:space="preserve">  固体废物产排情况一览表</w:t>
            </w:r>
          </w:p>
          <w:tbl>
            <w:tblPr>
              <w:tblStyle w:val="31"/>
              <w:tblW w:w="4996"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50"/>
              <w:gridCol w:w="801"/>
              <w:gridCol w:w="1505"/>
              <w:gridCol w:w="934"/>
              <w:gridCol w:w="934"/>
              <w:gridCol w:w="933"/>
              <w:gridCol w:w="933"/>
              <w:gridCol w:w="1534"/>
            </w:tblGrid>
            <w:tr w14:paraId="615685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0" w:type="pct"/>
                  <w:vAlign w:val="center"/>
                </w:tcPr>
                <w:p w14:paraId="52D32C1A">
                  <w:pPr>
                    <w:adjustRightInd w:val="0"/>
                    <w:snapToGrid w:val="0"/>
                    <w:jc w:val="center"/>
                    <w:rPr>
                      <w:color w:val="000000"/>
                      <w:szCs w:val="21"/>
                    </w:rPr>
                  </w:pPr>
                  <w:r>
                    <w:rPr>
                      <w:color w:val="000000"/>
                      <w:szCs w:val="21"/>
                    </w:rPr>
                    <w:t>序号</w:t>
                  </w:r>
                </w:p>
              </w:tc>
              <w:tc>
                <w:tcPr>
                  <w:tcW w:w="505" w:type="pct"/>
                  <w:vAlign w:val="center"/>
                </w:tcPr>
                <w:p w14:paraId="6EA12545">
                  <w:pPr>
                    <w:adjustRightInd w:val="0"/>
                    <w:snapToGrid w:val="0"/>
                    <w:jc w:val="center"/>
                    <w:rPr>
                      <w:color w:val="000000"/>
                      <w:szCs w:val="21"/>
                    </w:rPr>
                  </w:pPr>
                  <w:r>
                    <w:rPr>
                      <w:color w:val="000000"/>
                      <w:szCs w:val="21"/>
                    </w:rPr>
                    <w:t>项目</w:t>
                  </w:r>
                </w:p>
              </w:tc>
              <w:tc>
                <w:tcPr>
                  <w:tcW w:w="949" w:type="pct"/>
                  <w:vAlign w:val="center"/>
                </w:tcPr>
                <w:p w14:paraId="741C782A">
                  <w:pPr>
                    <w:adjustRightInd w:val="0"/>
                    <w:snapToGrid w:val="0"/>
                    <w:jc w:val="center"/>
                    <w:rPr>
                      <w:color w:val="000000"/>
                      <w:szCs w:val="21"/>
                    </w:rPr>
                  </w:pPr>
                  <w:r>
                    <w:rPr>
                      <w:color w:val="000000"/>
                      <w:szCs w:val="21"/>
                    </w:rPr>
                    <w:t>类别</w:t>
                  </w:r>
                </w:p>
              </w:tc>
              <w:tc>
                <w:tcPr>
                  <w:tcW w:w="589" w:type="pct"/>
                  <w:vAlign w:val="center"/>
                </w:tcPr>
                <w:p w14:paraId="36D4C4FF">
                  <w:pPr>
                    <w:adjustRightInd w:val="0"/>
                    <w:snapToGrid w:val="0"/>
                    <w:jc w:val="center"/>
                    <w:rPr>
                      <w:color w:val="000000"/>
                      <w:szCs w:val="21"/>
                    </w:rPr>
                  </w:pPr>
                  <w:r>
                    <w:rPr>
                      <w:color w:val="000000"/>
                      <w:szCs w:val="21"/>
                    </w:rPr>
                    <w:t>主要有毒有害物质名称</w:t>
                  </w:r>
                </w:p>
              </w:tc>
              <w:tc>
                <w:tcPr>
                  <w:tcW w:w="589" w:type="pct"/>
                  <w:vAlign w:val="center"/>
                </w:tcPr>
                <w:p w14:paraId="5ADB792F">
                  <w:pPr>
                    <w:adjustRightInd w:val="0"/>
                    <w:snapToGrid w:val="0"/>
                    <w:jc w:val="center"/>
                    <w:rPr>
                      <w:color w:val="000000"/>
                      <w:szCs w:val="21"/>
                    </w:rPr>
                  </w:pPr>
                  <w:r>
                    <w:rPr>
                      <w:color w:val="000000"/>
                      <w:szCs w:val="21"/>
                    </w:rPr>
                    <w:t>物理性质</w:t>
                  </w:r>
                </w:p>
              </w:tc>
              <w:tc>
                <w:tcPr>
                  <w:tcW w:w="589" w:type="pct"/>
                  <w:vAlign w:val="center"/>
                </w:tcPr>
                <w:p w14:paraId="6B7F356A">
                  <w:pPr>
                    <w:adjustRightInd w:val="0"/>
                    <w:snapToGrid w:val="0"/>
                    <w:jc w:val="center"/>
                    <w:rPr>
                      <w:color w:val="000000"/>
                      <w:szCs w:val="21"/>
                    </w:rPr>
                  </w:pPr>
                  <w:r>
                    <w:rPr>
                      <w:color w:val="000000"/>
                      <w:szCs w:val="21"/>
                    </w:rPr>
                    <w:t>环境危害特性</w:t>
                  </w:r>
                </w:p>
              </w:tc>
              <w:tc>
                <w:tcPr>
                  <w:tcW w:w="589" w:type="pct"/>
                  <w:vAlign w:val="center"/>
                </w:tcPr>
                <w:p w14:paraId="1286635A">
                  <w:pPr>
                    <w:adjustRightInd w:val="0"/>
                    <w:snapToGrid w:val="0"/>
                    <w:jc w:val="center"/>
                    <w:rPr>
                      <w:color w:val="000000"/>
                      <w:szCs w:val="21"/>
                    </w:rPr>
                  </w:pPr>
                  <w:r>
                    <w:rPr>
                      <w:color w:val="000000"/>
                      <w:szCs w:val="21"/>
                    </w:rPr>
                    <w:t>产生量</w:t>
                  </w:r>
                </w:p>
              </w:tc>
              <w:tc>
                <w:tcPr>
                  <w:tcW w:w="968" w:type="pct"/>
                  <w:vAlign w:val="center"/>
                </w:tcPr>
                <w:p w14:paraId="74830A92">
                  <w:pPr>
                    <w:adjustRightInd w:val="0"/>
                    <w:snapToGrid w:val="0"/>
                    <w:jc w:val="center"/>
                    <w:rPr>
                      <w:color w:val="000000"/>
                      <w:szCs w:val="21"/>
                    </w:rPr>
                  </w:pPr>
                  <w:r>
                    <w:rPr>
                      <w:color w:val="000000"/>
                      <w:szCs w:val="21"/>
                    </w:rPr>
                    <w:t>处理处置措施</w:t>
                  </w:r>
                </w:p>
              </w:tc>
            </w:tr>
            <w:tr w14:paraId="63CD24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20" w:type="pct"/>
                  <w:vAlign w:val="center"/>
                </w:tcPr>
                <w:p w14:paraId="614A06B0">
                  <w:pPr>
                    <w:adjustRightInd w:val="0"/>
                    <w:snapToGrid w:val="0"/>
                    <w:jc w:val="center"/>
                    <w:rPr>
                      <w:color w:val="000000"/>
                      <w:szCs w:val="21"/>
                    </w:rPr>
                  </w:pPr>
                  <w:r>
                    <w:rPr>
                      <w:color w:val="000000"/>
                      <w:szCs w:val="21"/>
                    </w:rPr>
                    <w:t>1</w:t>
                  </w:r>
                </w:p>
              </w:tc>
              <w:tc>
                <w:tcPr>
                  <w:tcW w:w="505" w:type="pct"/>
                  <w:vAlign w:val="center"/>
                </w:tcPr>
                <w:p w14:paraId="25026378">
                  <w:pPr>
                    <w:adjustRightInd w:val="0"/>
                    <w:snapToGrid w:val="0"/>
                    <w:jc w:val="center"/>
                    <w:rPr>
                      <w:color w:val="000000"/>
                      <w:szCs w:val="21"/>
                    </w:rPr>
                  </w:pPr>
                  <w:r>
                    <w:rPr>
                      <w:color w:val="000000"/>
                      <w:szCs w:val="21"/>
                    </w:rPr>
                    <w:t>生活垃圾</w:t>
                  </w:r>
                </w:p>
              </w:tc>
              <w:tc>
                <w:tcPr>
                  <w:tcW w:w="949" w:type="pct"/>
                  <w:vAlign w:val="center"/>
                </w:tcPr>
                <w:p w14:paraId="390E2320">
                  <w:pPr>
                    <w:adjustRightInd w:val="0"/>
                    <w:snapToGrid w:val="0"/>
                    <w:jc w:val="center"/>
                    <w:rPr>
                      <w:color w:val="000000"/>
                      <w:szCs w:val="21"/>
                    </w:rPr>
                  </w:pPr>
                  <w:r>
                    <w:rPr>
                      <w:color w:val="000000"/>
                      <w:szCs w:val="21"/>
                    </w:rPr>
                    <w:t>生活垃圾</w:t>
                  </w:r>
                </w:p>
              </w:tc>
              <w:tc>
                <w:tcPr>
                  <w:tcW w:w="589" w:type="pct"/>
                  <w:vAlign w:val="center"/>
                </w:tcPr>
                <w:p w14:paraId="3A2F1AAA">
                  <w:pPr>
                    <w:adjustRightInd w:val="0"/>
                    <w:snapToGrid w:val="0"/>
                    <w:jc w:val="center"/>
                    <w:rPr>
                      <w:color w:val="000000"/>
                      <w:szCs w:val="21"/>
                    </w:rPr>
                  </w:pPr>
                  <w:r>
                    <w:rPr>
                      <w:color w:val="000000"/>
                      <w:szCs w:val="21"/>
                    </w:rPr>
                    <w:t>/</w:t>
                  </w:r>
                </w:p>
              </w:tc>
              <w:tc>
                <w:tcPr>
                  <w:tcW w:w="589" w:type="pct"/>
                  <w:vAlign w:val="center"/>
                </w:tcPr>
                <w:p w14:paraId="4D907393">
                  <w:pPr>
                    <w:adjustRightInd w:val="0"/>
                    <w:snapToGrid w:val="0"/>
                    <w:jc w:val="center"/>
                    <w:rPr>
                      <w:color w:val="000000"/>
                      <w:szCs w:val="21"/>
                    </w:rPr>
                  </w:pPr>
                  <w:r>
                    <w:rPr>
                      <w:color w:val="000000"/>
                      <w:szCs w:val="21"/>
                    </w:rPr>
                    <w:t>固态</w:t>
                  </w:r>
                </w:p>
              </w:tc>
              <w:tc>
                <w:tcPr>
                  <w:tcW w:w="589" w:type="pct"/>
                  <w:vAlign w:val="center"/>
                </w:tcPr>
                <w:p w14:paraId="2C5B0EB2">
                  <w:pPr>
                    <w:adjustRightInd w:val="0"/>
                    <w:snapToGrid w:val="0"/>
                    <w:jc w:val="center"/>
                    <w:rPr>
                      <w:color w:val="000000"/>
                      <w:szCs w:val="21"/>
                    </w:rPr>
                  </w:pPr>
                  <w:r>
                    <w:rPr>
                      <w:color w:val="000000"/>
                      <w:szCs w:val="21"/>
                    </w:rPr>
                    <w:t>/</w:t>
                  </w:r>
                </w:p>
              </w:tc>
              <w:tc>
                <w:tcPr>
                  <w:tcW w:w="589" w:type="pct"/>
                  <w:vAlign w:val="center"/>
                </w:tcPr>
                <w:p w14:paraId="024F2487">
                  <w:pPr>
                    <w:adjustRightInd w:val="0"/>
                    <w:snapToGrid w:val="0"/>
                    <w:jc w:val="center"/>
                    <w:rPr>
                      <w:color w:val="000000"/>
                      <w:szCs w:val="21"/>
                    </w:rPr>
                  </w:pPr>
                  <w:r>
                    <w:rPr>
                      <w:rFonts w:hint="eastAsia"/>
                      <w:color w:val="000000"/>
                      <w:szCs w:val="21"/>
                    </w:rPr>
                    <w:t>1.1</w:t>
                  </w:r>
                  <w:r>
                    <w:rPr>
                      <w:color w:val="000000"/>
                      <w:szCs w:val="21"/>
                    </w:rPr>
                    <w:t>t/a</w:t>
                  </w:r>
                </w:p>
              </w:tc>
              <w:tc>
                <w:tcPr>
                  <w:tcW w:w="968" w:type="pct"/>
                  <w:vAlign w:val="center"/>
                </w:tcPr>
                <w:p w14:paraId="6A56D6D8">
                  <w:pPr>
                    <w:adjustRightInd w:val="0"/>
                    <w:snapToGrid w:val="0"/>
                    <w:jc w:val="center"/>
                    <w:rPr>
                      <w:color w:val="000000"/>
                      <w:szCs w:val="21"/>
                    </w:rPr>
                  </w:pPr>
                  <w:r>
                    <w:rPr>
                      <w:color w:val="000000"/>
                      <w:szCs w:val="21"/>
                    </w:rPr>
                    <w:t>分类收集后交由环卫部门处置</w:t>
                  </w:r>
                </w:p>
              </w:tc>
            </w:tr>
            <w:tr w14:paraId="56EBB2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20" w:type="pct"/>
                  <w:vAlign w:val="center"/>
                </w:tcPr>
                <w:p w14:paraId="312433F5">
                  <w:pPr>
                    <w:adjustRightInd w:val="0"/>
                    <w:snapToGrid w:val="0"/>
                    <w:jc w:val="center"/>
                    <w:rPr>
                      <w:color w:val="000000"/>
                      <w:szCs w:val="21"/>
                    </w:rPr>
                  </w:pPr>
                  <w:r>
                    <w:rPr>
                      <w:color w:val="000000"/>
                      <w:szCs w:val="21"/>
                    </w:rPr>
                    <w:t>2</w:t>
                  </w:r>
                </w:p>
              </w:tc>
              <w:tc>
                <w:tcPr>
                  <w:tcW w:w="505" w:type="pct"/>
                  <w:vAlign w:val="center"/>
                </w:tcPr>
                <w:p w14:paraId="778E8A3D">
                  <w:pPr>
                    <w:adjustRightInd w:val="0"/>
                    <w:snapToGrid w:val="0"/>
                    <w:jc w:val="center"/>
                    <w:rPr>
                      <w:color w:val="000000"/>
                      <w:szCs w:val="21"/>
                    </w:rPr>
                  </w:pPr>
                  <w:r>
                    <w:rPr>
                      <w:color w:val="000000"/>
                      <w:szCs w:val="21"/>
                    </w:rPr>
                    <w:t>废水瓶</w:t>
                  </w:r>
                </w:p>
              </w:tc>
              <w:tc>
                <w:tcPr>
                  <w:tcW w:w="949" w:type="pct"/>
                  <w:vAlign w:val="center"/>
                </w:tcPr>
                <w:p w14:paraId="6829C228">
                  <w:pPr>
                    <w:adjustRightInd w:val="0"/>
                    <w:snapToGrid w:val="0"/>
                    <w:jc w:val="center"/>
                    <w:rPr>
                      <w:color w:val="000000"/>
                      <w:szCs w:val="21"/>
                    </w:rPr>
                  </w:pPr>
                  <w:r>
                    <w:rPr>
                      <w:color w:val="000000"/>
                      <w:szCs w:val="21"/>
                    </w:rPr>
                    <w:t>一般固体废物代码39 130-001-39</w:t>
                  </w:r>
                </w:p>
              </w:tc>
              <w:tc>
                <w:tcPr>
                  <w:tcW w:w="589" w:type="pct"/>
                  <w:vAlign w:val="center"/>
                </w:tcPr>
                <w:p w14:paraId="198178F8">
                  <w:pPr>
                    <w:adjustRightInd w:val="0"/>
                    <w:snapToGrid w:val="0"/>
                    <w:jc w:val="center"/>
                    <w:rPr>
                      <w:color w:val="000000"/>
                      <w:szCs w:val="21"/>
                    </w:rPr>
                  </w:pPr>
                  <w:r>
                    <w:rPr>
                      <w:color w:val="000000"/>
                      <w:szCs w:val="21"/>
                    </w:rPr>
                    <w:t>/</w:t>
                  </w:r>
                </w:p>
              </w:tc>
              <w:tc>
                <w:tcPr>
                  <w:tcW w:w="589" w:type="pct"/>
                  <w:vAlign w:val="center"/>
                </w:tcPr>
                <w:p w14:paraId="1B0A5724">
                  <w:pPr>
                    <w:adjustRightInd w:val="0"/>
                    <w:snapToGrid w:val="0"/>
                    <w:jc w:val="center"/>
                    <w:rPr>
                      <w:color w:val="000000"/>
                      <w:szCs w:val="21"/>
                    </w:rPr>
                  </w:pPr>
                  <w:r>
                    <w:rPr>
                      <w:color w:val="000000"/>
                      <w:szCs w:val="21"/>
                    </w:rPr>
                    <w:t>固态</w:t>
                  </w:r>
                </w:p>
              </w:tc>
              <w:tc>
                <w:tcPr>
                  <w:tcW w:w="589" w:type="pct"/>
                  <w:vAlign w:val="center"/>
                </w:tcPr>
                <w:p w14:paraId="287FD697">
                  <w:pPr>
                    <w:adjustRightInd w:val="0"/>
                    <w:snapToGrid w:val="0"/>
                    <w:jc w:val="center"/>
                    <w:rPr>
                      <w:color w:val="000000"/>
                      <w:szCs w:val="21"/>
                    </w:rPr>
                  </w:pPr>
                  <w:r>
                    <w:rPr>
                      <w:color w:val="000000"/>
                      <w:szCs w:val="21"/>
                    </w:rPr>
                    <w:t>/</w:t>
                  </w:r>
                </w:p>
              </w:tc>
              <w:tc>
                <w:tcPr>
                  <w:tcW w:w="589" w:type="pct"/>
                  <w:vAlign w:val="center"/>
                </w:tcPr>
                <w:p w14:paraId="458A18C4">
                  <w:pPr>
                    <w:adjustRightInd w:val="0"/>
                    <w:snapToGrid w:val="0"/>
                    <w:jc w:val="center"/>
                    <w:rPr>
                      <w:color w:val="000000"/>
                      <w:szCs w:val="21"/>
                    </w:rPr>
                  </w:pPr>
                  <w:r>
                    <w:rPr>
                      <w:color w:val="000000"/>
                      <w:szCs w:val="21"/>
                    </w:rPr>
                    <w:t>0.00276t/a</w:t>
                  </w:r>
                </w:p>
              </w:tc>
              <w:tc>
                <w:tcPr>
                  <w:tcW w:w="968" w:type="pct"/>
                  <w:vMerge w:val="restart"/>
                  <w:vAlign w:val="center"/>
                </w:tcPr>
                <w:p w14:paraId="3EC7CCCC">
                  <w:pPr>
                    <w:adjustRightInd w:val="0"/>
                    <w:snapToGrid w:val="0"/>
                    <w:jc w:val="center"/>
                    <w:rPr>
                      <w:color w:val="000000"/>
                      <w:szCs w:val="21"/>
                    </w:rPr>
                  </w:pPr>
                  <w:r>
                    <w:rPr>
                      <w:color w:val="000000"/>
                      <w:szCs w:val="21"/>
                    </w:rPr>
                    <w:t>收集后定期出售给回收单位处置</w:t>
                  </w:r>
                </w:p>
              </w:tc>
            </w:tr>
            <w:tr w14:paraId="653ADD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0" w:type="pct"/>
                  <w:vAlign w:val="center"/>
                </w:tcPr>
                <w:p w14:paraId="2F755033">
                  <w:pPr>
                    <w:adjustRightInd w:val="0"/>
                    <w:snapToGrid w:val="0"/>
                    <w:jc w:val="center"/>
                    <w:rPr>
                      <w:color w:val="000000"/>
                      <w:szCs w:val="21"/>
                    </w:rPr>
                  </w:pPr>
                  <w:r>
                    <w:rPr>
                      <w:color w:val="000000"/>
                      <w:szCs w:val="21"/>
                    </w:rPr>
                    <w:t>4</w:t>
                  </w:r>
                </w:p>
              </w:tc>
              <w:tc>
                <w:tcPr>
                  <w:tcW w:w="505" w:type="pct"/>
                  <w:vAlign w:val="center"/>
                </w:tcPr>
                <w:p w14:paraId="3FB0E743">
                  <w:pPr>
                    <w:adjustRightInd w:val="0"/>
                    <w:snapToGrid w:val="0"/>
                    <w:jc w:val="center"/>
                    <w:rPr>
                      <w:color w:val="000000"/>
                      <w:szCs w:val="21"/>
                    </w:rPr>
                  </w:pPr>
                  <w:r>
                    <w:rPr>
                      <w:color w:val="000000"/>
                      <w:szCs w:val="21"/>
                    </w:rPr>
                    <w:t>废包装</w:t>
                  </w:r>
                </w:p>
              </w:tc>
              <w:tc>
                <w:tcPr>
                  <w:tcW w:w="949" w:type="pct"/>
                  <w:vAlign w:val="center"/>
                </w:tcPr>
                <w:p w14:paraId="274211B9">
                  <w:pPr>
                    <w:adjustRightInd w:val="0"/>
                    <w:snapToGrid w:val="0"/>
                    <w:jc w:val="center"/>
                    <w:rPr>
                      <w:color w:val="000000"/>
                      <w:szCs w:val="21"/>
                    </w:rPr>
                  </w:pPr>
                  <w:r>
                    <w:rPr>
                      <w:color w:val="000000"/>
                      <w:szCs w:val="21"/>
                    </w:rPr>
                    <w:t>一般固体废物代码99 900-999-99</w:t>
                  </w:r>
                </w:p>
              </w:tc>
              <w:tc>
                <w:tcPr>
                  <w:tcW w:w="589" w:type="pct"/>
                  <w:vAlign w:val="center"/>
                </w:tcPr>
                <w:p w14:paraId="487E0BEB">
                  <w:pPr>
                    <w:adjustRightInd w:val="0"/>
                    <w:snapToGrid w:val="0"/>
                    <w:jc w:val="center"/>
                    <w:rPr>
                      <w:color w:val="000000"/>
                      <w:szCs w:val="21"/>
                    </w:rPr>
                  </w:pPr>
                  <w:r>
                    <w:rPr>
                      <w:color w:val="000000"/>
                      <w:szCs w:val="21"/>
                    </w:rPr>
                    <w:t>/</w:t>
                  </w:r>
                </w:p>
              </w:tc>
              <w:tc>
                <w:tcPr>
                  <w:tcW w:w="589" w:type="pct"/>
                  <w:vAlign w:val="center"/>
                </w:tcPr>
                <w:p w14:paraId="48013119">
                  <w:pPr>
                    <w:adjustRightInd w:val="0"/>
                    <w:snapToGrid w:val="0"/>
                    <w:jc w:val="center"/>
                    <w:rPr>
                      <w:color w:val="000000"/>
                      <w:szCs w:val="21"/>
                    </w:rPr>
                  </w:pPr>
                  <w:r>
                    <w:rPr>
                      <w:color w:val="000000"/>
                      <w:szCs w:val="21"/>
                    </w:rPr>
                    <w:t>固态</w:t>
                  </w:r>
                </w:p>
              </w:tc>
              <w:tc>
                <w:tcPr>
                  <w:tcW w:w="589" w:type="pct"/>
                  <w:vAlign w:val="center"/>
                </w:tcPr>
                <w:p w14:paraId="5D10E40B">
                  <w:pPr>
                    <w:adjustRightInd w:val="0"/>
                    <w:snapToGrid w:val="0"/>
                    <w:jc w:val="center"/>
                    <w:rPr>
                      <w:color w:val="000000"/>
                      <w:szCs w:val="21"/>
                    </w:rPr>
                  </w:pPr>
                  <w:r>
                    <w:rPr>
                      <w:color w:val="000000"/>
                      <w:szCs w:val="21"/>
                    </w:rPr>
                    <w:t>/</w:t>
                  </w:r>
                </w:p>
              </w:tc>
              <w:tc>
                <w:tcPr>
                  <w:tcW w:w="589" w:type="pct"/>
                  <w:vAlign w:val="center"/>
                </w:tcPr>
                <w:p w14:paraId="20E4D14B">
                  <w:pPr>
                    <w:adjustRightInd w:val="0"/>
                    <w:snapToGrid w:val="0"/>
                    <w:jc w:val="center"/>
                    <w:rPr>
                      <w:color w:val="000000"/>
                      <w:szCs w:val="21"/>
                    </w:rPr>
                  </w:pPr>
                  <w:r>
                    <w:rPr>
                      <w:color w:val="000000"/>
                      <w:szCs w:val="21"/>
                    </w:rPr>
                    <w:t>2t/a</w:t>
                  </w:r>
                </w:p>
              </w:tc>
              <w:tc>
                <w:tcPr>
                  <w:tcW w:w="968" w:type="pct"/>
                  <w:vMerge w:val="continue"/>
                  <w:vAlign w:val="center"/>
                </w:tcPr>
                <w:p w14:paraId="0317AA12">
                  <w:pPr>
                    <w:adjustRightInd w:val="0"/>
                    <w:snapToGrid w:val="0"/>
                    <w:jc w:val="center"/>
                    <w:rPr>
                      <w:color w:val="000000"/>
                      <w:szCs w:val="21"/>
                    </w:rPr>
                  </w:pPr>
                </w:p>
              </w:tc>
            </w:tr>
            <w:tr w14:paraId="4EA6B2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0" w:type="pct"/>
                  <w:vAlign w:val="center"/>
                </w:tcPr>
                <w:p w14:paraId="2980419E">
                  <w:pPr>
                    <w:adjustRightInd w:val="0"/>
                    <w:snapToGrid w:val="0"/>
                    <w:jc w:val="center"/>
                    <w:rPr>
                      <w:color w:val="000000"/>
                      <w:szCs w:val="21"/>
                    </w:rPr>
                  </w:pPr>
                  <w:r>
                    <w:rPr>
                      <w:color w:val="000000"/>
                      <w:szCs w:val="21"/>
                    </w:rPr>
                    <w:t>5</w:t>
                  </w:r>
                </w:p>
              </w:tc>
              <w:tc>
                <w:tcPr>
                  <w:tcW w:w="505" w:type="pct"/>
                  <w:vAlign w:val="center"/>
                </w:tcPr>
                <w:p w14:paraId="69FAA5B2">
                  <w:pPr>
                    <w:adjustRightInd w:val="0"/>
                    <w:snapToGrid w:val="0"/>
                    <w:jc w:val="center"/>
                    <w:rPr>
                      <w:color w:val="000000"/>
                      <w:szCs w:val="21"/>
                    </w:rPr>
                  </w:pPr>
                  <w:r>
                    <w:rPr>
                      <w:color w:val="000000"/>
                      <w:szCs w:val="21"/>
                    </w:rPr>
                    <w:t>制水固废</w:t>
                  </w:r>
                </w:p>
              </w:tc>
              <w:tc>
                <w:tcPr>
                  <w:tcW w:w="949" w:type="pct"/>
                  <w:vAlign w:val="center"/>
                </w:tcPr>
                <w:p w14:paraId="3EE4C0E9">
                  <w:pPr>
                    <w:adjustRightInd w:val="0"/>
                    <w:snapToGrid w:val="0"/>
                    <w:jc w:val="center"/>
                    <w:rPr>
                      <w:color w:val="000000"/>
                      <w:szCs w:val="21"/>
                    </w:rPr>
                  </w:pPr>
                  <w:r>
                    <w:rPr>
                      <w:color w:val="000000"/>
                      <w:szCs w:val="21"/>
                    </w:rPr>
                    <w:t>一般固体废物代码39 130-001-39</w:t>
                  </w:r>
                </w:p>
              </w:tc>
              <w:tc>
                <w:tcPr>
                  <w:tcW w:w="589" w:type="pct"/>
                  <w:vAlign w:val="center"/>
                </w:tcPr>
                <w:p w14:paraId="1089244D">
                  <w:pPr>
                    <w:adjustRightInd w:val="0"/>
                    <w:snapToGrid w:val="0"/>
                    <w:jc w:val="center"/>
                    <w:rPr>
                      <w:color w:val="000000"/>
                      <w:szCs w:val="21"/>
                    </w:rPr>
                  </w:pPr>
                  <w:r>
                    <w:rPr>
                      <w:color w:val="000000"/>
                      <w:szCs w:val="21"/>
                    </w:rPr>
                    <w:t>/</w:t>
                  </w:r>
                </w:p>
              </w:tc>
              <w:tc>
                <w:tcPr>
                  <w:tcW w:w="589" w:type="pct"/>
                  <w:vAlign w:val="center"/>
                </w:tcPr>
                <w:p w14:paraId="432DE3E8">
                  <w:pPr>
                    <w:adjustRightInd w:val="0"/>
                    <w:snapToGrid w:val="0"/>
                    <w:jc w:val="center"/>
                    <w:rPr>
                      <w:color w:val="000000"/>
                      <w:szCs w:val="21"/>
                    </w:rPr>
                  </w:pPr>
                  <w:r>
                    <w:rPr>
                      <w:color w:val="000000"/>
                      <w:szCs w:val="21"/>
                    </w:rPr>
                    <w:t>固态</w:t>
                  </w:r>
                </w:p>
              </w:tc>
              <w:tc>
                <w:tcPr>
                  <w:tcW w:w="589" w:type="pct"/>
                  <w:vAlign w:val="center"/>
                </w:tcPr>
                <w:p w14:paraId="574BD8CE">
                  <w:pPr>
                    <w:adjustRightInd w:val="0"/>
                    <w:snapToGrid w:val="0"/>
                    <w:jc w:val="center"/>
                    <w:rPr>
                      <w:color w:val="000000"/>
                      <w:szCs w:val="21"/>
                    </w:rPr>
                  </w:pPr>
                  <w:r>
                    <w:rPr>
                      <w:color w:val="000000"/>
                      <w:szCs w:val="21"/>
                    </w:rPr>
                    <w:t>/</w:t>
                  </w:r>
                </w:p>
              </w:tc>
              <w:tc>
                <w:tcPr>
                  <w:tcW w:w="589" w:type="pct"/>
                  <w:vAlign w:val="center"/>
                </w:tcPr>
                <w:p w14:paraId="53D328DC">
                  <w:pPr>
                    <w:adjustRightInd w:val="0"/>
                    <w:snapToGrid w:val="0"/>
                    <w:jc w:val="center"/>
                    <w:rPr>
                      <w:color w:val="000000"/>
                      <w:szCs w:val="21"/>
                    </w:rPr>
                  </w:pPr>
                  <w:r>
                    <w:rPr>
                      <w:color w:val="000000"/>
                      <w:szCs w:val="21"/>
                    </w:rPr>
                    <w:t>12.5t/a</w:t>
                  </w:r>
                </w:p>
              </w:tc>
              <w:tc>
                <w:tcPr>
                  <w:tcW w:w="968" w:type="pct"/>
                  <w:vAlign w:val="center"/>
                </w:tcPr>
                <w:p w14:paraId="2EE2A0ED">
                  <w:pPr>
                    <w:adjustRightInd w:val="0"/>
                    <w:snapToGrid w:val="0"/>
                    <w:jc w:val="center"/>
                    <w:rPr>
                      <w:color w:val="000000"/>
                      <w:szCs w:val="21"/>
                    </w:rPr>
                  </w:pPr>
                  <w:r>
                    <w:rPr>
                      <w:color w:val="000000"/>
                      <w:szCs w:val="21"/>
                    </w:rPr>
                    <w:t>厂家更换带走</w:t>
                  </w:r>
                </w:p>
              </w:tc>
            </w:tr>
            <w:tr w14:paraId="7D7532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0" w:type="pct"/>
                  <w:vAlign w:val="center"/>
                </w:tcPr>
                <w:p w14:paraId="62CAF89F">
                  <w:pPr>
                    <w:adjustRightInd w:val="0"/>
                    <w:snapToGrid w:val="0"/>
                    <w:jc w:val="center"/>
                    <w:rPr>
                      <w:color w:val="000000"/>
                      <w:szCs w:val="21"/>
                    </w:rPr>
                  </w:pPr>
                  <w:r>
                    <w:rPr>
                      <w:color w:val="000000"/>
                      <w:szCs w:val="21"/>
                    </w:rPr>
                    <w:t>6</w:t>
                  </w:r>
                </w:p>
              </w:tc>
              <w:tc>
                <w:tcPr>
                  <w:tcW w:w="505" w:type="pct"/>
                  <w:vAlign w:val="center"/>
                </w:tcPr>
                <w:p w14:paraId="6D1D1044">
                  <w:pPr>
                    <w:adjustRightInd w:val="0"/>
                    <w:snapToGrid w:val="0"/>
                    <w:jc w:val="center"/>
                    <w:rPr>
                      <w:color w:val="000000"/>
                      <w:szCs w:val="21"/>
                    </w:rPr>
                  </w:pPr>
                  <w:r>
                    <w:rPr>
                      <w:color w:val="000000"/>
                      <w:szCs w:val="21"/>
                    </w:rPr>
                    <w:t>废药品、废试剂</w:t>
                  </w:r>
                </w:p>
              </w:tc>
              <w:tc>
                <w:tcPr>
                  <w:tcW w:w="949" w:type="pct"/>
                  <w:vAlign w:val="center"/>
                </w:tcPr>
                <w:p w14:paraId="3FEF6A2F">
                  <w:pPr>
                    <w:adjustRightInd w:val="0"/>
                    <w:snapToGrid w:val="0"/>
                    <w:jc w:val="center"/>
                    <w:rPr>
                      <w:color w:val="000000"/>
                      <w:szCs w:val="21"/>
                    </w:rPr>
                  </w:pPr>
                  <w:r>
                    <w:rPr>
                      <w:color w:val="000000"/>
                      <w:szCs w:val="21"/>
                    </w:rPr>
                    <w:t>危险废物HW03-900-002-03</w:t>
                  </w:r>
                </w:p>
              </w:tc>
              <w:tc>
                <w:tcPr>
                  <w:tcW w:w="589" w:type="pct"/>
                  <w:vAlign w:val="center"/>
                </w:tcPr>
                <w:p w14:paraId="7D0F51CA">
                  <w:pPr>
                    <w:adjustRightInd w:val="0"/>
                    <w:snapToGrid w:val="0"/>
                    <w:jc w:val="center"/>
                    <w:rPr>
                      <w:color w:val="000000"/>
                      <w:szCs w:val="21"/>
                    </w:rPr>
                  </w:pPr>
                  <w:r>
                    <w:rPr>
                      <w:color w:val="000000"/>
                      <w:szCs w:val="21"/>
                    </w:rPr>
                    <w:t>/</w:t>
                  </w:r>
                </w:p>
              </w:tc>
              <w:tc>
                <w:tcPr>
                  <w:tcW w:w="589" w:type="pct"/>
                  <w:vAlign w:val="center"/>
                </w:tcPr>
                <w:p w14:paraId="505C9295">
                  <w:pPr>
                    <w:adjustRightInd w:val="0"/>
                    <w:snapToGrid w:val="0"/>
                    <w:jc w:val="center"/>
                    <w:rPr>
                      <w:color w:val="000000"/>
                      <w:szCs w:val="21"/>
                    </w:rPr>
                  </w:pPr>
                  <w:r>
                    <w:rPr>
                      <w:color w:val="000000"/>
                      <w:szCs w:val="21"/>
                    </w:rPr>
                    <w:t>固态</w:t>
                  </w:r>
                </w:p>
              </w:tc>
              <w:tc>
                <w:tcPr>
                  <w:tcW w:w="589" w:type="pct"/>
                  <w:vAlign w:val="center"/>
                </w:tcPr>
                <w:p w14:paraId="02CB4BDE">
                  <w:pPr>
                    <w:adjustRightInd w:val="0"/>
                    <w:snapToGrid w:val="0"/>
                    <w:jc w:val="center"/>
                    <w:rPr>
                      <w:color w:val="000000"/>
                      <w:szCs w:val="21"/>
                    </w:rPr>
                  </w:pPr>
                  <w:r>
                    <w:rPr>
                      <w:color w:val="000000"/>
                      <w:szCs w:val="21"/>
                    </w:rPr>
                    <w:t>毒性</w:t>
                  </w:r>
                </w:p>
              </w:tc>
              <w:tc>
                <w:tcPr>
                  <w:tcW w:w="589" w:type="pct"/>
                  <w:vAlign w:val="center"/>
                </w:tcPr>
                <w:p w14:paraId="4DE3EF2C">
                  <w:pPr>
                    <w:adjustRightInd w:val="0"/>
                    <w:snapToGrid w:val="0"/>
                    <w:jc w:val="center"/>
                    <w:rPr>
                      <w:color w:val="000000"/>
                      <w:szCs w:val="21"/>
                    </w:rPr>
                  </w:pPr>
                  <w:r>
                    <w:rPr>
                      <w:color w:val="000000"/>
                      <w:szCs w:val="21"/>
                    </w:rPr>
                    <w:t>0.01t/a</w:t>
                  </w:r>
                </w:p>
              </w:tc>
              <w:tc>
                <w:tcPr>
                  <w:tcW w:w="968" w:type="pct"/>
                  <w:vMerge w:val="restart"/>
                  <w:vAlign w:val="center"/>
                </w:tcPr>
                <w:p w14:paraId="5D08A41E">
                  <w:pPr>
                    <w:adjustRightInd w:val="0"/>
                    <w:snapToGrid w:val="0"/>
                    <w:jc w:val="center"/>
                    <w:rPr>
                      <w:color w:val="000000"/>
                      <w:szCs w:val="21"/>
                    </w:rPr>
                  </w:pPr>
                  <w:r>
                    <w:rPr>
                      <w:color w:val="000000"/>
                      <w:szCs w:val="21"/>
                    </w:rPr>
                    <w:t>暂存危废间，定期交由有资质单位处置</w:t>
                  </w:r>
                </w:p>
              </w:tc>
            </w:tr>
            <w:tr w14:paraId="0123C7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0" w:type="pct"/>
                  <w:vAlign w:val="center"/>
                </w:tcPr>
                <w:p w14:paraId="101F6888">
                  <w:pPr>
                    <w:adjustRightInd w:val="0"/>
                    <w:snapToGrid w:val="0"/>
                    <w:jc w:val="center"/>
                    <w:rPr>
                      <w:color w:val="000000"/>
                      <w:szCs w:val="21"/>
                    </w:rPr>
                  </w:pPr>
                  <w:r>
                    <w:rPr>
                      <w:color w:val="000000"/>
                      <w:szCs w:val="21"/>
                    </w:rPr>
                    <w:t>7</w:t>
                  </w:r>
                </w:p>
              </w:tc>
              <w:tc>
                <w:tcPr>
                  <w:tcW w:w="505" w:type="pct"/>
                  <w:vAlign w:val="center"/>
                </w:tcPr>
                <w:p w14:paraId="0A98FECE">
                  <w:pPr>
                    <w:adjustRightInd w:val="0"/>
                    <w:snapToGrid w:val="0"/>
                    <w:jc w:val="center"/>
                    <w:rPr>
                      <w:color w:val="000000"/>
                      <w:szCs w:val="21"/>
                    </w:rPr>
                  </w:pPr>
                  <w:r>
                    <w:rPr>
                      <w:color w:val="000000"/>
                      <w:szCs w:val="21"/>
                    </w:rPr>
                    <w:t>废活性炭</w:t>
                  </w:r>
                </w:p>
              </w:tc>
              <w:tc>
                <w:tcPr>
                  <w:tcW w:w="949" w:type="pct"/>
                  <w:vAlign w:val="center"/>
                </w:tcPr>
                <w:p w14:paraId="3E37811C">
                  <w:pPr>
                    <w:adjustRightInd w:val="0"/>
                    <w:snapToGrid w:val="0"/>
                    <w:jc w:val="center"/>
                    <w:rPr>
                      <w:color w:val="000000"/>
                      <w:szCs w:val="21"/>
                    </w:rPr>
                  </w:pPr>
                  <w:r>
                    <w:rPr>
                      <w:color w:val="000000"/>
                      <w:szCs w:val="21"/>
                    </w:rPr>
                    <w:t>危险废物HW49-900-039-49</w:t>
                  </w:r>
                </w:p>
              </w:tc>
              <w:tc>
                <w:tcPr>
                  <w:tcW w:w="589" w:type="pct"/>
                  <w:vAlign w:val="center"/>
                </w:tcPr>
                <w:p w14:paraId="5AF4F121">
                  <w:pPr>
                    <w:adjustRightInd w:val="0"/>
                    <w:snapToGrid w:val="0"/>
                    <w:jc w:val="center"/>
                    <w:rPr>
                      <w:color w:val="000000"/>
                      <w:szCs w:val="21"/>
                    </w:rPr>
                  </w:pPr>
                  <w:r>
                    <w:rPr>
                      <w:color w:val="000000"/>
                      <w:szCs w:val="21"/>
                    </w:rPr>
                    <w:t>有机废气</w:t>
                  </w:r>
                </w:p>
              </w:tc>
              <w:tc>
                <w:tcPr>
                  <w:tcW w:w="589" w:type="pct"/>
                  <w:vAlign w:val="center"/>
                </w:tcPr>
                <w:p w14:paraId="7E432120">
                  <w:pPr>
                    <w:adjustRightInd w:val="0"/>
                    <w:snapToGrid w:val="0"/>
                    <w:jc w:val="center"/>
                    <w:rPr>
                      <w:color w:val="000000"/>
                      <w:szCs w:val="21"/>
                    </w:rPr>
                  </w:pPr>
                  <w:r>
                    <w:rPr>
                      <w:color w:val="000000"/>
                      <w:szCs w:val="21"/>
                    </w:rPr>
                    <w:t>固态</w:t>
                  </w:r>
                </w:p>
              </w:tc>
              <w:tc>
                <w:tcPr>
                  <w:tcW w:w="589" w:type="pct"/>
                  <w:vAlign w:val="center"/>
                </w:tcPr>
                <w:p w14:paraId="409EFF4D">
                  <w:pPr>
                    <w:adjustRightInd w:val="0"/>
                    <w:snapToGrid w:val="0"/>
                    <w:jc w:val="center"/>
                    <w:rPr>
                      <w:color w:val="000000"/>
                      <w:szCs w:val="21"/>
                    </w:rPr>
                  </w:pPr>
                  <w:r>
                    <w:rPr>
                      <w:color w:val="000000"/>
                      <w:szCs w:val="21"/>
                    </w:rPr>
                    <w:t>毒性</w:t>
                  </w:r>
                </w:p>
              </w:tc>
              <w:tc>
                <w:tcPr>
                  <w:tcW w:w="589" w:type="pct"/>
                  <w:vAlign w:val="center"/>
                </w:tcPr>
                <w:p w14:paraId="43FF1A70">
                  <w:pPr>
                    <w:adjustRightInd w:val="0"/>
                    <w:snapToGrid w:val="0"/>
                    <w:jc w:val="center"/>
                    <w:rPr>
                      <w:color w:val="000000"/>
                      <w:szCs w:val="21"/>
                    </w:rPr>
                  </w:pPr>
                  <w:r>
                    <w:rPr>
                      <w:rFonts w:hint="eastAsia"/>
                      <w:color w:val="000000"/>
                      <w:szCs w:val="21"/>
                    </w:rPr>
                    <w:t>3.06</w:t>
                  </w:r>
                  <w:r>
                    <w:rPr>
                      <w:color w:val="000000"/>
                      <w:szCs w:val="21"/>
                    </w:rPr>
                    <w:t>t/a</w:t>
                  </w:r>
                </w:p>
              </w:tc>
              <w:tc>
                <w:tcPr>
                  <w:tcW w:w="968" w:type="pct"/>
                  <w:vMerge w:val="continue"/>
                  <w:vAlign w:val="center"/>
                </w:tcPr>
                <w:p w14:paraId="5E8E74BB">
                  <w:pPr>
                    <w:adjustRightInd w:val="0"/>
                    <w:snapToGrid w:val="0"/>
                    <w:jc w:val="center"/>
                    <w:rPr>
                      <w:color w:val="000000"/>
                      <w:szCs w:val="21"/>
                    </w:rPr>
                  </w:pPr>
                </w:p>
              </w:tc>
            </w:tr>
          </w:tbl>
          <w:p w14:paraId="3B5343EC">
            <w:pPr>
              <w:pStyle w:val="100"/>
              <w:spacing w:before="120"/>
              <w:ind w:firstLine="482"/>
              <w:rPr>
                <w:b/>
                <w:bCs/>
                <w:color w:val="000000"/>
              </w:rPr>
            </w:pPr>
            <w:r>
              <w:rPr>
                <w:rFonts w:hint="eastAsia"/>
                <w:b/>
                <w:bCs/>
                <w:color w:val="000000"/>
              </w:rPr>
              <w:t>（2）固体废物管理要求</w:t>
            </w:r>
          </w:p>
          <w:p w14:paraId="4AF48761">
            <w:pPr>
              <w:snapToGrid w:val="0"/>
              <w:spacing w:line="360" w:lineRule="auto"/>
              <w:ind w:firstLine="480" w:firstLineChars="200"/>
              <w:rPr>
                <w:color w:val="000000"/>
                <w:sz w:val="24"/>
              </w:rPr>
            </w:pPr>
            <w:r>
              <w:rPr>
                <w:rFonts w:hint="eastAsia"/>
                <w:color w:val="000000"/>
                <w:sz w:val="24"/>
              </w:rPr>
              <w:t>项目产生的固体废物包括一般工业固体废物、危险废物和生活垃圾，对固体废物的暂存提出以下要求：</w:t>
            </w:r>
          </w:p>
          <w:p w14:paraId="4709936B">
            <w:pPr>
              <w:snapToGrid w:val="0"/>
              <w:spacing w:line="360" w:lineRule="auto"/>
              <w:ind w:firstLine="482" w:firstLineChars="200"/>
              <w:rPr>
                <w:b/>
                <w:bCs/>
                <w:color w:val="000000"/>
                <w:sz w:val="24"/>
              </w:rPr>
            </w:pPr>
            <w:r>
              <w:rPr>
                <w:rFonts w:hint="eastAsia" w:ascii="宋体" w:hAnsi="宋体"/>
                <w:b/>
                <w:bCs/>
                <w:color w:val="000000"/>
                <w:sz w:val="24"/>
              </w:rPr>
              <w:t>①一般工业固体废物管理要求</w:t>
            </w:r>
          </w:p>
          <w:p w14:paraId="022DCF11">
            <w:pPr>
              <w:pStyle w:val="186"/>
              <w:shd w:val="clear" w:color="auto" w:fill="FFFFFF"/>
              <w:snapToGrid w:val="0"/>
              <w:spacing w:before="0" w:beforeAutospacing="0" w:after="0" w:afterAutospacing="0" w:line="360" w:lineRule="auto"/>
              <w:ind w:firstLine="480" w:firstLineChars="200"/>
              <w:rPr>
                <w:rFonts w:ascii="Times New Roman" w:hAnsi="Times New Roman" w:cs="Times New Roman"/>
                <w:color w:val="000000"/>
                <w:kern w:val="2"/>
              </w:rPr>
            </w:pPr>
            <w:r>
              <w:rPr>
                <w:rFonts w:hint="eastAsia"/>
                <w:color w:val="000000"/>
              </w:rPr>
              <w:t>项目运营期暂存的一般固废主要为废水桶、水瓶、废包装等，</w:t>
            </w:r>
            <w:r>
              <w:rPr>
                <w:rFonts w:hint="eastAsia" w:ascii="Times New Roman" w:hAnsi="Times New Roman" w:cs="Times New Roman"/>
                <w:color w:val="000000"/>
                <w:kern w:val="2"/>
              </w:rPr>
              <w:t>一般工业固体废物应按不同类别和相应要求及时放置到临时存放场所，</w:t>
            </w:r>
            <w:r>
              <w:rPr>
                <w:rFonts w:hint="eastAsia"/>
                <w:color w:val="000000"/>
              </w:rPr>
              <w:t>堆放场所应该满足防风、防雨、防晒等要求，禁止混入危险废物和生活垃圾。建立检查维护制度，定期按照要求对其进行分类处置。</w:t>
            </w:r>
          </w:p>
          <w:p w14:paraId="44D80F18">
            <w:pPr>
              <w:snapToGrid w:val="0"/>
              <w:spacing w:line="360" w:lineRule="auto"/>
              <w:ind w:firstLine="482"/>
              <w:rPr>
                <w:b/>
                <w:bCs/>
                <w:color w:val="000000"/>
                <w:sz w:val="24"/>
              </w:rPr>
            </w:pPr>
            <w:r>
              <w:rPr>
                <w:rFonts w:hint="eastAsia" w:ascii="宋体" w:hAnsi="宋体"/>
                <w:b/>
                <w:bCs/>
                <w:color w:val="000000"/>
                <w:sz w:val="24"/>
              </w:rPr>
              <w:t>②生活垃圾管理要求</w:t>
            </w:r>
          </w:p>
          <w:p w14:paraId="1D4014D1">
            <w:pPr>
              <w:snapToGrid w:val="0"/>
              <w:spacing w:line="360" w:lineRule="auto"/>
              <w:ind w:firstLine="480"/>
              <w:rPr>
                <w:color w:val="000000"/>
                <w:sz w:val="24"/>
              </w:rPr>
            </w:pPr>
            <w:r>
              <w:rPr>
                <w:rFonts w:hint="eastAsia"/>
                <w:color w:val="000000"/>
                <w:sz w:val="24"/>
              </w:rPr>
              <w:t>根据</w:t>
            </w:r>
            <w:r>
              <w:rPr>
                <w:color w:val="000000"/>
                <w:sz w:val="24"/>
              </w:rPr>
              <w:t>《西安市生活垃圾分类管理办法</w:t>
            </w:r>
            <w:r>
              <w:rPr>
                <w:rFonts w:hint="eastAsia"/>
                <w:color w:val="000000"/>
                <w:sz w:val="24"/>
              </w:rPr>
              <w:t>》，居民生活垃圾应该按照厨余垃圾、可回收垃圾、不可回收垃圾、有害垃圾进行分析。环评要求，在厂区内设置分类收集桶，按照要求对职工产生的生活垃圾进行分类收集后，由当地的环卫部门进行分类清运。</w:t>
            </w:r>
          </w:p>
          <w:p w14:paraId="023E8E06">
            <w:pPr>
              <w:snapToGrid w:val="0"/>
              <w:spacing w:line="360" w:lineRule="auto"/>
              <w:ind w:firstLine="480"/>
              <w:rPr>
                <w:color w:val="000000"/>
                <w:sz w:val="24"/>
              </w:rPr>
            </w:pPr>
            <w:r>
              <w:rPr>
                <w:color w:val="000000"/>
                <w:sz w:val="24"/>
              </w:rPr>
              <w:t>综上所述，本项目产生的固体废弃物经上述处理处置后，处理处置率达100％，符合国家固体废弃物处理处置政策，不会产生二次污染，不会对环境产生不利影响，处理处置措施可行。</w:t>
            </w:r>
          </w:p>
          <w:p w14:paraId="1A7DBD36">
            <w:pPr>
              <w:spacing w:line="360" w:lineRule="auto"/>
              <w:ind w:firstLine="480"/>
              <w:rPr>
                <w:rFonts w:ascii="宋体" w:hAnsi="宋体"/>
                <w:b/>
                <w:bCs/>
                <w:color w:val="000000"/>
                <w:sz w:val="24"/>
              </w:rPr>
            </w:pPr>
            <w:r>
              <w:rPr>
                <w:rFonts w:ascii="宋体" w:hAnsi="宋体"/>
                <w:b/>
                <w:bCs/>
                <w:color w:val="000000"/>
                <w:sz w:val="24"/>
              </w:rPr>
              <w:t>③</w:t>
            </w:r>
            <w:r>
              <w:rPr>
                <w:rFonts w:hint="eastAsia" w:ascii="宋体" w:hAnsi="宋体"/>
                <w:b/>
                <w:bCs/>
                <w:color w:val="000000"/>
                <w:sz w:val="24"/>
              </w:rPr>
              <w:t>危险废物处理处置规范要求</w:t>
            </w:r>
          </w:p>
          <w:p w14:paraId="10B7E330">
            <w:pPr>
              <w:adjustRightInd w:val="0"/>
              <w:snapToGrid w:val="0"/>
              <w:spacing w:line="360" w:lineRule="auto"/>
              <w:ind w:firstLine="480" w:firstLineChars="200"/>
              <w:rPr>
                <w:color w:val="000000"/>
                <w:sz w:val="24"/>
              </w:rPr>
            </w:pPr>
            <w:r>
              <w:rPr>
                <w:color w:val="000000"/>
                <w:sz w:val="24"/>
              </w:rPr>
              <w:t>废药品、废试剂、废活性炭（废气处理）属于危险废物。根据国家《危险废物贮存污染控制标准》，建设单位必须将危险废物装入专用容器内，对危险废物的容器设置危险废物识别标志，并且粘贴标签，定期交由有危废处置资质的单位进行处理，不得随意丢弃。</w:t>
            </w:r>
          </w:p>
          <w:p w14:paraId="7B521E01">
            <w:pPr>
              <w:adjustRightInd w:val="0"/>
              <w:snapToGrid w:val="0"/>
              <w:spacing w:line="360" w:lineRule="auto"/>
              <w:ind w:firstLine="480" w:firstLineChars="200"/>
              <w:rPr>
                <w:color w:val="000000"/>
                <w:sz w:val="24"/>
              </w:rPr>
            </w:pPr>
            <w:r>
              <w:rPr>
                <w:color w:val="000000"/>
                <w:sz w:val="24"/>
              </w:rPr>
              <w:t>①危险废物贮存点应满足以下要求：</w:t>
            </w:r>
          </w:p>
          <w:p w14:paraId="0563D8F2">
            <w:pPr>
              <w:adjustRightInd w:val="0"/>
              <w:snapToGrid w:val="0"/>
              <w:spacing w:line="360" w:lineRule="auto"/>
              <w:ind w:firstLine="480" w:firstLineChars="200"/>
              <w:rPr>
                <w:color w:val="000000"/>
                <w:sz w:val="24"/>
              </w:rPr>
            </w:pPr>
            <w:r>
              <w:rPr>
                <w:color w:val="000000"/>
                <w:sz w:val="24"/>
              </w:rPr>
              <w:t>a、危险废物贮存点必须符合《危险废物贮存污染控制标准》（GB18597-2023）中有关规定，有符合《环境保护图形标志-固体废物贮存（处置）场》（GB15562.2-1995）的专用标志。</w:t>
            </w:r>
          </w:p>
          <w:p w14:paraId="6CF55477">
            <w:pPr>
              <w:adjustRightInd w:val="0"/>
              <w:snapToGrid w:val="0"/>
              <w:spacing w:line="360" w:lineRule="auto"/>
              <w:ind w:firstLine="480" w:firstLineChars="200"/>
              <w:rPr>
                <w:color w:val="000000"/>
                <w:sz w:val="24"/>
              </w:rPr>
            </w:pPr>
            <w:r>
              <w:rPr>
                <w:color w:val="000000"/>
                <w:sz w:val="24"/>
              </w:rPr>
              <w:t>b、具有固定的区域边界，并应采取与其他区域进行隔离的措施。</w:t>
            </w:r>
          </w:p>
          <w:p w14:paraId="0E8E4796">
            <w:pPr>
              <w:adjustRightInd w:val="0"/>
              <w:snapToGrid w:val="0"/>
              <w:spacing w:line="360" w:lineRule="auto"/>
              <w:ind w:firstLine="480" w:firstLineChars="200"/>
              <w:rPr>
                <w:color w:val="000000"/>
                <w:sz w:val="24"/>
              </w:rPr>
            </w:pPr>
            <w:r>
              <w:rPr>
                <w:color w:val="000000"/>
                <w:sz w:val="24"/>
              </w:rPr>
              <w:t>c、应具有防风、防雨、防晒和防止危险废物流失、扬散等措施。</w:t>
            </w:r>
          </w:p>
          <w:p w14:paraId="76A99AEA">
            <w:pPr>
              <w:adjustRightInd w:val="0"/>
              <w:snapToGrid w:val="0"/>
              <w:spacing w:line="360" w:lineRule="auto"/>
              <w:ind w:firstLine="480" w:firstLineChars="200"/>
              <w:rPr>
                <w:color w:val="000000"/>
                <w:sz w:val="24"/>
              </w:rPr>
            </w:pPr>
            <w:r>
              <w:rPr>
                <w:color w:val="000000"/>
                <w:sz w:val="24"/>
              </w:rPr>
              <w:t>d、固体危险废物与液体危险废物分开存放，储存于容器或包装物中。</w:t>
            </w:r>
          </w:p>
          <w:p w14:paraId="15FB5E1F">
            <w:pPr>
              <w:adjustRightInd w:val="0"/>
              <w:snapToGrid w:val="0"/>
              <w:spacing w:line="360" w:lineRule="auto"/>
              <w:ind w:firstLine="480" w:firstLineChars="200"/>
              <w:rPr>
                <w:color w:val="000000"/>
                <w:sz w:val="24"/>
              </w:rPr>
            </w:pPr>
            <w:r>
              <w:rPr>
                <w:color w:val="000000"/>
                <w:sz w:val="24"/>
              </w:rPr>
              <w:t>e、危废定期交由危废处置单位处置，储存量不得超过3吨。</w:t>
            </w:r>
          </w:p>
          <w:p w14:paraId="58A641D8">
            <w:pPr>
              <w:adjustRightInd w:val="0"/>
              <w:snapToGrid w:val="0"/>
              <w:spacing w:line="360" w:lineRule="auto"/>
              <w:ind w:firstLine="480" w:firstLineChars="200"/>
              <w:rPr>
                <w:color w:val="000000"/>
                <w:sz w:val="24"/>
              </w:rPr>
            </w:pPr>
            <w:r>
              <w:rPr>
                <w:color w:val="000000"/>
                <w:sz w:val="24"/>
              </w:rPr>
              <w:t>②危险废物贮存容器应符合下列要求：</w:t>
            </w:r>
          </w:p>
          <w:p w14:paraId="7DF3D64B">
            <w:pPr>
              <w:adjustRightInd w:val="0"/>
              <w:snapToGrid w:val="0"/>
              <w:spacing w:line="360" w:lineRule="auto"/>
              <w:ind w:firstLine="480" w:firstLineChars="200"/>
              <w:rPr>
                <w:color w:val="000000"/>
                <w:sz w:val="24"/>
              </w:rPr>
            </w:pPr>
            <w:r>
              <w:rPr>
                <w:color w:val="000000"/>
                <w:sz w:val="24"/>
              </w:rPr>
              <w:t>a、容器和包装物材质、内衬应与盛装的危险废物相容。</w:t>
            </w:r>
          </w:p>
          <w:p w14:paraId="444E0A50">
            <w:pPr>
              <w:adjustRightInd w:val="0"/>
              <w:snapToGrid w:val="0"/>
              <w:spacing w:line="360" w:lineRule="auto"/>
              <w:ind w:firstLine="480" w:firstLineChars="200"/>
              <w:rPr>
                <w:color w:val="000000"/>
                <w:sz w:val="24"/>
              </w:rPr>
            </w:pPr>
            <w:r>
              <w:rPr>
                <w:color w:val="000000"/>
                <w:sz w:val="24"/>
              </w:rPr>
              <w:t>b、容器和包装物应满足相应的防渗、防漏、防腐和强度等要求。</w:t>
            </w:r>
          </w:p>
          <w:p w14:paraId="01CC16A3">
            <w:pPr>
              <w:adjustRightInd w:val="0"/>
              <w:snapToGrid w:val="0"/>
              <w:spacing w:line="360" w:lineRule="auto"/>
              <w:ind w:firstLine="480" w:firstLineChars="200"/>
              <w:rPr>
                <w:color w:val="000000"/>
                <w:sz w:val="24"/>
              </w:rPr>
            </w:pPr>
            <w:r>
              <w:rPr>
                <w:color w:val="000000"/>
                <w:sz w:val="24"/>
              </w:rPr>
              <w:t>c、硬质容器和包装物及其支护结构堆叠码放时不应有明显变形，无破损泄漏。</w:t>
            </w:r>
          </w:p>
          <w:p w14:paraId="7F903A71">
            <w:pPr>
              <w:adjustRightInd w:val="0"/>
              <w:snapToGrid w:val="0"/>
              <w:spacing w:line="360" w:lineRule="auto"/>
              <w:ind w:firstLine="480" w:firstLineChars="200"/>
              <w:rPr>
                <w:color w:val="000000"/>
                <w:sz w:val="24"/>
              </w:rPr>
            </w:pPr>
            <w:r>
              <w:rPr>
                <w:color w:val="000000"/>
                <w:sz w:val="24"/>
              </w:rPr>
              <w:t>d、使用容器盛装液态、半固态危险废物时，容器内部应留有适当的空间，以适应因温度变化等可能引发的收缩和膨胀，防止其导致容器渗漏或永久变形。</w:t>
            </w:r>
          </w:p>
          <w:p w14:paraId="26CEFDC7">
            <w:pPr>
              <w:adjustRightInd w:val="0"/>
              <w:snapToGrid w:val="0"/>
              <w:spacing w:line="360" w:lineRule="auto"/>
              <w:ind w:firstLine="480" w:firstLineChars="200"/>
              <w:rPr>
                <w:color w:val="000000"/>
                <w:sz w:val="24"/>
              </w:rPr>
            </w:pPr>
            <w:r>
              <w:rPr>
                <w:color w:val="000000"/>
                <w:sz w:val="24"/>
              </w:rPr>
              <w:t>e、容器和包装物外表面应保持清洁。</w:t>
            </w:r>
          </w:p>
          <w:p w14:paraId="4F5EE816">
            <w:pPr>
              <w:adjustRightInd w:val="0"/>
              <w:snapToGrid w:val="0"/>
              <w:spacing w:line="360" w:lineRule="auto"/>
              <w:ind w:firstLine="480" w:firstLineChars="200"/>
              <w:rPr>
                <w:color w:val="000000"/>
                <w:sz w:val="24"/>
              </w:rPr>
            </w:pPr>
            <w:r>
              <w:rPr>
                <w:color w:val="000000"/>
                <w:sz w:val="24"/>
              </w:rPr>
              <w:t>③危废管理计划</w:t>
            </w:r>
          </w:p>
          <w:p w14:paraId="17F6BA5D">
            <w:pPr>
              <w:adjustRightInd w:val="0"/>
              <w:snapToGrid w:val="0"/>
              <w:spacing w:line="360" w:lineRule="auto"/>
              <w:ind w:firstLine="480" w:firstLineChars="200"/>
              <w:rPr>
                <w:color w:val="000000"/>
                <w:sz w:val="24"/>
              </w:rPr>
            </w:pPr>
            <w:r>
              <w:rPr>
                <w:color w:val="000000"/>
                <w:sz w:val="24"/>
              </w:rPr>
              <w:t>制定危险废物管理计划，并通过国家危险废物信息管理系统向所在地生态环境主管部门备案，同时建立管理台账。</w:t>
            </w:r>
          </w:p>
          <w:p w14:paraId="5D4DE5D7">
            <w:pPr>
              <w:adjustRightInd w:val="0"/>
              <w:snapToGrid w:val="0"/>
              <w:spacing w:line="360" w:lineRule="auto"/>
              <w:ind w:firstLine="480" w:firstLineChars="200"/>
              <w:rPr>
                <w:rFonts w:ascii="宋体" w:hAnsi="宋体"/>
                <w:b/>
                <w:bCs/>
                <w:color w:val="000000"/>
                <w:sz w:val="24"/>
              </w:rPr>
            </w:pPr>
            <w:r>
              <w:rPr>
                <w:color w:val="000000"/>
                <w:sz w:val="24"/>
              </w:rPr>
              <w:t>综上所述，本项目产生的固体废弃物经上述处理处置后，处理处置率达100%，符合国家固体废弃物处理处置政策，不会产生二次污染，不会对环境产生不利影响。</w:t>
            </w:r>
          </w:p>
          <w:p w14:paraId="15A2B652">
            <w:pPr>
              <w:snapToGrid w:val="0"/>
              <w:spacing w:line="360" w:lineRule="auto"/>
              <w:ind w:firstLine="482"/>
              <w:rPr>
                <w:b/>
                <w:color w:val="000000"/>
                <w:sz w:val="24"/>
              </w:rPr>
            </w:pPr>
            <w:r>
              <w:rPr>
                <w:b/>
                <w:color w:val="000000"/>
                <w:sz w:val="24"/>
              </w:rPr>
              <w:t>5、</w:t>
            </w:r>
            <w:r>
              <w:rPr>
                <w:rFonts w:hint="eastAsia"/>
                <w:b/>
                <w:color w:val="000000"/>
                <w:sz w:val="24"/>
              </w:rPr>
              <w:t>环境风险评价</w:t>
            </w:r>
          </w:p>
          <w:p w14:paraId="150B917C">
            <w:pPr>
              <w:adjustRightInd w:val="0"/>
              <w:snapToGrid w:val="0"/>
              <w:spacing w:line="360" w:lineRule="auto"/>
              <w:ind w:firstLine="480" w:firstLineChars="200"/>
              <w:rPr>
                <w:color w:val="000000"/>
                <w:sz w:val="24"/>
              </w:rPr>
            </w:pPr>
            <w:r>
              <w:rPr>
                <w:rFonts w:hint="eastAsia"/>
                <w:color w:val="000000"/>
                <w:sz w:val="24"/>
              </w:rPr>
              <w:t>环境风险评价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74EB54AB">
            <w:pPr>
              <w:adjustRightInd w:val="0"/>
              <w:snapToGrid w:val="0"/>
              <w:spacing w:line="360" w:lineRule="auto"/>
              <w:ind w:firstLine="482" w:firstLineChars="200"/>
              <w:rPr>
                <w:rFonts w:ascii="宋体" w:hAnsi="宋体" w:cs="宋体"/>
                <w:b/>
                <w:sz w:val="24"/>
              </w:rPr>
            </w:pPr>
            <w:r>
              <w:rPr>
                <w:rFonts w:hint="eastAsia" w:ascii="宋体" w:hAnsi="宋体" w:cs="宋体"/>
                <w:b/>
                <w:sz w:val="24"/>
              </w:rPr>
              <w:t>（1）风险源识别</w:t>
            </w:r>
          </w:p>
          <w:p w14:paraId="67B40043">
            <w:pPr>
              <w:adjustRightInd w:val="0"/>
              <w:snapToGrid w:val="0"/>
              <w:spacing w:line="360" w:lineRule="auto"/>
              <w:ind w:firstLine="480" w:firstLineChars="200"/>
              <w:rPr>
                <w:rFonts w:ascii="宋体" w:hAnsi="宋体" w:cs="宋体"/>
                <w:bCs/>
                <w:sz w:val="24"/>
                <w:highlight w:val="yellow"/>
              </w:rPr>
            </w:pPr>
            <w:r>
              <w:rPr>
                <w:rFonts w:hint="eastAsia" w:ascii="宋体" w:hAnsi="宋体" w:cs="宋体"/>
                <w:bCs/>
                <w:sz w:val="24"/>
              </w:rPr>
              <w:t>根据《建设项目环境风险评价技术导则》（H</w:t>
            </w:r>
            <w:r>
              <w:rPr>
                <w:rFonts w:ascii="宋体" w:hAnsi="宋体" w:cs="宋体"/>
                <w:bCs/>
                <w:sz w:val="24"/>
              </w:rPr>
              <w:t>J169</w:t>
            </w:r>
            <w:r>
              <w:rPr>
                <w:rFonts w:hint="eastAsia" w:ascii="宋体" w:hAnsi="宋体" w:cs="宋体"/>
                <w:bCs/>
                <w:sz w:val="24"/>
              </w:rPr>
              <w:t>-</w:t>
            </w:r>
            <w:r>
              <w:rPr>
                <w:rFonts w:ascii="宋体" w:hAnsi="宋体" w:cs="宋体"/>
                <w:bCs/>
                <w:sz w:val="24"/>
              </w:rPr>
              <w:t>2018</w:t>
            </w:r>
            <w:r>
              <w:rPr>
                <w:rFonts w:hint="eastAsia" w:ascii="宋体" w:hAnsi="宋体" w:cs="宋体"/>
                <w:bCs/>
                <w:sz w:val="24"/>
              </w:rPr>
              <w:t>）附录B1所涉及的环境风险物质及临界量，</w:t>
            </w:r>
            <w:r>
              <w:rPr>
                <w:rFonts w:hint="eastAsia"/>
                <w:sz w:val="24"/>
                <w:shd w:val="clear" w:color="auto" w:fill="FFFFFF"/>
              </w:rPr>
              <w:t xml:space="preserve">计算所涉及的每种危险物质在厂界内的最大存在总量与其在附录 </w:t>
            </w:r>
            <w:r>
              <w:rPr>
                <w:sz w:val="24"/>
                <w:shd w:val="clear" w:color="auto" w:fill="FFFFFF"/>
              </w:rPr>
              <w:t xml:space="preserve">B </w:t>
            </w:r>
            <w:r>
              <w:rPr>
                <w:rFonts w:hint="eastAsia"/>
                <w:sz w:val="24"/>
                <w:shd w:val="clear" w:color="auto" w:fill="FFFFFF"/>
              </w:rPr>
              <w:t>中对应临界量的比值Q。当只涉及一种危险物质时，计算该物质的总量与其临界量比值，即为</w:t>
            </w:r>
            <w:r>
              <w:rPr>
                <w:sz w:val="24"/>
                <w:shd w:val="clear" w:color="auto" w:fill="FFFFFF"/>
              </w:rPr>
              <w:t>Q</w:t>
            </w:r>
            <w:r>
              <w:rPr>
                <w:rFonts w:hint="eastAsia"/>
                <w:sz w:val="24"/>
                <w:shd w:val="clear" w:color="auto" w:fill="FFFFFF"/>
              </w:rPr>
              <w:t>；当存在多种危险物质时，则按式（</w:t>
            </w:r>
            <w:r>
              <w:rPr>
                <w:sz w:val="24"/>
                <w:shd w:val="clear" w:color="auto" w:fill="FFFFFF"/>
              </w:rPr>
              <w:t>C.1</w:t>
            </w:r>
            <w:r>
              <w:rPr>
                <w:rFonts w:hint="eastAsia"/>
                <w:sz w:val="24"/>
                <w:shd w:val="clear" w:color="auto" w:fill="FFFFFF"/>
              </w:rPr>
              <w:t>）计算物质总量与其临界量比值（</w:t>
            </w:r>
            <w:r>
              <w:rPr>
                <w:sz w:val="24"/>
                <w:shd w:val="clear" w:color="auto" w:fill="FFFFFF"/>
              </w:rPr>
              <w:t>Q</w:t>
            </w:r>
            <w:r>
              <w:rPr>
                <w:rFonts w:hint="eastAsia"/>
                <w:sz w:val="24"/>
                <w:shd w:val="clear" w:color="auto" w:fill="FFFFFF"/>
              </w:rPr>
              <w:t>）：</w:t>
            </w:r>
          </w:p>
          <w:p w14:paraId="15942FFA">
            <w:pPr>
              <w:pStyle w:val="209"/>
              <w:ind w:left="0" w:leftChars="0"/>
            </w:pPr>
            <w:r>
              <w:drawing>
                <wp:inline distT="0" distB="0" distL="114300" distR="114300">
                  <wp:extent cx="3640455" cy="442595"/>
                  <wp:effectExtent l="0" t="0" r="17145" b="146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0" cstate="print"/>
                          <a:stretch>
                            <a:fillRect/>
                          </a:stretch>
                        </pic:blipFill>
                        <pic:spPr>
                          <a:xfrm>
                            <a:off x="0" y="0"/>
                            <a:ext cx="3640455" cy="442595"/>
                          </a:xfrm>
                          <a:prstGeom prst="rect">
                            <a:avLst/>
                          </a:prstGeom>
                          <a:noFill/>
                          <a:ln>
                            <a:noFill/>
                          </a:ln>
                        </pic:spPr>
                      </pic:pic>
                    </a:graphicData>
                  </a:graphic>
                </wp:inline>
              </w:drawing>
            </w:r>
          </w:p>
          <w:p w14:paraId="5CA196D7">
            <w:pPr>
              <w:adjustRightInd w:val="0"/>
              <w:snapToGrid w:val="0"/>
              <w:spacing w:line="360" w:lineRule="auto"/>
              <w:ind w:firstLine="480" w:firstLineChars="200"/>
              <w:rPr>
                <w:sz w:val="24"/>
                <w:shd w:val="clear" w:color="auto" w:fill="FFFFFF"/>
              </w:rPr>
            </w:pPr>
            <w:r>
              <w:rPr>
                <w:rFonts w:hint="eastAsia"/>
                <w:sz w:val="24"/>
                <w:shd w:val="clear" w:color="auto" w:fill="FFFFFF"/>
              </w:rPr>
              <w:t>式中：q</w:t>
            </w:r>
            <w:r>
              <w:rPr>
                <w:sz w:val="24"/>
                <w:shd w:val="clear" w:color="auto" w:fill="FFFFFF"/>
                <w:vertAlign w:val="subscript"/>
              </w:rPr>
              <w:t>1</w:t>
            </w:r>
            <w:r>
              <w:rPr>
                <w:rFonts w:hint="eastAsia"/>
                <w:sz w:val="24"/>
                <w:shd w:val="clear" w:color="auto" w:fill="FFFFFF"/>
              </w:rPr>
              <w:t>，</w:t>
            </w:r>
            <w:r>
              <w:rPr>
                <w:sz w:val="24"/>
                <w:shd w:val="clear" w:color="auto" w:fill="FFFFFF"/>
              </w:rPr>
              <w:t>q</w:t>
            </w:r>
            <w:r>
              <w:rPr>
                <w:sz w:val="24"/>
                <w:shd w:val="clear" w:color="auto" w:fill="FFFFFF"/>
                <w:vertAlign w:val="subscript"/>
              </w:rPr>
              <w:t>2</w:t>
            </w:r>
            <w:r>
              <w:rPr>
                <w:rFonts w:hint="eastAsia"/>
                <w:sz w:val="24"/>
                <w:shd w:val="clear" w:color="auto" w:fill="FFFFFF"/>
              </w:rPr>
              <w:t>，</w:t>
            </w:r>
            <w:r>
              <w:rPr>
                <w:sz w:val="24"/>
                <w:shd w:val="clear" w:color="auto" w:fill="FFFFFF"/>
              </w:rPr>
              <w:t>...</w:t>
            </w:r>
            <w:r>
              <w:rPr>
                <w:rFonts w:hint="eastAsia"/>
                <w:sz w:val="24"/>
                <w:shd w:val="clear" w:color="auto" w:fill="FFFFFF"/>
              </w:rPr>
              <w:t>，</w:t>
            </w:r>
            <w:r>
              <w:rPr>
                <w:sz w:val="24"/>
                <w:shd w:val="clear" w:color="auto" w:fill="FFFFFF"/>
              </w:rPr>
              <w:t>q</w:t>
            </w:r>
            <w:r>
              <w:rPr>
                <w:sz w:val="24"/>
                <w:shd w:val="clear" w:color="auto" w:fill="FFFFFF"/>
                <w:vertAlign w:val="subscript"/>
              </w:rPr>
              <w:t>n</w:t>
            </w:r>
            <w:r>
              <w:rPr>
                <w:sz w:val="24"/>
                <w:shd w:val="clear" w:color="auto" w:fill="FFFFFF"/>
              </w:rPr>
              <w:t>——</w:t>
            </w:r>
            <w:r>
              <w:rPr>
                <w:rFonts w:hint="eastAsia"/>
                <w:sz w:val="24"/>
                <w:shd w:val="clear" w:color="auto" w:fill="FFFFFF"/>
              </w:rPr>
              <w:t>每种危险物质的最大存在总量，</w:t>
            </w:r>
            <w:r>
              <w:rPr>
                <w:sz w:val="24"/>
                <w:shd w:val="clear" w:color="auto" w:fill="FFFFFF"/>
              </w:rPr>
              <w:t>t</w:t>
            </w:r>
            <w:r>
              <w:rPr>
                <w:rFonts w:hint="eastAsia"/>
                <w:sz w:val="24"/>
                <w:shd w:val="clear" w:color="auto" w:fill="FFFFFF"/>
              </w:rPr>
              <w:t>；</w:t>
            </w:r>
          </w:p>
          <w:p w14:paraId="27974E5F">
            <w:pPr>
              <w:adjustRightInd w:val="0"/>
              <w:snapToGrid w:val="0"/>
              <w:spacing w:line="360" w:lineRule="auto"/>
              <w:ind w:firstLine="1200" w:firstLineChars="500"/>
              <w:rPr>
                <w:sz w:val="24"/>
                <w:shd w:val="clear" w:color="auto" w:fill="FFFFFF"/>
              </w:rPr>
            </w:pPr>
            <w:r>
              <w:rPr>
                <w:sz w:val="24"/>
                <w:shd w:val="clear" w:color="auto" w:fill="FFFFFF"/>
              </w:rPr>
              <w:t>Q</w:t>
            </w:r>
            <w:r>
              <w:rPr>
                <w:sz w:val="24"/>
                <w:shd w:val="clear" w:color="auto" w:fill="FFFFFF"/>
                <w:vertAlign w:val="subscript"/>
              </w:rPr>
              <w:t>1</w:t>
            </w:r>
            <w:r>
              <w:rPr>
                <w:rFonts w:hint="eastAsia"/>
                <w:sz w:val="24"/>
                <w:shd w:val="clear" w:color="auto" w:fill="FFFFFF"/>
              </w:rPr>
              <w:t>，</w:t>
            </w:r>
            <w:r>
              <w:rPr>
                <w:sz w:val="24"/>
                <w:shd w:val="clear" w:color="auto" w:fill="FFFFFF"/>
              </w:rPr>
              <w:t>Q</w:t>
            </w:r>
            <w:r>
              <w:rPr>
                <w:sz w:val="24"/>
                <w:shd w:val="clear" w:color="auto" w:fill="FFFFFF"/>
                <w:vertAlign w:val="subscript"/>
              </w:rPr>
              <w:t>2</w:t>
            </w:r>
            <w:r>
              <w:rPr>
                <w:rFonts w:hint="eastAsia"/>
                <w:sz w:val="24"/>
                <w:shd w:val="clear" w:color="auto" w:fill="FFFFFF"/>
              </w:rPr>
              <w:t>，</w:t>
            </w:r>
            <w:r>
              <w:rPr>
                <w:sz w:val="24"/>
                <w:shd w:val="clear" w:color="auto" w:fill="FFFFFF"/>
              </w:rPr>
              <w:t>...</w:t>
            </w:r>
            <w:r>
              <w:rPr>
                <w:rFonts w:hint="eastAsia"/>
                <w:sz w:val="24"/>
                <w:shd w:val="clear" w:color="auto" w:fill="FFFFFF"/>
              </w:rPr>
              <w:t>，</w:t>
            </w:r>
            <w:r>
              <w:rPr>
                <w:sz w:val="24"/>
                <w:shd w:val="clear" w:color="auto" w:fill="FFFFFF"/>
              </w:rPr>
              <w:t>Q</w:t>
            </w:r>
            <w:r>
              <w:rPr>
                <w:sz w:val="24"/>
                <w:shd w:val="clear" w:color="auto" w:fill="FFFFFF"/>
                <w:vertAlign w:val="subscript"/>
              </w:rPr>
              <w:t>n</w:t>
            </w:r>
            <w:r>
              <w:rPr>
                <w:sz w:val="24"/>
                <w:shd w:val="clear" w:color="auto" w:fill="FFFFFF"/>
              </w:rPr>
              <w:t>——</w:t>
            </w:r>
            <w:r>
              <w:rPr>
                <w:rFonts w:hint="eastAsia"/>
                <w:sz w:val="24"/>
                <w:shd w:val="clear" w:color="auto" w:fill="FFFFFF"/>
              </w:rPr>
              <w:t>每种危险物质的临界量，</w:t>
            </w:r>
            <w:r>
              <w:rPr>
                <w:sz w:val="24"/>
                <w:shd w:val="clear" w:color="auto" w:fill="FFFFFF"/>
              </w:rPr>
              <w:t>t</w:t>
            </w:r>
            <w:r>
              <w:rPr>
                <w:rFonts w:hint="eastAsia"/>
                <w:sz w:val="24"/>
                <w:shd w:val="clear" w:color="auto" w:fill="FFFFFF"/>
              </w:rPr>
              <w:t xml:space="preserve">。 </w:t>
            </w:r>
          </w:p>
          <w:p w14:paraId="67A0E65A">
            <w:pPr>
              <w:adjustRightInd w:val="0"/>
              <w:snapToGrid w:val="0"/>
              <w:spacing w:line="360" w:lineRule="auto"/>
              <w:ind w:firstLine="480" w:firstLineChars="200"/>
              <w:rPr>
                <w:sz w:val="24"/>
                <w:shd w:val="clear" w:color="auto" w:fill="FFFFFF"/>
              </w:rPr>
            </w:pPr>
            <w:r>
              <w:rPr>
                <w:sz w:val="24"/>
                <w:shd w:val="clear" w:color="auto" w:fill="FFFFFF"/>
              </w:rPr>
              <w:t>当Q＜1时，该项目环境风险潜势为Ⅰ。</w:t>
            </w:r>
          </w:p>
          <w:p w14:paraId="5D9CFC23">
            <w:pPr>
              <w:adjustRightInd w:val="0"/>
              <w:snapToGrid w:val="0"/>
              <w:spacing w:line="360" w:lineRule="auto"/>
              <w:ind w:firstLine="480" w:firstLineChars="200"/>
            </w:pPr>
            <w:bookmarkStart w:id="23" w:name="_Hlk106101595"/>
            <w:r>
              <w:rPr>
                <w:rFonts w:hint="eastAsia" w:ascii="宋体" w:hAnsi="宋体" w:cs="宋体"/>
                <w:bCs/>
                <w:sz w:val="24"/>
              </w:rPr>
              <w:t>对照项目的原辅料，本项目所涉及的环境风险物质为乙醇和二氧化氯，</w:t>
            </w:r>
            <w:bookmarkEnd w:id="23"/>
            <w:r>
              <w:rPr>
                <w:rFonts w:hint="eastAsia" w:ascii="宋体" w:hAnsi="宋体" w:cs="宋体"/>
                <w:bCs/>
                <w:sz w:val="24"/>
              </w:rPr>
              <w:t>其最大存储量与临界量比值Q计算结果见下表：</w:t>
            </w:r>
          </w:p>
          <w:p w14:paraId="0015DC06">
            <w:pPr>
              <w:pStyle w:val="76"/>
              <w:adjustRightInd w:val="0"/>
              <w:spacing w:line="240" w:lineRule="auto"/>
            </w:pPr>
            <w:r>
              <w:rPr>
                <w:rFonts w:hint="eastAsia"/>
                <w:sz w:val="21"/>
              </w:rPr>
              <w:t>表4-</w:t>
            </w:r>
            <w:r>
              <w:rPr>
                <w:sz w:val="21"/>
              </w:rPr>
              <w:t>1</w:t>
            </w:r>
            <w:r>
              <w:rPr>
                <w:rFonts w:hint="eastAsia"/>
                <w:sz w:val="21"/>
              </w:rPr>
              <w:t>3</w:t>
            </w:r>
            <w:r>
              <w:rPr>
                <w:sz w:val="21"/>
              </w:rPr>
              <w:t xml:space="preserve"> </w:t>
            </w:r>
            <w:r>
              <w:rPr>
                <w:rFonts w:hint="eastAsia"/>
                <w:sz w:val="21"/>
              </w:rPr>
              <w:t>环境风险物质与临界量比值</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16"/>
              <w:gridCol w:w="2017"/>
              <w:gridCol w:w="1231"/>
              <w:gridCol w:w="2267"/>
            </w:tblGrid>
            <w:tr w14:paraId="0BB2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14:paraId="609BE100">
                  <w:pPr>
                    <w:widowControl/>
                    <w:adjustRightInd w:val="0"/>
                    <w:snapToGrid w:val="0"/>
                    <w:jc w:val="center"/>
                    <w:rPr>
                      <w:rFonts w:cs="宋体"/>
                      <w:bCs/>
                      <w:color w:val="000000"/>
                      <w:kern w:val="0"/>
                      <w:szCs w:val="21"/>
                    </w:rPr>
                  </w:pPr>
                  <w:r>
                    <w:rPr>
                      <w:rFonts w:hint="eastAsia" w:cs="宋体"/>
                      <w:bCs/>
                      <w:color w:val="000000"/>
                      <w:kern w:val="0"/>
                      <w:szCs w:val="21"/>
                    </w:rPr>
                    <w:t>序号</w:t>
                  </w:r>
                </w:p>
              </w:tc>
              <w:tc>
                <w:tcPr>
                  <w:tcW w:w="1081" w:type="pct"/>
                  <w:vAlign w:val="center"/>
                </w:tcPr>
                <w:p w14:paraId="49371876">
                  <w:pPr>
                    <w:widowControl/>
                    <w:adjustRightInd w:val="0"/>
                    <w:snapToGrid w:val="0"/>
                    <w:jc w:val="center"/>
                    <w:rPr>
                      <w:rFonts w:cs="宋体"/>
                      <w:bCs/>
                      <w:color w:val="000000"/>
                      <w:kern w:val="0"/>
                      <w:szCs w:val="21"/>
                    </w:rPr>
                  </w:pPr>
                  <w:r>
                    <w:rPr>
                      <w:rFonts w:hint="eastAsia" w:cs="宋体"/>
                      <w:bCs/>
                      <w:color w:val="000000"/>
                      <w:kern w:val="0"/>
                      <w:szCs w:val="21"/>
                    </w:rPr>
                    <w:t>物质名称</w:t>
                  </w:r>
                </w:p>
              </w:tc>
              <w:tc>
                <w:tcPr>
                  <w:tcW w:w="1271" w:type="pct"/>
                  <w:vAlign w:val="center"/>
                </w:tcPr>
                <w:p w14:paraId="519BAD0C">
                  <w:pPr>
                    <w:widowControl/>
                    <w:adjustRightInd w:val="0"/>
                    <w:snapToGrid w:val="0"/>
                    <w:jc w:val="center"/>
                    <w:rPr>
                      <w:rFonts w:cs="宋体"/>
                      <w:bCs/>
                      <w:color w:val="000000"/>
                      <w:kern w:val="0"/>
                      <w:szCs w:val="21"/>
                    </w:rPr>
                  </w:pPr>
                  <w:r>
                    <w:rPr>
                      <w:rFonts w:hint="eastAsia" w:cs="宋体"/>
                      <w:bCs/>
                      <w:color w:val="000000"/>
                      <w:kern w:val="0"/>
                      <w:szCs w:val="21"/>
                    </w:rPr>
                    <w:t>日常最大储存量（t）</w:t>
                  </w:r>
                </w:p>
              </w:tc>
              <w:tc>
                <w:tcPr>
                  <w:tcW w:w="775" w:type="pct"/>
                  <w:vAlign w:val="center"/>
                </w:tcPr>
                <w:p w14:paraId="6E1B1694">
                  <w:pPr>
                    <w:widowControl/>
                    <w:adjustRightInd w:val="0"/>
                    <w:snapToGrid w:val="0"/>
                    <w:jc w:val="center"/>
                    <w:rPr>
                      <w:rFonts w:cs="宋体"/>
                      <w:bCs/>
                      <w:color w:val="000000"/>
                      <w:kern w:val="0"/>
                      <w:szCs w:val="21"/>
                    </w:rPr>
                  </w:pPr>
                  <w:r>
                    <w:rPr>
                      <w:rFonts w:hint="eastAsia" w:cs="宋体"/>
                      <w:bCs/>
                      <w:color w:val="000000"/>
                      <w:kern w:val="0"/>
                      <w:szCs w:val="21"/>
                    </w:rPr>
                    <w:t>临界量（t）</w:t>
                  </w:r>
                </w:p>
              </w:tc>
              <w:tc>
                <w:tcPr>
                  <w:tcW w:w="1429" w:type="pct"/>
                  <w:vAlign w:val="center"/>
                </w:tcPr>
                <w:p w14:paraId="53FFFAEE">
                  <w:pPr>
                    <w:widowControl/>
                    <w:adjustRightInd w:val="0"/>
                    <w:snapToGrid w:val="0"/>
                    <w:jc w:val="center"/>
                    <w:rPr>
                      <w:rFonts w:cs="宋体"/>
                      <w:bCs/>
                      <w:color w:val="000000"/>
                      <w:kern w:val="0"/>
                      <w:szCs w:val="21"/>
                    </w:rPr>
                  </w:pPr>
                  <w:r>
                    <w:rPr>
                      <w:rFonts w:hint="eastAsia" w:cs="宋体"/>
                      <w:bCs/>
                      <w:color w:val="000000"/>
                      <w:kern w:val="0"/>
                      <w:szCs w:val="21"/>
                    </w:rPr>
                    <w:t>物质数量与临界比值（Q）</w:t>
                  </w:r>
                </w:p>
              </w:tc>
            </w:tr>
            <w:tr w14:paraId="0B04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pct"/>
                  <w:vAlign w:val="center"/>
                </w:tcPr>
                <w:p w14:paraId="7F261D76">
                  <w:pPr>
                    <w:widowControl/>
                    <w:adjustRightInd w:val="0"/>
                    <w:snapToGrid w:val="0"/>
                    <w:jc w:val="center"/>
                    <w:textAlignment w:val="center"/>
                    <w:rPr>
                      <w:rFonts w:cs="宋体"/>
                      <w:bCs/>
                      <w:color w:val="000000"/>
                      <w:kern w:val="0"/>
                      <w:szCs w:val="21"/>
                    </w:rPr>
                  </w:pPr>
                  <w:r>
                    <w:rPr>
                      <w:rFonts w:hint="eastAsia" w:cs="宋体"/>
                      <w:bCs/>
                      <w:color w:val="000000"/>
                      <w:kern w:val="0"/>
                      <w:szCs w:val="21"/>
                    </w:rPr>
                    <w:t>1</w:t>
                  </w:r>
                </w:p>
              </w:tc>
              <w:tc>
                <w:tcPr>
                  <w:tcW w:w="1081" w:type="pct"/>
                  <w:vAlign w:val="center"/>
                </w:tcPr>
                <w:p w14:paraId="79A7DBB9">
                  <w:pPr>
                    <w:widowControl/>
                    <w:adjustRightInd w:val="0"/>
                    <w:snapToGrid w:val="0"/>
                    <w:jc w:val="center"/>
                    <w:textAlignment w:val="center"/>
                    <w:rPr>
                      <w:rFonts w:cs="宋体"/>
                      <w:bCs/>
                      <w:color w:val="000000"/>
                      <w:kern w:val="0"/>
                      <w:szCs w:val="21"/>
                    </w:rPr>
                  </w:pPr>
                  <w:r>
                    <w:rPr>
                      <w:rFonts w:hint="eastAsia" w:cs="宋体"/>
                      <w:bCs/>
                      <w:color w:val="000000"/>
                      <w:kern w:val="0"/>
                      <w:szCs w:val="21"/>
                    </w:rPr>
                    <w:t>乙醇</w:t>
                  </w:r>
                </w:p>
              </w:tc>
              <w:tc>
                <w:tcPr>
                  <w:tcW w:w="1271" w:type="pct"/>
                  <w:vAlign w:val="center"/>
                </w:tcPr>
                <w:p w14:paraId="69908D76">
                  <w:pPr>
                    <w:widowControl/>
                    <w:adjustRightInd w:val="0"/>
                    <w:snapToGrid w:val="0"/>
                    <w:jc w:val="center"/>
                    <w:textAlignment w:val="center"/>
                    <w:rPr>
                      <w:rFonts w:cs="宋体"/>
                      <w:bCs/>
                      <w:color w:val="000000"/>
                      <w:kern w:val="0"/>
                      <w:szCs w:val="21"/>
                    </w:rPr>
                  </w:pPr>
                  <w:r>
                    <w:rPr>
                      <w:rFonts w:hint="eastAsia" w:cs="宋体"/>
                      <w:bCs/>
                      <w:color w:val="000000"/>
                      <w:kern w:val="0"/>
                      <w:szCs w:val="21"/>
                    </w:rPr>
                    <w:t>0.005</w:t>
                  </w:r>
                </w:p>
              </w:tc>
              <w:tc>
                <w:tcPr>
                  <w:tcW w:w="775" w:type="pct"/>
                  <w:vAlign w:val="center"/>
                </w:tcPr>
                <w:p w14:paraId="5D1F9DBF">
                  <w:pPr>
                    <w:widowControl/>
                    <w:adjustRightInd w:val="0"/>
                    <w:snapToGrid w:val="0"/>
                    <w:jc w:val="center"/>
                    <w:rPr>
                      <w:rFonts w:cs="宋体"/>
                      <w:bCs/>
                      <w:color w:val="000000"/>
                      <w:kern w:val="0"/>
                      <w:szCs w:val="21"/>
                    </w:rPr>
                  </w:pPr>
                  <w:r>
                    <w:rPr>
                      <w:rFonts w:hint="eastAsia" w:cs="宋体"/>
                      <w:bCs/>
                      <w:color w:val="000000"/>
                      <w:kern w:val="0"/>
                      <w:szCs w:val="21"/>
                    </w:rPr>
                    <w:t>500</w:t>
                  </w:r>
                </w:p>
              </w:tc>
              <w:tc>
                <w:tcPr>
                  <w:tcW w:w="1429" w:type="pct"/>
                  <w:vAlign w:val="center"/>
                </w:tcPr>
                <w:p w14:paraId="0CBA44A7">
                  <w:pPr>
                    <w:widowControl/>
                    <w:adjustRightInd w:val="0"/>
                    <w:snapToGrid w:val="0"/>
                    <w:jc w:val="center"/>
                    <w:textAlignment w:val="center"/>
                    <w:rPr>
                      <w:rFonts w:cs="宋体"/>
                      <w:bCs/>
                      <w:color w:val="000000"/>
                      <w:kern w:val="0"/>
                      <w:szCs w:val="21"/>
                    </w:rPr>
                  </w:pPr>
                  <w:r>
                    <w:rPr>
                      <w:rFonts w:hint="eastAsia" w:cs="宋体"/>
                      <w:bCs/>
                      <w:color w:val="000000"/>
                      <w:kern w:val="0"/>
                      <w:szCs w:val="21"/>
                    </w:rPr>
                    <w:t>0.00001</w:t>
                  </w:r>
                </w:p>
              </w:tc>
            </w:tr>
            <w:tr w14:paraId="24F5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pct"/>
                  <w:vAlign w:val="center"/>
                </w:tcPr>
                <w:p w14:paraId="11402DEC">
                  <w:pPr>
                    <w:widowControl/>
                    <w:adjustRightInd w:val="0"/>
                    <w:snapToGrid w:val="0"/>
                    <w:jc w:val="center"/>
                    <w:textAlignment w:val="center"/>
                    <w:rPr>
                      <w:rFonts w:cs="宋体"/>
                      <w:bCs/>
                      <w:color w:val="000000"/>
                      <w:kern w:val="0"/>
                      <w:szCs w:val="21"/>
                    </w:rPr>
                  </w:pPr>
                  <w:r>
                    <w:rPr>
                      <w:rFonts w:hint="eastAsia" w:cs="宋体"/>
                      <w:bCs/>
                      <w:color w:val="000000"/>
                      <w:kern w:val="0"/>
                      <w:szCs w:val="21"/>
                    </w:rPr>
                    <w:t>2</w:t>
                  </w:r>
                </w:p>
              </w:tc>
              <w:tc>
                <w:tcPr>
                  <w:tcW w:w="1081" w:type="pct"/>
                  <w:vAlign w:val="center"/>
                </w:tcPr>
                <w:p w14:paraId="1DE1670D">
                  <w:pPr>
                    <w:widowControl/>
                    <w:adjustRightInd w:val="0"/>
                    <w:snapToGrid w:val="0"/>
                    <w:jc w:val="center"/>
                    <w:textAlignment w:val="center"/>
                    <w:rPr>
                      <w:rFonts w:cs="宋体"/>
                      <w:bCs/>
                      <w:color w:val="000000"/>
                      <w:kern w:val="0"/>
                      <w:szCs w:val="21"/>
                    </w:rPr>
                  </w:pPr>
                  <w:r>
                    <w:rPr>
                      <w:rFonts w:hint="eastAsia" w:cs="宋体"/>
                      <w:bCs/>
                      <w:color w:val="000000"/>
                      <w:kern w:val="0"/>
                      <w:szCs w:val="21"/>
                    </w:rPr>
                    <w:t>二氧化氯</w:t>
                  </w:r>
                </w:p>
              </w:tc>
              <w:tc>
                <w:tcPr>
                  <w:tcW w:w="1271" w:type="pct"/>
                  <w:vAlign w:val="center"/>
                </w:tcPr>
                <w:p w14:paraId="3E802613">
                  <w:pPr>
                    <w:widowControl/>
                    <w:adjustRightInd w:val="0"/>
                    <w:snapToGrid w:val="0"/>
                    <w:jc w:val="center"/>
                    <w:textAlignment w:val="center"/>
                    <w:rPr>
                      <w:rFonts w:cs="宋体"/>
                      <w:bCs/>
                      <w:color w:val="000000"/>
                      <w:kern w:val="0"/>
                      <w:szCs w:val="21"/>
                    </w:rPr>
                  </w:pPr>
                  <w:r>
                    <w:rPr>
                      <w:rFonts w:hint="eastAsia" w:cs="宋体"/>
                      <w:bCs/>
                      <w:color w:val="000000"/>
                      <w:kern w:val="0"/>
                      <w:szCs w:val="21"/>
                    </w:rPr>
                    <w:t>0.05</w:t>
                  </w:r>
                </w:p>
              </w:tc>
              <w:tc>
                <w:tcPr>
                  <w:tcW w:w="775" w:type="pct"/>
                  <w:vAlign w:val="center"/>
                </w:tcPr>
                <w:p w14:paraId="4B599821">
                  <w:pPr>
                    <w:widowControl/>
                    <w:adjustRightInd w:val="0"/>
                    <w:snapToGrid w:val="0"/>
                    <w:jc w:val="center"/>
                    <w:rPr>
                      <w:rFonts w:cs="宋体"/>
                      <w:bCs/>
                      <w:color w:val="000000"/>
                      <w:kern w:val="0"/>
                      <w:szCs w:val="21"/>
                    </w:rPr>
                  </w:pPr>
                  <w:r>
                    <w:rPr>
                      <w:rFonts w:hint="eastAsia" w:cs="宋体"/>
                      <w:bCs/>
                      <w:color w:val="000000"/>
                      <w:kern w:val="0"/>
                      <w:szCs w:val="21"/>
                    </w:rPr>
                    <w:t>0.5</w:t>
                  </w:r>
                </w:p>
              </w:tc>
              <w:tc>
                <w:tcPr>
                  <w:tcW w:w="1429" w:type="pct"/>
                  <w:vAlign w:val="center"/>
                </w:tcPr>
                <w:p w14:paraId="5ED7C66E">
                  <w:pPr>
                    <w:widowControl/>
                    <w:adjustRightInd w:val="0"/>
                    <w:snapToGrid w:val="0"/>
                    <w:jc w:val="center"/>
                    <w:textAlignment w:val="center"/>
                    <w:rPr>
                      <w:rFonts w:cs="宋体"/>
                      <w:bCs/>
                      <w:color w:val="000000"/>
                      <w:kern w:val="0"/>
                      <w:szCs w:val="21"/>
                    </w:rPr>
                  </w:pPr>
                  <w:r>
                    <w:rPr>
                      <w:rFonts w:hint="eastAsia" w:cs="宋体"/>
                      <w:bCs/>
                      <w:color w:val="000000"/>
                      <w:kern w:val="0"/>
                      <w:szCs w:val="21"/>
                    </w:rPr>
                    <w:t>0.1</w:t>
                  </w:r>
                </w:p>
              </w:tc>
            </w:tr>
            <w:tr w14:paraId="27EA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570" w:type="pct"/>
                  <w:gridSpan w:val="4"/>
                  <w:vAlign w:val="center"/>
                </w:tcPr>
                <w:p w14:paraId="199ACC4F">
                  <w:pPr>
                    <w:widowControl/>
                    <w:adjustRightInd w:val="0"/>
                    <w:snapToGrid w:val="0"/>
                    <w:jc w:val="center"/>
                    <w:rPr>
                      <w:rFonts w:cs="宋体"/>
                      <w:bCs/>
                      <w:color w:val="000000"/>
                      <w:kern w:val="0"/>
                      <w:szCs w:val="21"/>
                    </w:rPr>
                  </w:pPr>
                  <w:r>
                    <w:rPr>
                      <w:rFonts w:hint="eastAsia" w:cs="宋体"/>
                      <w:bCs/>
                      <w:color w:val="000000"/>
                      <w:kern w:val="0"/>
                      <w:szCs w:val="21"/>
                    </w:rPr>
                    <w:t>合计</w:t>
                  </w:r>
                </w:p>
              </w:tc>
              <w:tc>
                <w:tcPr>
                  <w:tcW w:w="1429" w:type="pct"/>
                  <w:vAlign w:val="center"/>
                </w:tcPr>
                <w:p w14:paraId="6CE6E0B1">
                  <w:pPr>
                    <w:widowControl/>
                    <w:adjustRightInd w:val="0"/>
                    <w:snapToGrid w:val="0"/>
                    <w:jc w:val="center"/>
                    <w:textAlignment w:val="center"/>
                    <w:rPr>
                      <w:rFonts w:cs="宋体"/>
                      <w:bCs/>
                      <w:color w:val="000000"/>
                      <w:kern w:val="0"/>
                      <w:szCs w:val="21"/>
                    </w:rPr>
                  </w:pPr>
                  <w:r>
                    <w:rPr>
                      <w:rFonts w:hint="eastAsia" w:cs="宋体"/>
                      <w:bCs/>
                      <w:color w:val="000000"/>
                      <w:kern w:val="0"/>
                      <w:szCs w:val="21"/>
                    </w:rPr>
                    <w:t>0.10001</w:t>
                  </w:r>
                </w:p>
              </w:tc>
            </w:tr>
          </w:tbl>
          <w:p w14:paraId="4E84ECFF">
            <w:pPr>
              <w:adjustRightInd w:val="0"/>
              <w:snapToGrid w:val="0"/>
              <w:spacing w:beforeLines="50" w:line="360" w:lineRule="auto"/>
              <w:ind w:firstLine="480" w:firstLineChars="200"/>
              <w:rPr>
                <w:bCs/>
                <w:sz w:val="24"/>
              </w:rPr>
            </w:pPr>
            <w:r>
              <w:rPr>
                <w:bCs/>
                <w:sz w:val="24"/>
              </w:rPr>
              <w:t>由上表可知，根据导则附录C计算Q=0.10001＜1，本环评针对项目主要存在的环境风险提出风险管理措施。</w:t>
            </w:r>
          </w:p>
          <w:p w14:paraId="47FCFCE8">
            <w:pPr>
              <w:adjustRightInd w:val="0"/>
              <w:snapToGrid w:val="0"/>
              <w:spacing w:line="360" w:lineRule="auto"/>
              <w:ind w:firstLine="482" w:firstLineChars="200"/>
              <w:rPr>
                <w:rFonts w:ascii="宋体" w:hAnsi="宋体" w:cs="宋体"/>
                <w:b/>
                <w:sz w:val="24"/>
              </w:rPr>
            </w:pPr>
            <w:r>
              <w:rPr>
                <w:rFonts w:hint="eastAsia" w:ascii="宋体" w:hAnsi="宋体" w:cs="宋体"/>
                <w:b/>
                <w:sz w:val="24"/>
              </w:rPr>
              <w:t>（</w:t>
            </w:r>
            <w:r>
              <w:rPr>
                <w:rFonts w:ascii="宋体" w:hAnsi="宋体" w:cs="宋体"/>
                <w:b/>
                <w:sz w:val="24"/>
              </w:rPr>
              <w:t>2</w:t>
            </w:r>
            <w:r>
              <w:rPr>
                <w:rFonts w:hint="eastAsia" w:ascii="宋体" w:hAnsi="宋体" w:cs="宋体"/>
                <w:b/>
                <w:sz w:val="24"/>
              </w:rPr>
              <w:t>）环境风险识别</w:t>
            </w:r>
          </w:p>
          <w:p w14:paraId="21C99FC7">
            <w:pPr>
              <w:adjustRightInd w:val="0"/>
              <w:snapToGrid w:val="0"/>
              <w:spacing w:line="360" w:lineRule="auto"/>
              <w:ind w:firstLine="480" w:firstLineChars="200"/>
              <w:rPr>
                <w:sz w:val="24"/>
              </w:rPr>
            </w:pPr>
            <w:r>
              <w:rPr>
                <w:rFonts w:hint="eastAsia"/>
                <w:sz w:val="24"/>
              </w:rPr>
              <w:t>硝酸银理化性质及危害见下表4-</w:t>
            </w:r>
            <w:r>
              <w:rPr>
                <w:sz w:val="24"/>
              </w:rPr>
              <w:t>1</w:t>
            </w:r>
            <w:r>
              <w:rPr>
                <w:rFonts w:hint="eastAsia"/>
                <w:sz w:val="24"/>
              </w:rPr>
              <w:t>4：</w:t>
            </w:r>
          </w:p>
          <w:p w14:paraId="1E9F9DFD">
            <w:pPr>
              <w:pStyle w:val="76"/>
              <w:adjustRightInd w:val="0"/>
              <w:spacing w:line="240" w:lineRule="auto"/>
              <w:rPr>
                <w:rFonts w:eastAsia="宋体"/>
                <w:sz w:val="21"/>
              </w:rPr>
            </w:pPr>
            <w:r>
              <w:rPr>
                <w:rFonts w:eastAsia="宋体"/>
                <w:sz w:val="21"/>
              </w:rPr>
              <w:t>表4-1</w:t>
            </w:r>
            <w:r>
              <w:rPr>
                <w:rFonts w:hint="eastAsia" w:eastAsia="宋体"/>
                <w:sz w:val="21"/>
              </w:rPr>
              <w:t>4</w:t>
            </w:r>
            <w:r>
              <w:rPr>
                <w:rFonts w:eastAsia="宋体"/>
                <w:sz w:val="21"/>
              </w:rPr>
              <w:t xml:space="preserve">  乙醇理化性质及危险特性</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7"/>
              <w:gridCol w:w="3753"/>
              <w:gridCol w:w="3703"/>
            </w:tblGrid>
            <w:tr w14:paraId="31D7C9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restart"/>
                  <w:tcBorders>
                    <w:tl2br w:val="nil"/>
                    <w:tr2bl w:val="nil"/>
                  </w:tcBorders>
                  <w:vAlign w:val="center"/>
                </w:tcPr>
                <w:p w14:paraId="519D5257">
                  <w:pPr>
                    <w:autoSpaceDE w:val="0"/>
                    <w:autoSpaceDN w:val="0"/>
                    <w:adjustRightInd w:val="0"/>
                    <w:snapToGrid w:val="0"/>
                    <w:jc w:val="center"/>
                    <w:rPr>
                      <w:szCs w:val="21"/>
                    </w:rPr>
                  </w:pPr>
                  <w:r>
                    <w:rPr>
                      <w:szCs w:val="21"/>
                    </w:rPr>
                    <w:t>标识</w:t>
                  </w:r>
                </w:p>
              </w:tc>
              <w:tc>
                <w:tcPr>
                  <w:tcW w:w="2362" w:type="pct"/>
                  <w:tcBorders>
                    <w:tl2br w:val="nil"/>
                    <w:tr2bl w:val="nil"/>
                  </w:tcBorders>
                  <w:vAlign w:val="center"/>
                </w:tcPr>
                <w:p w14:paraId="25CCEFB1">
                  <w:pPr>
                    <w:autoSpaceDE w:val="0"/>
                    <w:autoSpaceDN w:val="0"/>
                    <w:adjustRightInd w:val="0"/>
                    <w:snapToGrid w:val="0"/>
                    <w:rPr>
                      <w:szCs w:val="21"/>
                    </w:rPr>
                  </w:pPr>
                  <w:r>
                    <w:rPr>
                      <w:szCs w:val="21"/>
                    </w:rPr>
                    <w:t>中文名：</w:t>
                  </w:r>
                  <w:r>
                    <w:rPr>
                      <w:szCs w:val="21"/>
                      <w:shd w:val="clear" w:color="080000" w:fill="FFFFFF"/>
                    </w:rPr>
                    <w:t>乙醇、酒精</w:t>
                  </w:r>
                </w:p>
              </w:tc>
              <w:tc>
                <w:tcPr>
                  <w:tcW w:w="2331" w:type="pct"/>
                  <w:tcBorders>
                    <w:tl2br w:val="nil"/>
                    <w:tr2bl w:val="nil"/>
                  </w:tcBorders>
                  <w:vAlign w:val="center"/>
                </w:tcPr>
                <w:p w14:paraId="370CF61F">
                  <w:pPr>
                    <w:autoSpaceDE w:val="0"/>
                    <w:autoSpaceDN w:val="0"/>
                    <w:adjustRightInd w:val="0"/>
                    <w:snapToGrid w:val="0"/>
                    <w:rPr>
                      <w:szCs w:val="21"/>
                    </w:rPr>
                  </w:pPr>
                  <w:r>
                    <w:rPr>
                      <w:szCs w:val="21"/>
                    </w:rPr>
                    <w:t>英文名：ethyl  alcohol/ ethanol</w:t>
                  </w:r>
                </w:p>
              </w:tc>
            </w:tr>
            <w:tr w14:paraId="03382E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57302149">
                  <w:pPr>
                    <w:autoSpaceDE w:val="0"/>
                    <w:autoSpaceDN w:val="0"/>
                    <w:adjustRightInd w:val="0"/>
                    <w:snapToGrid w:val="0"/>
                    <w:jc w:val="center"/>
                    <w:rPr>
                      <w:szCs w:val="21"/>
                    </w:rPr>
                  </w:pPr>
                </w:p>
              </w:tc>
              <w:tc>
                <w:tcPr>
                  <w:tcW w:w="2362" w:type="pct"/>
                  <w:tcBorders>
                    <w:tl2br w:val="nil"/>
                    <w:tr2bl w:val="nil"/>
                  </w:tcBorders>
                  <w:vAlign w:val="center"/>
                </w:tcPr>
                <w:p w14:paraId="2251132F">
                  <w:pPr>
                    <w:autoSpaceDE w:val="0"/>
                    <w:autoSpaceDN w:val="0"/>
                    <w:adjustRightInd w:val="0"/>
                    <w:snapToGrid w:val="0"/>
                    <w:rPr>
                      <w:szCs w:val="21"/>
                    </w:rPr>
                  </w:pPr>
                  <w:r>
                    <w:rPr>
                      <w:szCs w:val="21"/>
                    </w:rPr>
                    <w:t>分子式：</w:t>
                  </w:r>
                  <w:r>
                    <w:rPr>
                      <w:szCs w:val="21"/>
                      <w:shd w:val="clear" w:color="080000" w:fill="FFFFFF"/>
                    </w:rPr>
                    <w:t>C</w:t>
                  </w:r>
                  <w:r>
                    <w:rPr>
                      <w:szCs w:val="21"/>
                      <w:shd w:val="clear" w:color="080000" w:fill="FFFFFF"/>
                      <w:vertAlign w:val="subscript"/>
                    </w:rPr>
                    <w:t>2</w:t>
                  </w:r>
                  <w:r>
                    <w:rPr>
                      <w:szCs w:val="21"/>
                      <w:shd w:val="clear" w:color="080000" w:fill="FFFFFF"/>
                    </w:rPr>
                    <w:t>H</w:t>
                  </w:r>
                  <w:r>
                    <w:rPr>
                      <w:szCs w:val="21"/>
                      <w:shd w:val="clear" w:color="080000" w:fill="FFFFFF"/>
                      <w:vertAlign w:val="subscript"/>
                    </w:rPr>
                    <w:t>6</w:t>
                  </w:r>
                  <w:r>
                    <w:rPr>
                      <w:szCs w:val="21"/>
                      <w:shd w:val="clear" w:color="080000" w:fill="FFFFFF"/>
                    </w:rPr>
                    <w:t>O</w:t>
                  </w:r>
                </w:p>
              </w:tc>
              <w:tc>
                <w:tcPr>
                  <w:tcW w:w="2331" w:type="pct"/>
                  <w:tcBorders>
                    <w:tl2br w:val="nil"/>
                    <w:tr2bl w:val="nil"/>
                  </w:tcBorders>
                  <w:vAlign w:val="center"/>
                </w:tcPr>
                <w:p w14:paraId="51177EC7">
                  <w:pPr>
                    <w:autoSpaceDE w:val="0"/>
                    <w:autoSpaceDN w:val="0"/>
                    <w:adjustRightInd w:val="0"/>
                    <w:snapToGrid w:val="0"/>
                    <w:rPr>
                      <w:szCs w:val="21"/>
                    </w:rPr>
                  </w:pPr>
                  <w:r>
                    <w:rPr>
                      <w:szCs w:val="21"/>
                    </w:rPr>
                    <w:t>分子量：</w:t>
                  </w:r>
                  <w:r>
                    <w:rPr>
                      <w:szCs w:val="21"/>
                      <w:shd w:val="clear" w:color="080000" w:fill="FFFFFF"/>
                    </w:rPr>
                    <w:t>46.07</w:t>
                  </w:r>
                </w:p>
              </w:tc>
            </w:tr>
            <w:tr w14:paraId="11ACC6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3F4D68D6">
                  <w:pPr>
                    <w:autoSpaceDE w:val="0"/>
                    <w:autoSpaceDN w:val="0"/>
                    <w:adjustRightInd w:val="0"/>
                    <w:snapToGrid w:val="0"/>
                    <w:jc w:val="center"/>
                    <w:rPr>
                      <w:szCs w:val="21"/>
                    </w:rPr>
                  </w:pPr>
                </w:p>
              </w:tc>
              <w:tc>
                <w:tcPr>
                  <w:tcW w:w="2362" w:type="pct"/>
                  <w:tcBorders>
                    <w:tl2br w:val="nil"/>
                    <w:tr2bl w:val="nil"/>
                  </w:tcBorders>
                  <w:vAlign w:val="center"/>
                </w:tcPr>
                <w:p w14:paraId="72FAAB5F">
                  <w:pPr>
                    <w:autoSpaceDE w:val="0"/>
                    <w:autoSpaceDN w:val="0"/>
                    <w:adjustRightInd w:val="0"/>
                    <w:snapToGrid w:val="0"/>
                    <w:rPr>
                      <w:szCs w:val="21"/>
                    </w:rPr>
                  </w:pPr>
                  <w:r>
                    <w:rPr>
                      <w:szCs w:val="21"/>
                    </w:rPr>
                    <w:t>危规号：</w:t>
                  </w:r>
                  <w:r>
                    <w:rPr>
                      <w:szCs w:val="21"/>
                      <w:shd w:val="clear" w:color="080000" w:fill="FFFFFF"/>
                    </w:rPr>
                    <w:t>32061</w:t>
                  </w:r>
                </w:p>
              </w:tc>
              <w:tc>
                <w:tcPr>
                  <w:tcW w:w="2331" w:type="pct"/>
                  <w:tcBorders>
                    <w:tl2br w:val="nil"/>
                    <w:tr2bl w:val="nil"/>
                  </w:tcBorders>
                  <w:vAlign w:val="center"/>
                </w:tcPr>
                <w:p w14:paraId="69D28AA5">
                  <w:pPr>
                    <w:autoSpaceDE w:val="0"/>
                    <w:autoSpaceDN w:val="0"/>
                    <w:adjustRightInd w:val="0"/>
                    <w:snapToGrid w:val="0"/>
                    <w:rPr>
                      <w:szCs w:val="21"/>
                    </w:rPr>
                  </w:pPr>
                  <w:r>
                    <w:rPr>
                      <w:szCs w:val="21"/>
                    </w:rPr>
                    <w:t>CAS号：</w:t>
                  </w:r>
                  <w:r>
                    <w:rPr>
                      <w:szCs w:val="21"/>
                      <w:shd w:val="clear" w:color="080000" w:fill="FFFFFF"/>
                    </w:rPr>
                    <w:t>64-17-5</w:t>
                  </w:r>
                </w:p>
              </w:tc>
            </w:tr>
            <w:tr w14:paraId="5ABFE9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restart"/>
                  <w:tcBorders>
                    <w:tl2br w:val="nil"/>
                    <w:tr2bl w:val="nil"/>
                  </w:tcBorders>
                  <w:vAlign w:val="center"/>
                </w:tcPr>
                <w:p w14:paraId="041BCE80">
                  <w:pPr>
                    <w:autoSpaceDE w:val="0"/>
                    <w:autoSpaceDN w:val="0"/>
                    <w:adjustRightInd w:val="0"/>
                    <w:snapToGrid w:val="0"/>
                    <w:jc w:val="center"/>
                    <w:rPr>
                      <w:szCs w:val="21"/>
                    </w:rPr>
                  </w:pPr>
                  <w:r>
                    <w:rPr>
                      <w:szCs w:val="21"/>
                    </w:rPr>
                    <w:t>理化性质</w:t>
                  </w:r>
                </w:p>
              </w:tc>
              <w:tc>
                <w:tcPr>
                  <w:tcW w:w="4693" w:type="pct"/>
                  <w:gridSpan w:val="2"/>
                  <w:tcBorders>
                    <w:tl2br w:val="nil"/>
                    <w:tr2bl w:val="nil"/>
                  </w:tcBorders>
                  <w:vAlign w:val="center"/>
                </w:tcPr>
                <w:p w14:paraId="0ECD87BA">
                  <w:pPr>
                    <w:autoSpaceDE w:val="0"/>
                    <w:autoSpaceDN w:val="0"/>
                    <w:adjustRightInd w:val="0"/>
                    <w:snapToGrid w:val="0"/>
                    <w:rPr>
                      <w:szCs w:val="21"/>
                    </w:rPr>
                  </w:pPr>
                  <w:r>
                    <w:rPr>
                      <w:szCs w:val="21"/>
                    </w:rPr>
                    <w:t>外观与性状：无色液体，有酒香。</w:t>
                  </w:r>
                </w:p>
              </w:tc>
            </w:tr>
            <w:tr w14:paraId="6CFBF4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0B69F59F">
                  <w:pPr>
                    <w:autoSpaceDE w:val="0"/>
                    <w:autoSpaceDN w:val="0"/>
                    <w:adjustRightInd w:val="0"/>
                    <w:snapToGrid w:val="0"/>
                    <w:jc w:val="center"/>
                    <w:rPr>
                      <w:szCs w:val="21"/>
                    </w:rPr>
                  </w:pPr>
                </w:p>
              </w:tc>
              <w:tc>
                <w:tcPr>
                  <w:tcW w:w="4693" w:type="pct"/>
                  <w:gridSpan w:val="2"/>
                  <w:tcBorders>
                    <w:tl2br w:val="nil"/>
                    <w:tr2bl w:val="nil"/>
                  </w:tcBorders>
                  <w:vAlign w:val="center"/>
                </w:tcPr>
                <w:p w14:paraId="65817E26">
                  <w:pPr>
                    <w:autoSpaceDE w:val="0"/>
                    <w:autoSpaceDN w:val="0"/>
                    <w:adjustRightInd w:val="0"/>
                    <w:snapToGrid w:val="0"/>
                    <w:rPr>
                      <w:szCs w:val="21"/>
                    </w:rPr>
                  </w:pPr>
                  <w:r>
                    <w:rPr>
                      <w:szCs w:val="21"/>
                    </w:rPr>
                    <w:t>溶解性：</w:t>
                  </w:r>
                  <w:r>
                    <w:rPr>
                      <w:szCs w:val="21"/>
                      <w:shd w:val="clear" w:color="080000" w:fill="FFFFFF"/>
                    </w:rPr>
                    <w:t>与水混溶，可溶于醚、氯仿、甘油等多数有机溶剂。可产生易燃、刺激性蒸气。</w:t>
                  </w:r>
                </w:p>
              </w:tc>
            </w:tr>
            <w:tr w14:paraId="3AC58B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2E7CAE91">
                  <w:pPr>
                    <w:autoSpaceDE w:val="0"/>
                    <w:autoSpaceDN w:val="0"/>
                    <w:adjustRightInd w:val="0"/>
                    <w:snapToGrid w:val="0"/>
                    <w:jc w:val="center"/>
                    <w:rPr>
                      <w:szCs w:val="21"/>
                    </w:rPr>
                  </w:pPr>
                </w:p>
              </w:tc>
              <w:tc>
                <w:tcPr>
                  <w:tcW w:w="2362" w:type="pct"/>
                  <w:tcBorders>
                    <w:tl2br w:val="nil"/>
                    <w:tr2bl w:val="nil"/>
                  </w:tcBorders>
                  <w:vAlign w:val="center"/>
                </w:tcPr>
                <w:p w14:paraId="4C3123BA">
                  <w:pPr>
                    <w:autoSpaceDE w:val="0"/>
                    <w:autoSpaceDN w:val="0"/>
                    <w:adjustRightInd w:val="0"/>
                    <w:snapToGrid w:val="0"/>
                    <w:rPr>
                      <w:szCs w:val="21"/>
                    </w:rPr>
                  </w:pPr>
                  <w:r>
                    <w:rPr>
                      <w:szCs w:val="21"/>
                    </w:rPr>
                    <w:t>熔点（℃）：</w:t>
                  </w:r>
                  <w:r>
                    <w:rPr>
                      <w:szCs w:val="21"/>
                      <w:shd w:val="clear" w:color="080000" w:fill="FFFFFF"/>
                    </w:rPr>
                    <w:t>-114.1</w:t>
                  </w:r>
                </w:p>
              </w:tc>
              <w:tc>
                <w:tcPr>
                  <w:tcW w:w="2331" w:type="pct"/>
                  <w:tcBorders>
                    <w:tl2br w:val="nil"/>
                    <w:tr2bl w:val="nil"/>
                  </w:tcBorders>
                  <w:vAlign w:val="center"/>
                </w:tcPr>
                <w:p w14:paraId="013DB28E">
                  <w:pPr>
                    <w:autoSpaceDE w:val="0"/>
                    <w:autoSpaceDN w:val="0"/>
                    <w:adjustRightInd w:val="0"/>
                    <w:snapToGrid w:val="0"/>
                    <w:rPr>
                      <w:szCs w:val="21"/>
                    </w:rPr>
                  </w:pPr>
                  <w:r>
                    <w:rPr>
                      <w:szCs w:val="21"/>
                    </w:rPr>
                    <w:t>沸点（℃）：</w:t>
                  </w:r>
                  <w:r>
                    <w:rPr>
                      <w:szCs w:val="21"/>
                      <w:shd w:val="clear" w:color="080000" w:fill="FFFFFF"/>
                    </w:rPr>
                    <w:t>78.3</w:t>
                  </w:r>
                </w:p>
              </w:tc>
            </w:tr>
            <w:tr w14:paraId="4C45EC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0F970584">
                  <w:pPr>
                    <w:autoSpaceDE w:val="0"/>
                    <w:autoSpaceDN w:val="0"/>
                    <w:adjustRightInd w:val="0"/>
                    <w:snapToGrid w:val="0"/>
                    <w:jc w:val="center"/>
                    <w:rPr>
                      <w:szCs w:val="21"/>
                    </w:rPr>
                  </w:pPr>
                </w:p>
              </w:tc>
              <w:tc>
                <w:tcPr>
                  <w:tcW w:w="2362" w:type="pct"/>
                  <w:tcBorders>
                    <w:tl2br w:val="nil"/>
                    <w:tr2bl w:val="nil"/>
                  </w:tcBorders>
                  <w:vAlign w:val="center"/>
                </w:tcPr>
                <w:p w14:paraId="7F79EE58">
                  <w:pPr>
                    <w:autoSpaceDE w:val="0"/>
                    <w:autoSpaceDN w:val="0"/>
                    <w:adjustRightInd w:val="0"/>
                    <w:snapToGrid w:val="0"/>
                    <w:rPr>
                      <w:szCs w:val="21"/>
                    </w:rPr>
                  </w:pPr>
                  <w:r>
                    <w:rPr>
                      <w:szCs w:val="21"/>
                    </w:rPr>
                    <w:t>相对密度（水＝1）：0.79</w:t>
                  </w:r>
                </w:p>
              </w:tc>
              <w:tc>
                <w:tcPr>
                  <w:tcW w:w="2331" w:type="pct"/>
                  <w:tcBorders>
                    <w:tl2br w:val="nil"/>
                    <w:tr2bl w:val="nil"/>
                  </w:tcBorders>
                  <w:vAlign w:val="center"/>
                </w:tcPr>
                <w:p w14:paraId="00CE6022">
                  <w:pPr>
                    <w:autoSpaceDE w:val="0"/>
                    <w:autoSpaceDN w:val="0"/>
                    <w:adjustRightInd w:val="0"/>
                    <w:snapToGrid w:val="0"/>
                    <w:rPr>
                      <w:szCs w:val="21"/>
                    </w:rPr>
                  </w:pPr>
                  <w:r>
                    <w:rPr>
                      <w:szCs w:val="21"/>
                    </w:rPr>
                    <w:t>相对密度（空气＝1）：1.59</w:t>
                  </w:r>
                </w:p>
              </w:tc>
            </w:tr>
            <w:tr w14:paraId="28E2FB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4455DF5C">
                  <w:pPr>
                    <w:autoSpaceDE w:val="0"/>
                    <w:autoSpaceDN w:val="0"/>
                    <w:adjustRightInd w:val="0"/>
                    <w:snapToGrid w:val="0"/>
                    <w:jc w:val="center"/>
                    <w:rPr>
                      <w:szCs w:val="21"/>
                    </w:rPr>
                  </w:pPr>
                </w:p>
              </w:tc>
              <w:tc>
                <w:tcPr>
                  <w:tcW w:w="2362" w:type="pct"/>
                  <w:tcBorders>
                    <w:tl2br w:val="nil"/>
                    <w:tr2bl w:val="nil"/>
                  </w:tcBorders>
                  <w:vAlign w:val="center"/>
                </w:tcPr>
                <w:p w14:paraId="48CA8EB6">
                  <w:pPr>
                    <w:autoSpaceDE w:val="0"/>
                    <w:autoSpaceDN w:val="0"/>
                    <w:adjustRightInd w:val="0"/>
                    <w:snapToGrid w:val="0"/>
                    <w:rPr>
                      <w:szCs w:val="21"/>
                    </w:rPr>
                  </w:pPr>
                  <w:r>
                    <w:rPr>
                      <w:szCs w:val="21"/>
                    </w:rPr>
                    <w:t>饱和蒸汽压（KPa）：</w:t>
                  </w:r>
                  <w:r>
                    <w:rPr>
                      <w:szCs w:val="21"/>
                      <w:shd w:val="clear" w:color="080000" w:fill="FFFFFF"/>
                    </w:rPr>
                    <w:t>5.33(19℃)</w:t>
                  </w:r>
                </w:p>
              </w:tc>
              <w:tc>
                <w:tcPr>
                  <w:tcW w:w="2331" w:type="pct"/>
                  <w:tcBorders>
                    <w:tl2br w:val="nil"/>
                    <w:tr2bl w:val="nil"/>
                  </w:tcBorders>
                  <w:vAlign w:val="center"/>
                </w:tcPr>
                <w:p w14:paraId="2A1A0A8F">
                  <w:pPr>
                    <w:autoSpaceDE w:val="0"/>
                    <w:autoSpaceDN w:val="0"/>
                    <w:adjustRightInd w:val="0"/>
                    <w:snapToGrid w:val="0"/>
                    <w:rPr>
                      <w:szCs w:val="21"/>
                    </w:rPr>
                  </w:pPr>
                  <w:r>
                    <w:rPr>
                      <w:szCs w:val="21"/>
                    </w:rPr>
                    <w:t>禁忌物：</w:t>
                  </w:r>
                  <w:r>
                    <w:rPr>
                      <w:szCs w:val="21"/>
                      <w:shd w:val="clear" w:color="080000" w:fill="FFFFFF"/>
                    </w:rPr>
                    <w:t>强氧化剂、酸类、酸酐、碱金属、胺类。</w:t>
                  </w:r>
                </w:p>
              </w:tc>
            </w:tr>
            <w:tr w14:paraId="04CEFE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1EB489F7">
                  <w:pPr>
                    <w:autoSpaceDE w:val="0"/>
                    <w:autoSpaceDN w:val="0"/>
                    <w:adjustRightInd w:val="0"/>
                    <w:snapToGrid w:val="0"/>
                    <w:jc w:val="center"/>
                    <w:rPr>
                      <w:szCs w:val="21"/>
                    </w:rPr>
                  </w:pPr>
                </w:p>
              </w:tc>
              <w:tc>
                <w:tcPr>
                  <w:tcW w:w="2362" w:type="pct"/>
                  <w:tcBorders>
                    <w:tl2br w:val="nil"/>
                    <w:tr2bl w:val="nil"/>
                  </w:tcBorders>
                  <w:vAlign w:val="center"/>
                </w:tcPr>
                <w:p w14:paraId="37C80C91">
                  <w:pPr>
                    <w:autoSpaceDE w:val="0"/>
                    <w:autoSpaceDN w:val="0"/>
                    <w:adjustRightInd w:val="0"/>
                    <w:snapToGrid w:val="0"/>
                    <w:rPr>
                      <w:szCs w:val="21"/>
                    </w:rPr>
                  </w:pPr>
                  <w:r>
                    <w:rPr>
                      <w:szCs w:val="21"/>
                    </w:rPr>
                    <w:t>临界压力（MPa）：</w:t>
                  </w:r>
                  <w:r>
                    <w:rPr>
                      <w:szCs w:val="21"/>
                      <w:shd w:val="clear" w:color="080000" w:fill="FFFFFF"/>
                    </w:rPr>
                    <w:t>6.38</w:t>
                  </w:r>
                </w:p>
              </w:tc>
              <w:tc>
                <w:tcPr>
                  <w:tcW w:w="2331" w:type="pct"/>
                  <w:tcBorders>
                    <w:tl2br w:val="nil"/>
                    <w:tr2bl w:val="nil"/>
                  </w:tcBorders>
                  <w:vAlign w:val="center"/>
                </w:tcPr>
                <w:p w14:paraId="4CCE61CD">
                  <w:pPr>
                    <w:autoSpaceDE w:val="0"/>
                    <w:autoSpaceDN w:val="0"/>
                    <w:adjustRightInd w:val="0"/>
                    <w:snapToGrid w:val="0"/>
                    <w:rPr>
                      <w:szCs w:val="21"/>
                    </w:rPr>
                  </w:pPr>
                  <w:r>
                    <w:rPr>
                      <w:szCs w:val="21"/>
                    </w:rPr>
                    <w:t>临界温度（℃）：</w:t>
                  </w:r>
                  <w:r>
                    <w:rPr>
                      <w:szCs w:val="21"/>
                      <w:shd w:val="clear" w:color="080000" w:fill="FFFFFF"/>
                    </w:rPr>
                    <w:t>243.1</w:t>
                  </w:r>
                </w:p>
              </w:tc>
            </w:tr>
            <w:tr w14:paraId="7553A3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78459A68">
                  <w:pPr>
                    <w:autoSpaceDE w:val="0"/>
                    <w:autoSpaceDN w:val="0"/>
                    <w:adjustRightInd w:val="0"/>
                    <w:snapToGrid w:val="0"/>
                    <w:jc w:val="center"/>
                    <w:rPr>
                      <w:szCs w:val="21"/>
                    </w:rPr>
                  </w:pPr>
                </w:p>
              </w:tc>
              <w:tc>
                <w:tcPr>
                  <w:tcW w:w="2362" w:type="pct"/>
                  <w:tcBorders>
                    <w:tl2br w:val="nil"/>
                    <w:tr2bl w:val="nil"/>
                  </w:tcBorders>
                  <w:vAlign w:val="center"/>
                </w:tcPr>
                <w:p w14:paraId="749B1840">
                  <w:pPr>
                    <w:autoSpaceDE w:val="0"/>
                    <w:autoSpaceDN w:val="0"/>
                    <w:adjustRightInd w:val="0"/>
                    <w:snapToGrid w:val="0"/>
                    <w:rPr>
                      <w:szCs w:val="21"/>
                    </w:rPr>
                  </w:pPr>
                  <w:r>
                    <w:rPr>
                      <w:szCs w:val="21"/>
                    </w:rPr>
                    <w:t>稳定性：稳定。</w:t>
                  </w:r>
                </w:p>
              </w:tc>
              <w:tc>
                <w:tcPr>
                  <w:tcW w:w="2331" w:type="pct"/>
                  <w:tcBorders>
                    <w:tl2br w:val="nil"/>
                    <w:tr2bl w:val="nil"/>
                  </w:tcBorders>
                  <w:vAlign w:val="center"/>
                </w:tcPr>
                <w:p w14:paraId="185DAC5B">
                  <w:pPr>
                    <w:autoSpaceDE w:val="0"/>
                    <w:autoSpaceDN w:val="0"/>
                    <w:adjustRightInd w:val="0"/>
                    <w:snapToGrid w:val="0"/>
                    <w:rPr>
                      <w:szCs w:val="21"/>
                    </w:rPr>
                  </w:pPr>
                  <w:r>
                    <w:rPr>
                      <w:szCs w:val="21"/>
                    </w:rPr>
                    <w:t>聚合危害：不聚合。</w:t>
                  </w:r>
                </w:p>
              </w:tc>
            </w:tr>
            <w:tr w14:paraId="368F0C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restart"/>
                  <w:tcBorders>
                    <w:tl2br w:val="nil"/>
                    <w:tr2bl w:val="nil"/>
                  </w:tcBorders>
                  <w:vAlign w:val="center"/>
                </w:tcPr>
                <w:p w14:paraId="09E7464F">
                  <w:pPr>
                    <w:autoSpaceDE w:val="0"/>
                    <w:autoSpaceDN w:val="0"/>
                    <w:adjustRightInd w:val="0"/>
                    <w:snapToGrid w:val="0"/>
                    <w:jc w:val="center"/>
                    <w:rPr>
                      <w:szCs w:val="21"/>
                    </w:rPr>
                  </w:pPr>
                  <w:r>
                    <w:rPr>
                      <w:szCs w:val="21"/>
                    </w:rPr>
                    <w:t>危险特性</w:t>
                  </w:r>
                </w:p>
              </w:tc>
              <w:tc>
                <w:tcPr>
                  <w:tcW w:w="2362" w:type="pct"/>
                  <w:tcBorders>
                    <w:tl2br w:val="nil"/>
                    <w:tr2bl w:val="nil"/>
                  </w:tcBorders>
                  <w:vAlign w:val="center"/>
                </w:tcPr>
                <w:p w14:paraId="43923FEA">
                  <w:pPr>
                    <w:autoSpaceDE w:val="0"/>
                    <w:autoSpaceDN w:val="0"/>
                    <w:adjustRightInd w:val="0"/>
                    <w:snapToGrid w:val="0"/>
                    <w:rPr>
                      <w:szCs w:val="21"/>
                    </w:rPr>
                  </w:pPr>
                  <w:r>
                    <w:rPr>
                      <w:szCs w:val="21"/>
                    </w:rPr>
                    <w:t>危险性类别：第3.2类  中闪点易燃液体</w:t>
                  </w:r>
                </w:p>
              </w:tc>
              <w:tc>
                <w:tcPr>
                  <w:tcW w:w="2331" w:type="pct"/>
                  <w:tcBorders>
                    <w:tl2br w:val="nil"/>
                    <w:tr2bl w:val="nil"/>
                  </w:tcBorders>
                  <w:vAlign w:val="center"/>
                </w:tcPr>
                <w:p w14:paraId="7A797962">
                  <w:pPr>
                    <w:autoSpaceDE w:val="0"/>
                    <w:autoSpaceDN w:val="0"/>
                    <w:adjustRightInd w:val="0"/>
                    <w:snapToGrid w:val="0"/>
                    <w:rPr>
                      <w:szCs w:val="21"/>
                    </w:rPr>
                  </w:pPr>
                  <w:r>
                    <w:rPr>
                      <w:szCs w:val="21"/>
                    </w:rPr>
                    <w:t>闪点（℃）：</w:t>
                  </w:r>
                  <w:r>
                    <w:rPr>
                      <w:szCs w:val="21"/>
                      <w:shd w:val="clear" w:color="080000" w:fill="FFFFFF"/>
                    </w:rPr>
                    <w:t>12</w:t>
                  </w:r>
                </w:p>
              </w:tc>
            </w:tr>
            <w:tr w14:paraId="55ED0D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33B09583">
                  <w:pPr>
                    <w:autoSpaceDE w:val="0"/>
                    <w:autoSpaceDN w:val="0"/>
                    <w:adjustRightInd w:val="0"/>
                    <w:snapToGrid w:val="0"/>
                    <w:jc w:val="center"/>
                    <w:rPr>
                      <w:szCs w:val="21"/>
                    </w:rPr>
                  </w:pPr>
                </w:p>
              </w:tc>
              <w:tc>
                <w:tcPr>
                  <w:tcW w:w="2362" w:type="pct"/>
                  <w:tcBorders>
                    <w:tl2br w:val="nil"/>
                    <w:tr2bl w:val="nil"/>
                  </w:tcBorders>
                  <w:vAlign w:val="center"/>
                </w:tcPr>
                <w:p w14:paraId="62F20148">
                  <w:pPr>
                    <w:autoSpaceDE w:val="0"/>
                    <w:autoSpaceDN w:val="0"/>
                    <w:adjustRightInd w:val="0"/>
                    <w:snapToGrid w:val="0"/>
                    <w:rPr>
                      <w:szCs w:val="21"/>
                    </w:rPr>
                  </w:pPr>
                  <w:r>
                    <w:rPr>
                      <w:szCs w:val="21"/>
                    </w:rPr>
                    <w:t>爆炸下限（％）：</w:t>
                  </w:r>
                  <w:r>
                    <w:rPr>
                      <w:szCs w:val="21"/>
                      <w:shd w:val="clear" w:color="080000" w:fill="FFFFFF"/>
                    </w:rPr>
                    <w:t>3.3。</w:t>
                  </w:r>
                </w:p>
              </w:tc>
              <w:tc>
                <w:tcPr>
                  <w:tcW w:w="2331" w:type="pct"/>
                  <w:tcBorders>
                    <w:tl2br w:val="nil"/>
                    <w:tr2bl w:val="nil"/>
                  </w:tcBorders>
                  <w:vAlign w:val="center"/>
                </w:tcPr>
                <w:p w14:paraId="364C4AF1">
                  <w:pPr>
                    <w:autoSpaceDE w:val="0"/>
                    <w:autoSpaceDN w:val="0"/>
                    <w:adjustRightInd w:val="0"/>
                    <w:snapToGrid w:val="0"/>
                    <w:rPr>
                      <w:szCs w:val="21"/>
                    </w:rPr>
                  </w:pPr>
                  <w:r>
                    <w:rPr>
                      <w:szCs w:val="21"/>
                    </w:rPr>
                    <w:t>爆炸上限（％）：</w:t>
                  </w:r>
                  <w:r>
                    <w:rPr>
                      <w:szCs w:val="21"/>
                      <w:shd w:val="clear" w:color="080000" w:fill="FFFFFF"/>
                    </w:rPr>
                    <w:t>19.0。</w:t>
                  </w:r>
                </w:p>
              </w:tc>
            </w:tr>
            <w:tr w14:paraId="03FF9C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0FAB709A">
                  <w:pPr>
                    <w:autoSpaceDE w:val="0"/>
                    <w:autoSpaceDN w:val="0"/>
                    <w:adjustRightInd w:val="0"/>
                    <w:snapToGrid w:val="0"/>
                    <w:jc w:val="center"/>
                    <w:rPr>
                      <w:szCs w:val="21"/>
                    </w:rPr>
                  </w:pPr>
                </w:p>
              </w:tc>
              <w:tc>
                <w:tcPr>
                  <w:tcW w:w="2362" w:type="pct"/>
                  <w:tcBorders>
                    <w:tl2br w:val="nil"/>
                    <w:tr2bl w:val="nil"/>
                  </w:tcBorders>
                  <w:vAlign w:val="center"/>
                </w:tcPr>
                <w:p w14:paraId="1C67165F">
                  <w:pPr>
                    <w:autoSpaceDE w:val="0"/>
                    <w:autoSpaceDN w:val="0"/>
                    <w:adjustRightInd w:val="0"/>
                    <w:snapToGrid w:val="0"/>
                    <w:rPr>
                      <w:szCs w:val="21"/>
                    </w:rPr>
                  </w:pPr>
                  <w:r>
                    <w:rPr>
                      <w:szCs w:val="21"/>
                    </w:rPr>
                    <w:t>燃烧热（KJ/mol）：</w:t>
                  </w:r>
                  <w:r>
                    <w:rPr>
                      <w:szCs w:val="21"/>
                      <w:shd w:val="clear" w:color="080000" w:fill="FFFFFF"/>
                    </w:rPr>
                    <w:t>1365.5。</w:t>
                  </w:r>
                </w:p>
              </w:tc>
              <w:tc>
                <w:tcPr>
                  <w:tcW w:w="2331" w:type="pct"/>
                  <w:tcBorders>
                    <w:tl2br w:val="nil"/>
                    <w:tr2bl w:val="nil"/>
                  </w:tcBorders>
                  <w:vAlign w:val="center"/>
                </w:tcPr>
                <w:p w14:paraId="7BB1EE38">
                  <w:pPr>
                    <w:autoSpaceDE w:val="0"/>
                    <w:autoSpaceDN w:val="0"/>
                    <w:adjustRightInd w:val="0"/>
                    <w:snapToGrid w:val="0"/>
                    <w:rPr>
                      <w:szCs w:val="21"/>
                    </w:rPr>
                  </w:pPr>
                  <w:r>
                    <w:rPr>
                      <w:szCs w:val="21"/>
                    </w:rPr>
                    <w:t>燃烧分解产物：一氧化碳、</w:t>
                  </w:r>
                  <w:r>
                    <w:rPr>
                      <w:szCs w:val="21"/>
                      <w:shd w:val="clear" w:color="080000" w:fill="FFFFFF"/>
                    </w:rPr>
                    <w:t>二氧化碳。</w:t>
                  </w:r>
                </w:p>
              </w:tc>
            </w:tr>
            <w:tr w14:paraId="14F13F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65C03C8D">
                  <w:pPr>
                    <w:autoSpaceDE w:val="0"/>
                    <w:autoSpaceDN w:val="0"/>
                    <w:adjustRightInd w:val="0"/>
                    <w:snapToGrid w:val="0"/>
                    <w:jc w:val="center"/>
                    <w:rPr>
                      <w:szCs w:val="21"/>
                    </w:rPr>
                  </w:pPr>
                </w:p>
              </w:tc>
              <w:tc>
                <w:tcPr>
                  <w:tcW w:w="4693" w:type="pct"/>
                  <w:gridSpan w:val="2"/>
                  <w:tcBorders>
                    <w:tl2br w:val="nil"/>
                    <w:tr2bl w:val="nil"/>
                  </w:tcBorders>
                  <w:vAlign w:val="center"/>
                </w:tcPr>
                <w:p w14:paraId="5539B96D">
                  <w:pPr>
                    <w:autoSpaceDE w:val="0"/>
                    <w:autoSpaceDN w:val="0"/>
                    <w:adjustRightInd w:val="0"/>
                    <w:snapToGrid w:val="0"/>
                    <w:rPr>
                      <w:szCs w:val="21"/>
                    </w:rPr>
                  </w:pPr>
                  <w:r>
                    <w:rPr>
                      <w:szCs w:val="21"/>
                    </w:rPr>
                    <w:t>危险特性：</w:t>
                  </w:r>
                  <w:r>
                    <w:rPr>
                      <w:szCs w:val="21"/>
                      <w:shd w:val="clear" w:color="080000" w:fill="FFFFFF"/>
                    </w:rPr>
                    <w:t>本品易燃，具有刺激性。其蒸气与空气可形成爆炸性混合物，遇明火、高热能引起燃烧爆炸。与氧化剂接触发生化学反应或引起燃烧。在火场中，受热的容器有爆炸危险。其蒸气比空气重，能在较低处扩散到相当远的地方，遇火源会着火回燃。</w:t>
                  </w:r>
                </w:p>
              </w:tc>
            </w:tr>
            <w:tr w14:paraId="037613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7537890F">
                  <w:pPr>
                    <w:autoSpaceDE w:val="0"/>
                    <w:autoSpaceDN w:val="0"/>
                    <w:adjustRightInd w:val="0"/>
                    <w:snapToGrid w:val="0"/>
                    <w:jc w:val="center"/>
                    <w:rPr>
                      <w:szCs w:val="21"/>
                    </w:rPr>
                  </w:pPr>
                </w:p>
              </w:tc>
              <w:tc>
                <w:tcPr>
                  <w:tcW w:w="4693" w:type="pct"/>
                  <w:gridSpan w:val="2"/>
                  <w:tcBorders>
                    <w:tl2br w:val="nil"/>
                    <w:tr2bl w:val="nil"/>
                  </w:tcBorders>
                  <w:vAlign w:val="center"/>
                </w:tcPr>
                <w:p w14:paraId="5A2D4ADB">
                  <w:pPr>
                    <w:autoSpaceDE w:val="0"/>
                    <w:autoSpaceDN w:val="0"/>
                    <w:adjustRightInd w:val="0"/>
                    <w:snapToGrid w:val="0"/>
                    <w:rPr>
                      <w:szCs w:val="21"/>
                    </w:rPr>
                  </w:pPr>
                  <w:r>
                    <w:rPr>
                      <w:szCs w:val="21"/>
                    </w:rPr>
                    <w:t>灭火方法：</w:t>
                  </w:r>
                  <w:r>
                    <w:rPr>
                      <w:szCs w:val="21"/>
                      <w:shd w:val="clear" w:color="080000" w:fill="FFFFFF"/>
                    </w:rPr>
                    <w:t>尽可能将容器从火场移至空旷处，喷水保持火场容器冷却，直至灭火结束。</w:t>
                  </w:r>
                </w:p>
              </w:tc>
            </w:tr>
            <w:tr w14:paraId="48F69B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69B754DB">
                  <w:pPr>
                    <w:autoSpaceDE w:val="0"/>
                    <w:autoSpaceDN w:val="0"/>
                    <w:adjustRightInd w:val="0"/>
                    <w:snapToGrid w:val="0"/>
                    <w:jc w:val="center"/>
                    <w:rPr>
                      <w:szCs w:val="21"/>
                    </w:rPr>
                  </w:pPr>
                </w:p>
              </w:tc>
              <w:tc>
                <w:tcPr>
                  <w:tcW w:w="4693" w:type="pct"/>
                  <w:gridSpan w:val="2"/>
                  <w:tcBorders>
                    <w:tl2br w:val="nil"/>
                    <w:tr2bl w:val="nil"/>
                  </w:tcBorders>
                  <w:vAlign w:val="center"/>
                </w:tcPr>
                <w:p w14:paraId="15DEDB8D">
                  <w:pPr>
                    <w:autoSpaceDE w:val="0"/>
                    <w:autoSpaceDN w:val="0"/>
                    <w:adjustRightInd w:val="0"/>
                    <w:snapToGrid w:val="0"/>
                    <w:rPr>
                      <w:szCs w:val="21"/>
                    </w:rPr>
                  </w:pPr>
                  <w:r>
                    <w:rPr>
                      <w:szCs w:val="21"/>
                    </w:rPr>
                    <w:t>灭火剂：</w:t>
                  </w:r>
                  <w:r>
                    <w:rPr>
                      <w:szCs w:val="21"/>
                      <w:shd w:val="clear" w:color="080000" w:fill="FFFFFF"/>
                    </w:rPr>
                    <w:t>抗溶性泡沫、干粉、二氧化碳、砂土。</w:t>
                  </w:r>
                </w:p>
              </w:tc>
            </w:tr>
            <w:tr w14:paraId="3ABFB6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tcBorders>
                    <w:tl2br w:val="nil"/>
                    <w:tr2bl w:val="nil"/>
                  </w:tcBorders>
                  <w:vAlign w:val="center"/>
                </w:tcPr>
                <w:p w14:paraId="453DB477">
                  <w:pPr>
                    <w:autoSpaceDE w:val="0"/>
                    <w:autoSpaceDN w:val="0"/>
                    <w:adjustRightInd w:val="0"/>
                    <w:snapToGrid w:val="0"/>
                    <w:jc w:val="center"/>
                    <w:rPr>
                      <w:szCs w:val="21"/>
                    </w:rPr>
                  </w:pPr>
                  <w:r>
                    <w:rPr>
                      <w:szCs w:val="21"/>
                    </w:rPr>
                    <w:t>毒性</w:t>
                  </w:r>
                </w:p>
              </w:tc>
              <w:tc>
                <w:tcPr>
                  <w:tcW w:w="4693" w:type="pct"/>
                  <w:gridSpan w:val="2"/>
                  <w:tcBorders>
                    <w:tl2br w:val="nil"/>
                    <w:tr2bl w:val="nil"/>
                  </w:tcBorders>
                  <w:vAlign w:val="center"/>
                </w:tcPr>
                <w:p w14:paraId="5CCE5F89">
                  <w:pPr>
                    <w:autoSpaceDE w:val="0"/>
                    <w:autoSpaceDN w:val="0"/>
                    <w:adjustRightInd w:val="0"/>
                    <w:snapToGrid w:val="0"/>
                    <w:rPr>
                      <w:szCs w:val="21"/>
                    </w:rPr>
                  </w:pPr>
                  <w:r>
                    <w:rPr>
                      <w:szCs w:val="21"/>
                    </w:rPr>
                    <w:t>急性毒性：</w:t>
                  </w:r>
                  <w:r>
                    <w:rPr>
                      <w:szCs w:val="21"/>
                      <w:shd w:val="clear" w:color="080000" w:fill="FFFFFF"/>
                    </w:rPr>
                    <w:t>LD50：7060mg/kg（兔经口）；7430mg/kg（兔经皮）；LC50：37620mg/m</w:t>
                  </w:r>
                  <w:r>
                    <w:rPr>
                      <w:szCs w:val="21"/>
                      <w:shd w:val="clear" w:color="080000" w:fill="FFFFFF"/>
                      <w:vertAlign w:val="superscript"/>
                    </w:rPr>
                    <w:t>3</w:t>
                  </w:r>
                  <w:r>
                    <w:rPr>
                      <w:szCs w:val="21"/>
                      <w:shd w:val="clear" w:color="080000" w:fill="FFFFFF"/>
                    </w:rPr>
                    <w:t>，10小时(大鼠吸入)。</w:t>
                  </w:r>
                </w:p>
              </w:tc>
            </w:tr>
            <w:tr w14:paraId="02B812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restart"/>
                  <w:tcBorders>
                    <w:tl2br w:val="nil"/>
                    <w:tr2bl w:val="nil"/>
                  </w:tcBorders>
                  <w:vAlign w:val="center"/>
                </w:tcPr>
                <w:p w14:paraId="5A19E4BF">
                  <w:pPr>
                    <w:autoSpaceDE w:val="0"/>
                    <w:autoSpaceDN w:val="0"/>
                    <w:adjustRightInd w:val="0"/>
                    <w:snapToGrid w:val="0"/>
                    <w:jc w:val="center"/>
                    <w:rPr>
                      <w:szCs w:val="21"/>
                    </w:rPr>
                  </w:pPr>
                  <w:r>
                    <w:rPr>
                      <w:szCs w:val="21"/>
                    </w:rPr>
                    <w:t>危害</w:t>
                  </w:r>
                </w:p>
              </w:tc>
              <w:tc>
                <w:tcPr>
                  <w:tcW w:w="4693" w:type="pct"/>
                  <w:gridSpan w:val="2"/>
                  <w:tcBorders>
                    <w:tl2br w:val="nil"/>
                    <w:tr2bl w:val="nil"/>
                  </w:tcBorders>
                  <w:vAlign w:val="center"/>
                </w:tcPr>
                <w:p w14:paraId="651826B6">
                  <w:pPr>
                    <w:autoSpaceDE w:val="0"/>
                    <w:autoSpaceDN w:val="0"/>
                    <w:adjustRightInd w:val="0"/>
                    <w:snapToGrid w:val="0"/>
                    <w:rPr>
                      <w:szCs w:val="21"/>
                    </w:rPr>
                  </w:pPr>
                  <w:r>
                    <w:rPr>
                      <w:szCs w:val="21"/>
                    </w:rPr>
                    <w:t>侵入途径：吸入、皮肤。</w:t>
                  </w:r>
                </w:p>
              </w:tc>
            </w:tr>
            <w:tr w14:paraId="3AE784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vMerge w:val="continue"/>
                  <w:tcBorders>
                    <w:tl2br w:val="nil"/>
                    <w:tr2bl w:val="nil"/>
                  </w:tcBorders>
                  <w:vAlign w:val="center"/>
                </w:tcPr>
                <w:p w14:paraId="25E12BA4">
                  <w:pPr>
                    <w:autoSpaceDE w:val="0"/>
                    <w:autoSpaceDN w:val="0"/>
                    <w:adjustRightInd w:val="0"/>
                    <w:snapToGrid w:val="0"/>
                    <w:jc w:val="center"/>
                    <w:rPr>
                      <w:szCs w:val="21"/>
                    </w:rPr>
                  </w:pPr>
                </w:p>
              </w:tc>
              <w:tc>
                <w:tcPr>
                  <w:tcW w:w="4693" w:type="pct"/>
                  <w:gridSpan w:val="2"/>
                  <w:tcBorders>
                    <w:tl2br w:val="nil"/>
                    <w:tr2bl w:val="nil"/>
                  </w:tcBorders>
                  <w:vAlign w:val="center"/>
                </w:tcPr>
                <w:p w14:paraId="096F5A72">
                  <w:pPr>
                    <w:autoSpaceDE w:val="0"/>
                    <w:autoSpaceDN w:val="0"/>
                    <w:adjustRightInd w:val="0"/>
                    <w:snapToGrid w:val="0"/>
                    <w:rPr>
                      <w:szCs w:val="21"/>
                    </w:rPr>
                  </w:pPr>
                  <w:r>
                    <w:rPr>
                      <w:szCs w:val="21"/>
                    </w:rPr>
                    <w:t>健康危害：</w:t>
                  </w:r>
                  <w:r>
                    <w:rPr>
                      <w:szCs w:val="21"/>
                      <w:shd w:val="clear" w:color="080000" w:fill="FFFFFF"/>
                    </w:rPr>
                    <w:t>本品为中枢神经系统抑制剂。首先引起兴奋，随后抑制。急性中毒：急性中毒多发生于口服。一般可分为兴奋、催眠、麻醉、窒息四阶段。患者进入第三或第四阶段，出现意识丧失、瞳孔扩大、呼吸不规律、休克、心力循环衰竭及呼吸停止。慢性影响：在生产中长期接触高浓度本品可引起鼻、眼、黏膜刺激症状，以及头痛、头晕、疲乏、易激动、震颤、恶心等。皮肤长期接触可引起干燥、脱屑、皲裂和皮炎。 </w:t>
                  </w:r>
                </w:p>
              </w:tc>
            </w:tr>
            <w:tr w14:paraId="0A8551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0" w:hRule="atLeast"/>
              </w:trPr>
              <w:tc>
                <w:tcPr>
                  <w:tcW w:w="306" w:type="pct"/>
                  <w:tcBorders>
                    <w:tl2br w:val="nil"/>
                    <w:tr2bl w:val="nil"/>
                  </w:tcBorders>
                  <w:vAlign w:val="center"/>
                </w:tcPr>
                <w:p w14:paraId="08D7919A">
                  <w:pPr>
                    <w:autoSpaceDE w:val="0"/>
                    <w:autoSpaceDN w:val="0"/>
                    <w:adjustRightInd w:val="0"/>
                    <w:snapToGrid w:val="0"/>
                    <w:jc w:val="center"/>
                    <w:rPr>
                      <w:szCs w:val="21"/>
                    </w:rPr>
                  </w:pPr>
                  <w:r>
                    <w:rPr>
                      <w:szCs w:val="21"/>
                    </w:rPr>
                    <w:t>急救</w:t>
                  </w:r>
                </w:p>
              </w:tc>
              <w:tc>
                <w:tcPr>
                  <w:tcW w:w="4693" w:type="pct"/>
                  <w:gridSpan w:val="2"/>
                  <w:tcBorders>
                    <w:tl2br w:val="nil"/>
                    <w:tr2bl w:val="nil"/>
                  </w:tcBorders>
                  <w:vAlign w:val="center"/>
                </w:tcPr>
                <w:p w14:paraId="2150A49F">
                  <w:pPr>
                    <w:autoSpaceDE w:val="0"/>
                    <w:autoSpaceDN w:val="0"/>
                    <w:adjustRightInd w:val="0"/>
                    <w:snapToGrid w:val="0"/>
                    <w:rPr>
                      <w:szCs w:val="21"/>
                    </w:rPr>
                  </w:pPr>
                  <w:r>
                    <w:rPr>
                      <w:szCs w:val="21"/>
                    </w:rPr>
                    <w:t>皮肤接触：</w:t>
                  </w:r>
                  <w:r>
                    <w:rPr>
                      <w:szCs w:val="21"/>
                      <w:shd w:val="clear" w:color="080000" w:fill="FFFFFF"/>
                    </w:rPr>
                    <w:t>立即脱去污染的衣着，用大量流动清水冲洗。就医。</w:t>
                  </w:r>
                </w:p>
                <w:p w14:paraId="48D00D4E">
                  <w:pPr>
                    <w:autoSpaceDE w:val="0"/>
                    <w:autoSpaceDN w:val="0"/>
                    <w:adjustRightInd w:val="0"/>
                    <w:snapToGrid w:val="0"/>
                    <w:rPr>
                      <w:szCs w:val="21"/>
                    </w:rPr>
                  </w:pPr>
                  <w:r>
                    <w:rPr>
                      <w:szCs w:val="21"/>
                    </w:rPr>
                    <w:t>眼睛接触：</w:t>
                  </w:r>
                  <w:r>
                    <w:rPr>
                      <w:szCs w:val="21"/>
                      <w:shd w:val="clear" w:color="080000" w:fill="FFFFFF"/>
                    </w:rPr>
                    <w:t>提起眼睑，用流动清水或生理盐水冲洗。就医。</w:t>
                  </w:r>
                </w:p>
                <w:p w14:paraId="10C792DD">
                  <w:pPr>
                    <w:autoSpaceDE w:val="0"/>
                    <w:autoSpaceDN w:val="0"/>
                    <w:adjustRightInd w:val="0"/>
                    <w:snapToGrid w:val="0"/>
                    <w:rPr>
                      <w:szCs w:val="21"/>
                      <w:shd w:val="clear" w:color="080000" w:fill="FFFFFF"/>
                    </w:rPr>
                  </w:pPr>
                  <w:r>
                    <w:rPr>
                      <w:szCs w:val="21"/>
                    </w:rPr>
                    <w:t>吸入：</w:t>
                  </w:r>
                  <w:r>
                    <w:rPr>
                      <w:szCs w:val="21"/>
                      <w:shd w:val="clear" w:color="080000" w:fill="FFFFFF"/>
                    </w:rPr>
                    <w:t>迅速脱离现场至空气新鲜处。保持呼吸道通畅，就医。</w:t>
                  </w:r>
                </w:p>
                <w:p w14:paraId="7C5415CA">
                  <w:pPr>
                    <w:autoSpaceDE w:val="0"/>
                    <w:autoSpaceDN w:val="0"/>
                    <w:adjustRightInd w:val="0"/>
                    <w:snapToGrid w:val="0"/>
                    <w:rPr>
                      <w:szCs w:val="21"/>
                      <w:shd w:val="clear" w:color="080000" w:fill="FFFFFF"/>
                    </w:rPr>
                  </w:pPr>
                  <w:r>
                    <w:rPr>
                      <w:szCs w:val="21"/>
                      <w:shd w:val="clear" w:color="080000" w:fill="FFFFFF"/>
                    </w:rPr>
                    <w:t>食入：饮足量温水，催吐，就医。</w:t>
                  </w:r>
                </w:p>
              </w:tc>
            </w:tr>
            <w:tr w14:paraId="6750F7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06" w:type="pct"/>
                  <w:tcBorders>
                    <w:tl2br w:val="nil"/>
                    <w:tr2bl w:val="nil"/>
                  </w:tcBorders>
                  <w:vAlign w:val="center"/>
                </w:tcPr>
                <w:p w14:paraId="54EB305A">
                  <w:pPr>
                    <w:autoSpaceDE w:val="0"/>
                    <w:autoSpaceDN w:val="0"/>
                    <w:adjustRightInd w:val="0"/>
                    <w:snapToGrid w:val="0"/>
                    <w:jc w:val="center"/>
                    <w:rPr>
                      <w:szCs w:val="21"/>
                    </w:rPr>
                  </w:pPr>
                  <w:r>
                    <w:rPr>
                      <w:szCs w:val="21"/>
                    </w:rPr>
                    <w:t>防护</w:t>
                  </w:r>
                </w:p>
              </w:tc>
              <w:tc>
                <w:tcPr>
                  <w:tcW w:w="4693" w:type="pct"/>
                  <w:gridSpan w:val="2"/>
                  <w:tcBorders>
                    <w:tl2br w:val="nil"/>
                    <w:tr2bl w:val="nil"/>
                  </w:tcBorders>
                  <w:vAlign w:val="center"/>
                </w:tcPr>
                <w:p w14:paraId="56957B70">
                  <w:pPr>
                    <w:autoSpaceDE w:val="0"/>
                    <w:autoSpaceDN w:val="0"/>
                    <w:adjustRightInd w:val="0"/>
                    <w:snapToGrid w:val="0"/>
                    <w:rPr>
                      <w:szCs w:val="21"/>
                    </w:rPr>
                  </w:pPr>
                  <w:r>
                    <w:rPr>
                      <w:szCs w:val="21"/>
                    </w:rPr>
                    <w:t>工程控制：密闭操作，全名通风。使用防爆型的通风系统和设备。防治蒸气泄漏至工作场所空气中。避免与氧化剂、酸类、碱金属、胺类接触。灌装时应控制流速，且有接地装置，防治静电积聚。配备相应品种和数量的消防器材及泄漏应急处理设备。倒空的容器可能残留有害物</w:t>
                  </w:r>
                  <w:r>
                    <w:rPr>
                      <w:szCs w:val="21"/>
                      <w:shd w:val="clear" w:color="080000" w:fill="FFFFFF"/>
                    </w:rPr>
                    <w:t>。</w:t>
                  </w:r>
                </w:p>
                <w:p w14:paraId="38BFFB33">
                  <w:pPr>
                    <w:autoSpaceDE w:val="0"/>
                    <w:autoSpaceDN w:val="0"/>
                    <w:adjustRightInd w:val="0"/>
                    <w:snapToGrid w:val="0"/>
                    <w:rPr>
                      <w:szCs w:val="21"/>
                    </w:rPr>
                  </w:pPr>
                  <w:r>
                    <w:rPr>
                      <w:szCs w:val="21"/>
                    </w:rPr>
                    <w:t>个体防护：</w:t>
                  </w:r>
                </w:p>
                <w:p w14:paraId="4AE57688">
                  <w:pPr>
                    <w:autoSpaceDE w:val="0"/>
                    <w:autoSpaceDN w:val="0"/>
                    <w:adjustRightInd w:val="0"/>
                    <w:snapToGrid w:val="0"/>
                    <w:rPr>
                      <w:szCs w:val="21"/>
                    </w:rPr>
                  </w:pPr>
                  <w:r>
                    <w:rPr>
                      <w:szCs w:val="21"/>
                    </w:rPr>
                    <w:t xml:space="preserve"> 1、呼吸系统防护：</w:t>
                  </w:r>
                  <w:r>
                    <w:rPr>
                      <w:szCs w:val="21"/>
                      <w:shd w:val="clear" w:color="080000" w:fill="FFFFFF"/>
                    </w:rPr>
                    <w:t>一般不需要特殊防护，高浓度接触时可佩戴过滤式防毒面具（半面罩）。</w:t>
                  </w:r>
                </w:p>
                <w:p w14:paraId="50A5D292">
                  <w:pPr>
                    <w:autoSpaceDE w:val="0"/>
                    <w:autoSpaceDN w:val="0"/>
                    <w:adjustRightInd w:val="0"/>
                    <w:snapToGrid w:val="0"/>
                    <w:rPr>
                      <w:szCs w:val="21"/>
                    </w:rPr>
                  </w:pPr>
                  <w:r>
                    <w:rPr>
                      <w:szCs w:val="21"/>
                    </w:rPr>
                    <w:t>2、眼睛防护：一般不需要特殊防护。</w:t>
                  </w:r>
                </w:p>
                <w:p w14:paraId="445AA246">
                  <w:pPr>
                    <w:autoSpaceDE w:val="0"/>
                    <w:autoSpaceDN w:val="0"/>
                    <w:adjustRightInd w:val="0"/>
                    <w:snapToGrid w:val="0"/>
                    <w:rPr>
                      <w:szCs w:val="21"/>
                    </w:rPr>
                  </w:pPr>
                  <w:r>
                    <w:rPr>
                      <w:szCs w:val="21"/>
                    </w:rPr>
                    <w:t>3、身体防护：</w:t>
                  </w:r>
                  <w:r>
                    <w:rPr>
                      <w:szCs w:val="21"/>
                      <w:shd w:val="clear" w:color="080000" w:fill="FFFFFF"/>
                    </w:rPr>
                    <w:t>穿防静电工作服。</w:t>
                  </w:r>
                </w:p>
                <w:p w14:paraId="3A53BC33">
                  <w:pPr>
                    <w:autoSpaceDE w:val="0"/>
                    <w:autoSpaceDN w:val="0"/>
                    <w:adjustRightInd w:val="0"/>
                    <w:snapToGrid w:val="0"/>
                    <w:rPr>
                      <w:szCs w:val="21"/>
                    </w:rPr>
                  </w:pPr>
                  <w:r>
                    <w:rPr>
                      <w:szCs w:val="21"/>
                    </w:rPr>
                    <w:t>4、手防护：</w:t>
                  </w:r>
                  <w:r>
                    <w:rPr>
                      <w:szCs w:val="21"/>
                      <w:shd w:val="clear" w:color="080000" w:fill="FFFFFF"/>
                    </w:rPr>
                    <w:t>戴一般作业防护手套。</w:t>
                  </w:r>
                </w:p>
                <w:p w14:paraId="5E53DD29">
                  <w:pPr>
                    <w:autoSpaceDE w:val="0"/>
                    <w:autoSpaceDN w:val="0"/>
                    <w:adjustRightInd w:val="0"/>
                    <w:snapToGrid w:val="0"/>
                    <w:rPr>
                      <w:szCs w:val="21"/>
                    </w:rPr>
                  </w:pPr>
                  <w:r>
                    <w:rPr>
                      <w:szCs w:val="21"/>
                    </w:rPr>
                    <w:t>其他防护：</w:t>
                  </w:r>
                  <w:r>
                    <w:rPr>
                      <w:szCs w:val="21"/>
                      <w:shd w:val="clear" w:color="080000" w:fill="FFFFFF"/>
                    </w:rPr>
                    <w:t>工作现场禁止吸烟。</w:t>
                  </w:r>
                </w:p>
              </w:tc>
            </w:tr>
            <w:tr w14:paraId="7F859B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6" w:type="pct"/>
                  <w:tcBorders>
                    <w:tl2br w:val="nil"/>
                    <w:tr2bl w:val="nil"/>
                  </w:tcBorders>
                  <w:vAlign w:val="center"/>
                </w:tcPr>
                <w:p w14:paraId="0E390378">
                  <w:pPr>
                    <w:autoSpaceDE w:val="0"/>
                    <w:autoSpaceDN w:val="0"/>
                    <w:adjustRightInd w:val="0"/>
                    <w:snapToGrid w:val="0"/>
                    <w:jc w:val="center"/>
                    <w:rPr>
                      <w:szCs w:val="21"/>
                    </w:rPr>
                  </w:pPr>
                  <w:r>
                    <w:rPr>
                      <w:szCs w:val="21"/>
                    </w:rPr>
                    <w:t>泄漏处理</w:t>
                  </w:r>
                </w:p>
              </w:tc>
              <w:tc>
                <w:tcPr>
                  <w:tcW w:w="4693" w:type="pct"/>
                  <w:gridSpan w:val="2"/>
                  <w:tcBorders>
                    <w:tl2br w:val="nil"/>
                    <w:tr2bl w:val="nil"/>
                  </w:tcBorders>
                  <w:vAlign w:val="center"/>
                </w:tcPr>
                <w:p w14:paraId="1A78BA57">
                  <w:pPr>
                    <w:autoSpaceDE w:val="0"/>
                    <w:autoSpaceDN w:val="0"/>
                    <w:adjustRightInd w:val="0"/>
                    <w:snapToGrid w:val="0"/>
                    <w:rPr>
                      <w:szCs w:val="21"/>
                    </w:rPr>
                  </w:pPr>
                  <w:r>
                    <w:rPr>
                      <w:szCs w:val="21"/>
                      <w:shd w:val="clear" w:color="080000" w:fill="FFFFFF"/>
                    </w:rPr>
                    <w:t>切断火源。建议应急处理人员戴自给正压式呼吸器，穿防静电工作服。尽可能切断泄漏源。防治流入下水道、排洪沟等限制性空间。小量泄漏：用砂土或其他不燃材料吸附或吸收。也可以用大量水冲洗，洗水稀释后放入废水系统。大量泄漏：构筑围堤或挖坑收容。用泡沫覆盖，降低蒸气危害。用防爆泵转移至槽车或专用收集器内，回收或运至废物处理场所处置。</w:t>
                  </w:r>
                </w:p>
              </w:tc>
            </w:tr>
            <w:tr w14:paraId="06B085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1" w:hRule="atLeast"/>
              </w:trPr>
              <w:tc>
                <w:tcPr>
                  <w:tcW w:w="306" w:type="pct"/>
                  <w:tcBorders>
                    <w:tl2br w:val="nil"/>
                    <w:tr2bl w:val="nil"/>
                  </w:tcBorders>
                  <w:vAlign w:val="center"/>
                </w:tcPr>
                <w:p w14:paraId="517B4477">
                  <w:pPr>
                    <w:autoSpaceDE w:val="0"/>
                    <w:autoSpaceDN w:val="0"/>
                    <w:adjustRightInd w:val="0"/>
                    <w:snapToGrid w:val="0"/>
                    <w:jc w:val="center"/>
                    <w:rPr>
                      <w:szCs w:val="21"/>
                    </w:rPr>
                  </w:pPr>
                  <w:r>
                    <w:rPr>
                      <w:szCs w:val="21"/>
                    </w:rPr>
                    <w:t>储运</w:t>
                  </w:r>
                </w:p>
              </w:tc>
              <w:tc>
                <w:tcPr>
                  <w:tcW w:w="4693" w:type="pct"/>
                  <w:gridSpan w:val="2"/>
                  <w:tcBorders>
                    <w:tl2br w:val="nil"/>
                    <w:tr2bl w:val="nil"/>
                  </w:tcBorders>
                  <w:vAlign w:val="center"/>
                </w:tcPr>
                <w:p w14:paraId="660CA92F">
                  <w:pPr>
                    <w:autoSpaceDE w:val="0"/>
                    <w:autoSpaceDN w:val="0"/>
                    <w:adjustRightInd w:val="0"/>
                    <w:snapToGrid w:val="0"/>
                    <w:rPr>
                      <w:szCs w:val="21"/>
                    </w:rPr>
                  </w:pPr>
                  <w:r>
                    <w:rPr>
                      <w:szCs w:val="21"/>
                    </w:rPr>
                    <w:t>包装标志：7                  UN编号：1170包装类别：Ⅱ</w:t>
                  </w:r>
                </w:p>
                <w:p w14:paraId="26B0547A">
                  <w:pPr>
                    <w:autoSpaceDE w:val="0"/>
                    <w:autoSpaceDN w:val="0"/>
                    <w:adjustRightInd w:val="0"/>
                    <w:snapToGrid w:val="0"/>
                    <w:rPr>
                      <w:szCs w:val="21"/>
                      <w:shd w:val="clear" w:color="080000" w:fill="FFFFFF"/>
                    </w:rPr>
                  </w:pPr>
                  <w:r>
                    <w:rPr>
                      <w:szCs w:val="21"/>
                    </w:rPr>
                    <w:t>储运注意事项：</w:t>
                  </w:r>
                  <w:r>
                    <w:rPr>
                      <w:szCs w:val="21"/>
                      <w:shd w:val="clear" w:color="080000" w:fill="FFFFFF"/>
                    </w:rPr>
                    <w:t>储存于阴凉、通风的库房。远离火种、热源。库温不宜超过30℃。应与氧化剂、酸类、碱金属、胺类等分开存放，切忌混储。采用防爆型照明、通风设施。禁止使用易产生火花的机械设备和工具。储区应备有泄漏应急处理设备和合适的收容材料。运输时运输车辆应配备相应品种和数量的消防器材及泄漏应急处理设备。夏季最好早晚运输。运输时所用的槽（罐）车应有接地链，槽内可设孔隔板以减少震荡产生经典，严禁与氧化剂、酸类、碱金属、胺类、使用化学品等混装混运。运输途中应防暴晒、雨淋，防高温。装运该物品的车辆排气管必须配备阻火装置，禁止使用易产生火花的机械设备和工具装卸。公路运输时要按照规定路线行驶，勿在居民区和人口稠密区停留。</w:t>
                  </w:r>
                </w:p>
              </w:tc>
            </w:tr>
          </w:tbl>
          <w:p w14:paraId="6EE6A2EF">
            <w:pPr>
              <w:pStyle w:val="76"/>
              <w:adjustRightInd w:val="0"/>
              <w:spacing w:beforeLines="50" w:line="240" w:lineRule="auto"/>
            </w:pPr>
            <w:r>
              <w:rPr>
                <w:rFonts w:hint="eastAsia"/>
                <w:sz w:val="21"/>
              </w:rPr>
              <w:t>表4-</w:t>
            </w:r>
            <w:r>
              <w:rPr>
                <w:sz w:val="21"/>
              </w:rPr>
              <w:t>1</w:t>
            </w:r>
            <w:r>
              <w:rPr>
                <w:rFonts w:hint="eastAsia"/>
                <w:sz w:val="21"/>
              </w:rPr>
              <w:t>5</w:t>
            </w:r>
            <w:r>
              <w:rPr>
                <w:sz w:val="21"/>
              </w:rPr>
              <w:t xml:space="preserve">   </w:t>
            </w:r>
            <w:r>
              <w:rPr>
                <w:rFonts w:hint="eastAsia"/>
                <w:sz w:val="21"/>
              </w:rPr>
              <w:t>二氧化氯理化性质及危险特性</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60"/>
              <w:gridCol w:w="973"/>
              <w:gridCol w:w="1279"/>
              <w:gridCol w:w="1854"/>
              <w:gridCol w:w="2238"/>
            </w:tblGrid>
            <w:tr w14:paraId="18DE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restart"/>
                  <w:vAlign w:val="center"/>
                </w:tcPr>
                <w:p w14:paraId="7FA55274">
                  <w:pPr>
                    <w:adjustRightInd w:val="0"/>
                    <w:snapToGrid w:val="0"/>
                    <w:jc w:val="center"/>
                    <w:rPr>
                      <w:color w:val="000000"/>
                      <w:szCs w:val="21"/>
                    </w:rPr>
                  </w:pPr>
                  <w:r>
                    <w:rPr>
                      <w:color w:val="000000"/>
                      <w:szCs w:val="21"/>
                    </w:rPr>
                    <w:t>标识</w:t>
                  </w:r>
                </w:p>
              </w:tc>
              <w:tc>
                <w:tcPr>
                  <w:tcW w:w="1833" w:type="dxa"/>
                  <w:gridSpan w:val="2"/>
                  <w:vAlign w:val="center"/>
                </w:tcPr>
                <w:p w14:paraId="27F3A2FF">
                  <w:pPr>
                    <w:adjustRightInd w:val="0"/>
                    <w:snapToGrid w:val="0"/>
                    <w:jc w:val="center"/>
                    <w:rPr>
                      <w:color w:val="000000"/>
                      <w:szCs w:val="21"/>
                    </w:rPr>
                  </w:pPr>
                  <w:r>
                    <w:rPr>
                      <w:color w:val="000000"/>
                      <w:szCs w:val="21"/>
                    </w:rPr>
                    <w:t>中文名：</w:t>
                  </w:r>
                </w:p>
              </w:tc>
              <w:tc>
                <w:tcPr>
                  <w:tcW w:w="1279" w:type="dxa"/>
                  <w:vAlign w:val="center"/>
                </w:tcPr>
                <w:p w14:paraId="3036DAB7">
                  <w:pPr>
                    <w:adjustRightInd w:val="0"/>
                    <w:snapToGrid w:val="0"/>
                    <w:jc w:val="center"/>
                    <w:rPr>
                      <w:color w:val="000000"/>
                      <w:szCs w:val="21"/>
                    </w:rPr>
                  </w:pPr>
                  <w:r>
                    <w:rPr>
                      <w:color w:val="000000"/>
                      <w:szCs w:val="21"/>
                    </w:rPr>
                    <w:t>二氧化氯</w:t>
                  </w:r>
                </w:p>
              </w:tc>
              <w:tc>
                <w:tcPr>
                  <w:tcW w:w="1854" w:type="dxa"/>
                  <w:vAlign w:val="center"/>
                </w:tcPr>
                <w:p w14:paraId="34A33885">
                  <w:pPr>
                    <w:adjustRightInd w:val="0"/>
                    <w:snapToGrid w:val="0"/>
                    <w:jc w:val="center"/>
                    <w:rPr>
                      <w:color w:val="000000"/>
                      <w:szCs w:val="21"/>
                    </w:rPr>
                  </w:pPr>
                  <w:r>
                    <w:rPr>
                      <w:color w:val="000000"/>
                      <w:szCs w:val="21"/>
                    </w:rPr>
                    <w:t>英文名</w:t>
                  </w:r>
                </w:p>
              </w:tc>
              <w:tc>
                <w:tcPr>
                  <w:tcW w:w="2238" w:type="dxa"/>
                  <w:vAlign w:val="center"/>
                </w:tcPr>
                <w:p w14:paraId="72DA1A8F">
                  <w:pPr>
                    <w:adjustRightInd w:val="0"/>
                    <w:snapToGrid w:val="0"/>
                    <w:jc w:val="center"/>
                    <w:rPr>
                      <w:color w:val="000000"/>
                      <w:szCs w:val="21"/>
                    </w:rPr>
                  </w:pPr>
                  <w:r>
                    <w:rPr>
                      <w:color w:val="000000"/>
                      <w:szCs w:val="21"/>
                    </w:rPr>
                    <w:t xml:space="preserve">Chloeine Dioxode </w:t>
                  </w:r>
                </w:p>
              </w:tc>
            </w:tr>
            <w:tr w14:paraId="6C4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180750E2">
                  <w:pPr>
                    <w:adjustRightInd w:val="0"/>
                    <w:snapToGrid w:val="0"/>
                    <w:jc w:val="center"/>
                    <w:rPr>
                      <w:color w:val="000000"/>
                      <w:szCs w:val="21"/>
                    </w:rPr>
                  </w:pPr>
                </w:p>
              </w:tc>
              <w:tc>
                <w:tcPr>
                  <w:tcW w:w="1833" w:type="dxa"/>
                  <w:gridSpan w:val="2"/>
                  <w:vAlign w:val="center"/>
                </w:tcPr>
                <w:p w14:paraId="2D088AAF">
                  <w:pPr>
                    <w:adjustRightInd w:val="0"/>
                    <w:snapToGrid w:val="0"/>
                    <w:jc w:val="center"/>
                    <w:rPr>
                      <w:color w:val="000000"/>
                      <w:szCs w:val="21"/>
                    </w:rPr>
                  </w:pPr>
                  <w:r>
                    <w:rPr>
                      <w:color w:val="000000"/>
                      <w:szCs w:val="21"/>
                    </w:rPr>
                    <w:t>分子式：</w:t>
                  </w:r>
                </w:p>
              </w:tc>
              <w:tc>
                <w:tcPr>
                  <w:tcW w:w="1279" w:type="dxa"/>
                  <w:vAlign w:val="center"/>
                </w:tcPr>
                <w:p w14:paraId="7E7B7B45">
                  <w:pPr>
                    <w:adjustRightInd w:val="0"/>
                    <w:snapToGrid w:val="0"/>
                    <w:jc w:val="center"/>
                    <w:rPr>
                      <w:color w:val="000000"/>
                      <w:szCs w:val="21"/>
                    </w:rPr>
                  </w:pPr>
                  <w:r>
                    <w:rPr>
                      <w:color w:val="000000"/>
                      <w:szCs w:val="21"/>
                    </w:rPr>
                    <w:t>ClO</w:t>
                  </w:r>
                  <w:r>
                    <w:rPr>
                      <w:color w:val="000000"/>
                      <w:szCs w:val="21"/>
                      <w:vertAlign w:val="subscript"/>
                    </w:rPr>
                    <w:t>2</w:t>
                  </w:r>
                </w:p>
              </w:tc>
              <w:tc>
                <w:tcPr>
                  <w:tcW w:w="1854" w:type="dxa"/>
                  <w:vAlign w:val="center"/>
                </w:tcPr>
                <w:p w14:paraId="3E864C2F">
                  <w:pPr>
                    <w:adjustRightInd w:val="0"/>
                    <w:snapToGrid w:val="0"/>
                    <w:jc w:val="center"/>
                    <w:rPr>
                      <w:color w:val="000000"/>
                      <w:szCs w:val="21"/>
                    </w:rPr>
                  </w:pPr>
                  <w:r>
                    <w:rPr>
                      <w:color w:val="000000"/>
                      <w:szCs w:val="21"/>
                    </w:rPr>
                    <w:t>分子量：</w:t>
                  </w:r>
                </w:p>
              </w:tc>
              <w:tc>
                <w:tcPr>
                  <w:tcW w:w="2238" w:type="dxa"/>
                  <w:vAlign w:val="center"/>
                </w:tcPr>
                <w:p w14:paraId="2C61B880">
                  <w:pPr>
                    <w:adjustRightInd w:val="0"/>
                    <w:snapToGrid w:val="0"/>
                    <w:jc w:val="center"/>
                    <w:rPr>
                      <w:color w:val="000000"/>
                      <w:szCs w:val="21"/>
                    </w:rPr>
                  </w:pPr>
                  <w:r>
                    <w:rPr>
                      <w:color w:val="000000"/>
                      <w:szCs w:val="21"/>
                    </w:rPr>
                    <w:t>67.46</w:t>
                  </w:r>
                </w:p>
              </w:tc>
            </w:tr>
            <w:tr w14:paraId="2D9B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7558A27E">
                  <w:pPr>
                    <w:adjustRightInd w:val="0"/>
                    <w:snapToGrid w:val="0"/>
                    <w:jc w:val="center"/>
                    <w:rPr>
                      <w:color w:val="000000"/>
                      <w:szCs w:val="21"/>
                    </w:rPr>
                  </w:pPr>
                </w:p>
              </w:tc>
              <w:tc>
                <w:tcPr>
                  <w:tcW w:w="1833" w:type="dxa"/>
                  <w:gridSpan w:val="2"/>
                  <w:vAlign w:val="center"/>
                </w:tcPr>
                <w:p w14:paraId="65D511C1">
                  <w:pPr>
                    <w:adjustRightInd w:val="0"/>
                    <w:snapToGrid w:val="0"/>
                    <w:jc w:val="center"/>
                    <w:rPr>
                      <w:color w:val="000000"/>
                      <w:szCs w:val="21"/>
                    </w:rPr>
                  </w:pPr>
                  <w:r>
                    <w:rPr>
                      <w:color w:val="000000"/>
                      <w:szCs w:val="21"/>
                    </w:rPr>
                    <w:t>序号</w:t>
                  </w:r>
                </w:p>
              </w:tc>
              <w:tc>
                <w:tcPr>
                  <w:tcW w:w="1279" w:type="dxa"/>
                  <w:vAlign w:val="center"/>
                </w:tcPr>
                <w:p w14:paraId="75D4C8F3">
                  <w:pPr>
                    <w:adjustRightInd w:val="0"/>
                    <w:snapToGrid w:val="0"/>
                    <w:jc w:val="center"/>
                    <w:rPr>
                      <w:color w:val="000000"/>
                      <w:szCs w:val="21"/>
                    </w:rPr>
                  </w:pPr>
                  <w:r>
                    <w:rPr>
                      <w:color w:val="000000"/>
                      <w:szCs w:val="21"/>
                    </w:rPr>
                    <w:t>640</w:t>
                  </w:r>
                </w:p>
              </w:tc>
              <w:tc>
                <w:tcPr>
                  <w:tcW w:w="1854" w:type="dxa"/>
                  <w:vAlign w:val="center"/>
                </w:tcPr>
                <w:p w14:paraId="7CE9FE05">
                  <w:pPr>
                    <w:adjustRightInd w:val="0"/>
                    <w:snapToGrid w:val="0"/>
                    <w:jc w:val="center"/>
                    <w:rPr>
                      <w:color w:val="000000"/>
                      <w:szCs w:val="21"/>
                    </w:rPr>
                  </w:pPr>
                  <w:r>
                    <w:rPr>
                      <w:color w:val="000000"/>
                      <w:szCs w:val="21"/>
                    </w:rPr>
                    <w:t>CAS</w:t>
                  </w:r>
                </w:p>
              </w:tc>
              <w:tc>
                <w:tcPr>
                  <w:tcW w:w="2238" w:type="dxa"/>
                  <w:vAlign w:val="center"/>
                </w:tcPr>
                <w:p w14:paraId="1B9ECEB1">
                  <w:pPr>
                    <w:adjustRightInd w:val="0"/>
                    <w:snapToGrid w:val="0"/>
                    <w:jc w:val="center"/>
                    <w:rPr>
                      <w:color w:val="000000"/>
                      <w:szCs w:val="21"/>
                    </w:rPr>
                  </w:pPr>
                  <w:r>
                    <w:rPr>
                      <w:color w:val="000000"/>
                      <w:szCs w:val="21"/>
                    </w:rPr>
                    <w:t>10049-04-4</w:t>
                  </w:r>
                </w:p>
              </w:tc>
            </w:tr>
            <w:tr w14:paraId="1761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249F8D1E">
                  <w:pPr>
                    <w:adjustRightInd w:val="0"/>
                    <w:snapToGrid w:val="0"/>
                    <w:jc w:val="center"/>
                    <w:rPr>
                      <w:color w:val="000000"/>
                      <w:szCs w:val="21"/>
                    </w:rPr>
                  </w:pPr>
                </w:p>
              </w:tc>
              <w:tc>
                <w:tcPr>
                  <w:tcW w:w="7204" w:type="dxa"/>
                  <w:gridSpan w:val="5"/>
                  <w:vAlign w:val="center"/>
                </w:tcPr>
                <w:p w14:paraId="057DF57C">
                  <w:pPr>
                    <w:adjustRightInd w:val="0"/>
                    <w:snapToGrid w:val="0"/>
                    <w:rPr>
                      <w:szCs w:val="21"/>
                    </w:rPr>
                  </w:pPr>
                  <w:r>
                    <w:rPr>
                      <w:szCs w:val="21"/>
                    </w:rPr>
                    <w:t>危险性</w:t>
                  </w:r>
                  <w:r>
                    <w:rPr>
                      <w:rFonts w:hint="eastAsia"/>
                      <w:szCs w:val="21"/>
                    </w:rPr>
                    <w:t>类别</w:t>
                  </w:r>
                  <w:r>
                    <w:rPr>
                      <w:szCs w:val="21"/>
                    </w:rPr>
                    <w:t>：氧化性气体，类别1；</w:t>
                  </w:r>
                </w:p>
                <w:p w14:paraId="437259AD">
                  <w:pPr>
                    <w:adjustRightInd w:val="0"/>
                    <w:snapToGrid w:val="0"/>
                    <w:rPr>
                      <w:szCs w:val="21"/>
                    </w:rPr>
                  </w:pPr>
                  <w:r>
                    <w:rPr>
                      <w:szCs w:val="21"/>
                    </w:rPr>
                    <w:t>加压气体</w:t>
                  </w:r>
                  <w:r>
                    <w:rPr>
                      <w:rFonts w:hint="eastAsia"/>
                      <w:szCs w:val="21"/>
                    </w:rPr>
                    <w:t>；</w:t>
                  </w:r>
                </w:p>
                <w:p w14:paraId="75751076">
                  <w:pPr>
                    <w:pStyle w:val="2"/>
                    <w:adjustRightInd w:val="0"/>
                    <w:snapToGrid w:val="0"/>
                    <w:spacing w:before="0" w:after="0" w:line="240" w:lineRule="auto"/>
                    <w:rPr>
                      <w:rFonts w:ascii="Times New Roman" w:hAnsi="Times New Roman" w:eastAsia="宋体"/>
                      <w:b w:val="0"/>
                      <w:bCs/>
                      <w:sz w:val="21"/>
                      <w:szCs w:val="21"/>
                    </w:rPr>
                  </w:pPr>
                  <w:r>
                    <w:rPr>
                      <w:rFonts w:ascii="Times New Roman" w:hAnsi="Times New Roman" w:eastAsia="宋体"/>
                      <w:b w:val="0"/>
                      <w:bCs/>
                      <w:sz w:val="21"/>
                      <w:szCs w:val="21"/>
                    </w:rPr>
                    <w:t>急性毒性-吸入，类别2*</w:t>
                  </w:r>
                  <w:r>
                    <w:rPr>
                      <w:rFonts w:hint="eastAsia" w:ascii="Times New Roman" w:hAnsi="Times New Roman" w:eastAsia="宋体"/>
                      <w:b w:val="0"/>
                      <w:bCs/>
                      <w:sz w:val="21"/>
                      <w:szCs w:val="21"/>
                    </w:rPr>
                    <w:t>；</w:t>
                  </w:r>
                </w:p>
                <w:p w14:paraId="7FA85D28">
                  <w:pPr>
                    <w:pStyle w:val="2"/>
                    <w:adjustRightInd w:val="0"/>
                    <w:snapToGrid w:val="0"/>
                    <w:spacing w:before="0" w:after="0" w:line="240" w:lineRule="auto"/>
                    <w:rPr>
                      <w:rFonts w:ascii="Times New Roman" w:hAnsi="Times New Roman" w:eastAsia="宋体"/>
                      <w:b w:val="0"/>
                      <w:bCs/>
                      <w:sz w:val="21"/>
                      <w:szCs w:val="21"/>
                    </w:rPr>
                  </w:pPr>
                  <w:r>
                    <w:rPr>
                      <w:rFonts w:hint="eastAsia" w:ascii="Times New Roman" w:hAnsi="Times New Roman" w:eastAsia="宋体"/>
                      <w:b w:val="0"/>
                      <w:bCs/>
                      <w:sz w:val="21"/>
                      <w:szCs w:val="21"/>
                    </w:rPr>
                    <w:t>皮肤腐蚀/刺激，类别1B；</w:t>
                  </w:r>
                </w:p>
                <w:p w14:paraId="5650D8A1">
                  <w:pPr>
                    <w:pStyle w:val="2"/>
                    <w:adjustRightInd w:val="0"/>
                    <w:snapToGrid w:val="0"/>
                    <w:spacing w:before="0" w:after="0" w:line="240" w:lineRule="auto"/>
                    <w:rPr>
                      <w:rFonts w:ascii="Times New Roman" w:hAnsi="Times New Roman" w:eastAsia="宋体"/>
                      <w:b w:val="0"/>
                      <w:bCs/>
                      <w:sz w:val="21"/>
                      <w:szCs w:val="21"/>
                    </w:rPr>
                  </w:pPr>
                  <w:r>
                    <w:rPr>
                      <w:rFonts w:hint="eastAsia" w:ascii="Times New Roman" w:hAnsi="Times New Roman" w:eastAsia="宋体"/>
                      <w:b w:val="0"/>
                      <w:bCs/>
                      <w:sz w:val="21"/>
                      <w:szCs w:val="21"/>
                    </w:rPr>
                    <w:t>严重眼损伤/眼刺激，类别1类；</w:t>
                  </w:r>
                </w:p>
                <w:p w14:paraId="58F9E903">
                  <w:pPr>
                    <w:pStyle w:val="2"/>
                    <w:adjustRightInd w:val="0"/>
                    <w:snapToGrid w:val="0"/>
                    <w:spacing w:before="0" w:after="0" w:line="240" w:lineRule="auto"/>
                    <w:rPr>
                      <w:rFonts w:ascii="Times New Roman" w:hAnsi="Times New Roman" w:eastAsia="宋体"/>
                      <w:b w:val="0"/>
                      <w:bCs/>
                      <w:sz w:val="21"/>
                      <w:szCs w:val="21"/>
                    </w:rPr>
                  </w:pPr>
                  <w:r>
                    <w:rPr>
                      <w:rFonts w:hint="eastAsia" w:ascii="Times New Roman" w:hAnsi="Times New Roman" w:eastAsia="宋体"/>
                      <w:b w:val="0"/>
                      <w:bCs/>
                      <w:sz w:val="21"/>
                      <w:szCs w:val="21"/>
                    </w:rPr>
                    <w:t>特异性靶器官毒性-一次接触，类别3（呼吸道刺激）；</w:t>
                  </w:r>
                </w:p>
                <w:p w14:paraId="546904BC">
                  <w:pPr>
                    <w:pStyle w:val="2"/>
                    <w:adjustRightInd w:val="0"/>
                    <w:snapToGrid w:val="0"/>
                    <w:spacing w:before="0" w:after="0" w:line="240" w:lineRule="auto"/>
                    <w:rPr>
                      <w:rFonts w:ascii="Times New Roman" w:hAnsi="Times New Roman" w:eastAsia="宋体"/>
                      <w:sz w:val="21"/>
                      <w:szCs w:val="21"/>
                    </w:rPr>
                  </w:pPr>
                  <w:r>
                    <w:rPr>
                      <w:rFonts w:hint="eastAsia" w:ascii="Times New Roman" w:hAnsi="Times New Roman" w:eastAsia="宋体"/>
                      <w:b w:val="0"/>
                      <w:bCs/>
                      <w:sz w:val="21"/>
                      <w:szCs w:val="21"/>
                    </w:rPr>
                    <w:t>危害水生环境-急性危害，类别1。</w:t>
                  </w:r>
                </w:p>
              </w:tc>
            </w:tr>
            <w:tr w14:paraId="209D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restart"/>
                  <w:vAlign w:val="center"/>
                </w:tcPr>
                <w:p w14:paraId="02CE52C6">
                  <w:pPr>
                    <w:adjustRightInd w:val="0"/>
                    <w:snapToGrid w:val="0"/>
                    <w:jc w:val="center"/>
                    <w:rPr>
                      <w:color w:val="000000"/>
                      <w:szCs w:val="21"/>
                    </w:rPr>
                  </w:pPr>
                  <w:r>
                    <w:rPr>
                      <w:color w:val="000000"/>
                      <w:szCs w:val="21"/>
                    </w:rPr>
                    <w:t>理化</w:t>
                  </w:r>
                </w:p>
                <w:p w14:paraId="74410A86">
                  <w:pPr>
                    <w:adjustRightInd w:val="0"/>
                    <w:snapToGrid w:val="0"/>
                    <w:jc w:val="center"/>
                    <w:rPr>
                      <w:color w:val="000000"/>
                      <w:szCs w:val="21"/>
                      <w:highlight w:val="yellow"/>
                    </w:rPr>
                  </w:pPr>
                  <w:r>
                    <w:rPr>
                      <w:color w:val="000000"/>
                      <w:szCs w:val="21"/>
                    </w:rPr>
                    <w:t>性质</w:t>
                  </w:r>
                </w:p>
              </w:tc>
              <w:tc>
                <w:tcPr>
                  <w:tcW w:w="7204" w:type="dxa"/>
                  <w:gridSpan w:val="5"/>
                  <w:vAlign w:val="center"/>
                </w:tcPr>
                <w:p w14:paraId="5A9F3214">
                  <w:pPr>
                    <w:adjustRightInd w:val="0"/>
                    <w:snapToGrid w:val="0"/>
                    <w:jc w:val="center"/>
                    <w:rPr>
                      <w:color w:val="000000"/>
                      <w:szCs w:val="21"/>
                    </w:rPr>
                  </w:pPr>
                  <w:r>
                    <w:rPr>
                      <w:color w:val="000000"/>
                      <w:szCs w:val="21"/>
                    </w:rPr>
                    <w:t>外观与特性：</w:t>
                  </w:r>
                  <w:r>
                    <w:rPr>
                      <w:rFonts w:hint="eastAsia"/>
                      <w:color w:val="000000"/>
                      <w:szCs w:val="21"/>
                    </w:rPr>
                    <w:t>黄绿色气体，有刺激性气味</w:t>
                  </w:r>
                </w:p>
              </w:tc>
            </w:tr>
            <w:tr w14:paraId="7CA9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57C5F20A">
                  <w:pPr>
                    <w:adjustRightInd w:val="0"/>
                    <w:snapToGrid w:val="0"/>
                    <w:jc w:val="center"/>
                    <w:rPr>
                      <w:color w:val="000000"/>
                      <w:szCs w:val="21"/>
                      <w:highlight w:val="yellow"/>
                    </w:rPr>
                  </w:pPr>
                </w:p>
              </w:tc>
              <w:tc>
                <w:tcPr>
                  <w:tcW w:w="1833" w:type="dxa"/>
                  <w:gridSpan w:val="2"/>
                  <w:vAlign w:val="center"/>
                </w:tcPr>
                <w:p w14:paraId="4FE17F6E">
                  <w:pPr>
                    <w:adjustRightInd w:val="0"/>
                    <w:snapToGrid w:val="0"/>
                    <w:jc w:val="center"/>
                    <w:rPr>
                      <w:color w:val="000000"/>
                      <w:szCs w:val="21"/>
                    </w:rPr>
                  </w:pPr>
                  <w:r>
                    <w:rPr>
                      <w:color w:val="000000"/>
                      <w:szCs w:val="21"/>
                    </w:rPr>
                    <w:t>熔点（℃）</w:t>
                  </w:r>
                </w:p>
              </w:tc>
              <w:tc>
                <w:tcPr>
                  <w:tcW w:w="1279" w:type="dxa"/>
                  <w:vAlign w:val="center"/>
                </w:tcPr>
                <w:p w14:paraId="32CA970F">
                  <w:pPr>
                    <w:adjustRightInd w:val="0"/>
                    <w:snapToGrid w:val="0"/>
                    <w:jc w:val="center"/>
                    <w:rPr>
                      <w:color w:val="000000"/>
                      <w:szCs w:val="21"/>
                    </w:rPr>
                  </w:pPr>
                  <w:r>
                    <w:rPr>
                      <w:rFonts w:hint="eastAsia"/>
                      <w:color w:val="000000"/>
                      <w:szCs w:val="21"/>
                    </w:rPr>
                    <w:t>-59.5</w:t>
                  </w:r>
                </w:p>
              </w:tc>
              <w:tc>
                <w:tcPr>
                  <w:tcW w:w="1854" w:type="dxa"/>
                  <w:vAlign w:val="center"/>
                </w:tcPr>
                <w:p w14:paraId="59A3AB83">
                  <w:pPr>
                    <w:adjustRightInd w:val="0"/>
                    <w:snapToGrid w:val="0"/>
                    <w:jc w:val="center"/>
                    <w:rPr>
                      <w:color w:val="000000"/>
                      <w:szCs w:val="21"/>
                    </w:rPr>
                  </w:pPr>
                  <w:r>
                    <w:rPr>
                      <w:color w:val="000000"/>
                      <w:szCs w:val="21"/>
                    </w:rPr>
                    <w:t>沸点（℃）</w:t>
                  </w:r>
                </w:p>
              </w:tc>
              <w:tc>
                <w:tcPr>
                  <w:tcW w:w="2238" w:type="dxa"/>
                  <w:vAlign w:val="center"/>
                </w:tcPr>
                <w:p w14:paraId="2B988468">
                  <w:pPr>
                    <w:adjustRightInd w:val="0"/>
                    <w:snapToGrid w:val="0"/>
                    <w:jc w:val="center"/>
                    <w:rPr>
                      <w:color w:val="000000"/>
                      <w:szCs w:val="21"/>
                    </w:rPr>
                  </w:pPr>
                  <w:r>
                    <w:rPr>
                      <w:rFonts w:hint="eastAsia"/>
                      <w:color w:val="000000"/>
                      <w:szCs w:val="21"/>
                    </w:rPr>
                    <w:t>11</w:t>
                  </w:r>
                </w:p>
              </w:tc>
            </w:tr>
            <w:tr w14:paraId="4950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4ABEC290">
                  <w:pPr>
                    <w:adjustRightInd w:val="0"/>
                    <w:snapToGrid w:val="0"/>
                    <w:jc w:val="center"/>
                    <w:rPr>
                      <w:color w:val="000000"/>
                      <w:szCs w:val="21"/>
                      <w:highlight w:val="yellow"/>
                    </w:rPr>
                  </w:pPr>
                </w:p>
              </w:tc>
              <w:tc>
                <w:tcPr>
                  <w:tcW w:w="1833" w:type="dxa"/>
                  <w:gridSpan w:val="2"/>
                  <w:vAlign w:val="center"/>
                </w:tcPr>
                <w:p w14:paraId="56492C21">
                  <w:pPr>
                    <w:adjustRightInd w:val="0"/>
                    <w:snapToGrid w:val="0"/>
                    <w:jc w:val="center"/>
                    <w:rPr>
                      <w:color w:val="000000"/>
                      <w:szCs w:val="21"/>
                    </w:rPr>
                  </w:pPr>
                  <w:r>
                    <w:rPr>
                      <w:color w:val="000000"/>
                      <w:szCs w:val="21"/>
                    </w:rPr>
                    <w:t>相对密度（水=1）</w:t>
                  </w:r>
                </w:p>
              </w:tc>
              <w:tc>
                <w:tcPr>
                  <w:tcW w:w="1279" w:type="dxa"/>
                  <w:vAlign w:val="center"/>
                </w:tcPr>
                <w:p w14:paraId="4C55892C">
                  <w:pPr>
                    <w:adjustRightInd w:val="0"/>
                    <w:snapToGrid w:val="0"/>
                    <w:jc w:val="center"/>
                    <w:rPr>
                      <w:color w:val="000000"/>
                      <w:szCs w:val="21"/>
                    </w:rPr>
                  </w:pPr>
                  <w:r>
                    <w:rPr>
                      <w:rFonts w:hint="eastAsia"/>
                      <w:color w:val="000000"/>
                      <w:szCs w:val="21"/>
                    </w:rPr>
                    <w:t>3.09</w:t>
                  </w:r>
                </w:p>
              </w:tc>
              <w:tc>
                <w:tcPr>
                  <w:tcW w:w="1854" w:type="dxa"/>
                  <w:vAlign w:val="center"/>
                </w:tcPr>
                <w:p w14:paraId="39AAAA17">
                  <w:pPr>
                    <w:adjustRightInd w:val="0"/>
                    <w:snapToGrid w:val="0"/>
                    <w:jc w:val="center"/>
                    <w:rPr>
                      <w:color w:val="000000"/>
                      <w:szCs w:val="21"/>
                    </w:rPr>
                  </w:pPr>
                  <w:r>
                    <w:rPr>
                      <w:color w:val="000000"/>
                      <w:szCs w:val="21"/>
                    </w:rPr>
                    <w:t>饱和蒸气压（kPa）</w:t>
                  </w:r>
                </w:p>
              </w:tc>
              <w:tc>
                <w:tcPr>
                  <w:tcW w:w="2238" w:type="dxa"/>
                  <w:vAlign w:val="center"/>
                </w:tcPr>
                <w:p w14:paraId="0D736BB4">
                  <w:pPr>
                    <w:adjustRightInd w:val="0"/>
                    <w:snapToGrid w:val="0"/>
                    <w:jc w:val="center"/>
                    <w:rPr>
                      <w:color w:val="000000"/>
                      <w:szCs w:val="21"/>
                      <w:highlight w:val="yellow"/>
                    </w:rPr>
                  </w:pPr>
                  <w:r>
                    <w:rPr>
                      <w:color w:val="000000"/>
                      <w:szCs w:val="21"/>
                    </w:rPr>
                    <w:t>无</w:t>
                  </w:r>
                </w:p>
              </w:tc>
            </w:tr>
            <w:tr w14:paraId="394F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311F0309">
                  <w:pPr>
                    <w:adjustRightInd w:val="0"/>
                    <w:snapToGrid w:val="0"/>
                    <w:jc w:val="center"/>
                    <w:rPr>
                      <w:color w:val="000000"/>
                      <w:szCs w:val="21"/>
                      <w:highlight w:val="yellow"/>
                    </w:rPr>
                  </w:pPr>
                </w:p>
              </w:tc>
              <w:tc>
                <w:tcPr>
                  <w:tcW w:w="1833" w:type="dxa"/>
                  <w:gridSpan w:val="2"/>
                  <w:vAlign w:val="center"/>
                </w:tcPr>
                <w:p w14:paraId="790FCBFB">
                  <w:pPr>
                    <w:adjustRightInd w:val="0"/>
                    <w:snapToGrid w:val="0"/>
                    <w:jc w:val="center"/>
                    <w:rPr>
                      <w:color w:val="000000"/>
                      <w:szCs w:val="21"/>
                    </w:rPr>
                  </w:pPr>
                  <w:r>
                    <w:rPr>
                      <w:color w:val="000000"/>
                      <w:szCs w:val="21"/>
                    </w:rPr>
                    <w:t>溶解性</w:t>
                  </w:r>
                </w:p>
              </w:tc>
              <w:tc>
                <w:tcPr>
                  <w:tcW w:w="5371" w:type="dxa"/>
                  <w:gridSpan w:val="3"/>
                  <w:vAlign w:val="center"/>
                </w:tcPr>
                <w:p w14:paraId="1E48C6B0">
                  <w:pPr>
                    <w:adjustRightInd w:val="0"/>
                    <w:snapToGrid w:val="0"/>
                    <w:jc w:val="center"/>
                    <w:rPr>
                      <w:color w:val="000000"/>
                      <w:szCs w:val="21"/>
                    </w:rPr>
                  </w:pPr>
                  <w:r>
                    <w:rPr>
                      <w:rFonts w:hint="eastAsia"/>
                      <w:color w:val="000000"/>
                      <w:szCs w:val="21"/>
                    </w:rPr>
                    <w:t>不溶于水</w:t>
                  </w:r>
                </w:p>
              </w:tc>
            </w:tr>
            <w:tr w14:paraId="725B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2" w:type="dxa"/>
                  <w:vMerge w:val="restart"/>
                  <w:vAlign w:val="center"/>
                </w:tcPr>
                <w:p w14:paraId="0FB69D0F">
                  <w:pPr>
                    <w:adjustRightInd w:val="0"/>
                    <w:snapToGrid w:val="0"/>
                    <w:jc w:val="center"/>
                    <w:rPr>
                      <w:color w:val="000000"/>
                      <w:szCs w:val="21"/>
                    </w:rPr>
                  </w:pPr>
                  <w:r>
                    <w:rPr>
                      <w:color w:val="000000"/>
                      <w:szCs w:val="21"/>
                    </w:rPr>
                    <w:t>毒性及健康危害</w:t>
                  </w:r>
                </w:p>
              </w:tc>
              <w:tc>
                <w:tcPr>
                  <w:tcW w:w="1833" w:type="dxa"/>
                  <w:gridSpan w:val="2"/>
                  <w:vAlign w:val="center"/>
                </w:tcPr>
                <w:p w14:paraId="1E87335E">
                  <w:pPr>
                    <w:adjustRightInd w:val="0"/>
                    <w:snapToGrid w:val="0"/>
                    <w:jc w:val="left"/>
                    <w:rPr>
                      <w:color w:val="000000"/>
                      <w:szCs w:val="21"/>
                    </w:rPr>
                  </w:pPr>
                  <w:r>
                    <w:rPr>
                      <w:color w:val="000000"/>
                      <w:szCs w:val="21"/>
                    </w:rPr>
                    <w:t>侵入途径</w:t>
                  </w:r>
                </w:p>
              </w:tc>
              <w:tc>
                <w:tcPr>
                  <w:tcW w:w="5371" w:type="dxa"/>
                  <w:gridSpan w:val="3"/>
                  <w:vAlign w:val="center"/>
                </w:tcPr>
                <w:p w14:paraId="5ADD11F0">
                  <w:pPr>
                    <w:adjustRightInd w:val="0"/>
                    <w:snapToGrid w:val="0"/>
                    <w:jc w:val="left"/>
                    <w:rPr>
                      <w:color w:val="000000"/>
                      <w:szCs w:val="21"/>
                    </w:rPr>
                  </w:pPr>
                  <w:r>
                    <w:rPr>
                      <w:color w:val="000000"/>
                      <w:szCs w:val="21"/>
                    </w:rPr>
                    <w:t>吸入</w:t>
                  </w:r>
                  <w:r>
                    <w:rPr>
                      <w:rFonts w:hint="eastAsia"/>
                      <w:color w:val="000000"/>
                      <w:szCs w:val="21"/>
                    </w:rPr>
                    <w:t>、食入</w:t>
                  </w:r>
                </w:p>
              </w:tc>
            </w:tr>
            <w:tr w14:paraId="271A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2" w:type="dxa"/>
                  <w:vMerge w:val="continue"/>
                  <w:vAlign w:val="center"/>
                </w:tcPr>
                <w:p w14:paraId="03608374">
                  <w:pPr>
                    <w:adjustRightInd w:val="0"/>
                    <w:snapToGrid w:val="0"/>
                    <w:jc w:val="center"/>
                    <w:rPr>
                      <w:color w:val="000000"/>
                      <w:szCs w:val="21"/>
                    </w:rPr>
                  </w:pPr>
                </w:p>
              </w:tc>
              <w:tc>
                <w:tcPr>
                  <w:tcW w:w="860" w:type="dxa"/>
                  <w:vMerge w:val="restart"/>
                  <w:vAlign w:val="center"/>
                </w:tcPr>
                <w:p w14:paraId="5A19A1CB">
                  <w:pPr>
                    <w:adjustRightInd w:val="0"/>
                    <w:snapToGrid w:val="0"/>
                    <w:jc w:val="left"/>
                    <w:rPr>
                      <w:color w:val="000000"/>
                      <w:szCs w:val="21"/>
                    </w:rPr>
                  </w:pPr>
                  <w:r>
                    <w:rPr>
                      <w:rFonts w:hint="eastAsia"/>
                      <w:color w:val="000000"/>
                      <w:szCs w:val="21"/>
                    </w:rPr>
                    <w:t>毒性</w:t>
                  </w:r>
                </w:p>
              </w:tc>
              <w:tc>
                <w:tcPr>
                  <w:tcW w:w="973" w:type="dxa"/>
                  <w:vAlign w:val="center"/>
                </w:tcPr>
                <w:p w14:paraId="37A4DA0C">
                  <w:pPr>
                    <w:adjustRightInd w:val="0"/>
                    <w:snapToGrid w:val="0"/>
                    <w:jc w:val="left"/>
                    <w:rPr>
                      <w:color w:val="000000"/>
                      <w:szCs w:val="21"/>
                    </w:rPr>
                  </w:pPr>
                  <w:r>
                    <w:rPr>
                      <w:rFonts w:hint="eastAsia"/>
                      <w:color w:val="000000"/>
                      <w:szCs w:val="21"/>
                    </w:rPr>
                    <w:t>LD</w:t>
                  </w:r>
                  <w:r>
                    <w:rPr>
                      <w:rFonts w:hint="eastAsia"/>
                      <w:color w:val="000000"/>
                      <w:szCs w:val="21"/>
                      <w:vertAlign w:val="subscript"/>
                    </w:rPr>
                    <w:t>50</w:t>
                  </w:r>
                </w:p>
              </w:tc>
              <w:tc>
                <w:tcPr>
                  <w:tcW w:w="5371" w:type="dxa"/>
                  <w:gridSpan w:val="3"/>
                  <w:vAlign w:val="center"/>
                </w:tcPr>
                <w:p w14:paraId="2D78D134">
                  <w:pPr>
                    <w:adjustRightInd w:val="0"/>
                    <w:snapToGrid w:val="0"/>
                    <w:jc w:val="left"/>
                    <w:rPr>
                      <w:color w:val="000000"/>
                      <w:szCs w:val="21"/>
                    </w:rPr>
                  </w:pPr>
                  <w:r>
                    <w:rPr>
                      <w:rFonts w:hint="eastAsia"/>
                      <w:color w:val="000000"/>
                      <w:szCs w:val="21"/>
                    </w:rPr>
                    <w:t>1432mg/kg 小鼠经口（固体8%）</w:t>
                  </w:r>
                </w:p>
                <w:p w14:paraId="7B48F2F6">
                  <w:pPr>
                    <w:adjustRightInd w:val="0"/>
                    <w:snapToGrid w:val="0"/>
                    <w:jc w:val="left"/>
                    <w:rPr>
                      <w:color w:val="000000"/>
                      <w:szCs w:val="21"/>
                    </w:rPr>
                  </w:pPr>
                  <w:r>
                    <w:rPr>
                      <w:rFonts w:hint="eastAsia"/>
                      <w:color w:val="000000"/>
                      <w:szCs w:val="21"/>
                    </w:rPr>
                    <w:t>5000mg/kg 小鼠经口（液体2%）</w:t>
                  </w:r>
                </w:p>
              </w:tc>
            </w:tr>
            <w:tr w14:paraId="1412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2" w:type="dxa"/>
                  <w:vMerge w:val="continue"/>
                  <w:vAlign w:val="center"/>
                </w:tcPr>
                <w:p w14:paraId="20C0457E">
                  <w:pPr>
                    <w:adjustRightInd w:val="0"/>
                    <w:snapToGrid w:val="0"/>
                    <w:jc w:val="center"/>
                    <w:rPr>
                      <w:color w:val="000000"/>
                      <w:szCs w:val="21"/>
                    </w:rPr>
                  </w:pPr>
                </w:p>
              </w:tc>
              <w:tc>
                <w:tcPr>
                  <w:tcW w:w="860" w:type="dxa"/>
                  <w:vMerge w:val="continue"/>
                  <w:vAlign w:val="center"/>
                </w:tcPr>
                <w:p w14:paraId="38BCE40C">
                  <w:pPr>
                    <w:adjustRightInd w:val="0"/>
                    <w:snapToGrid w:val="0"/>
                    <w:jc w:val="left"/>
                    <w:rPr>
                      <w:color w:val="000000"/>
                      <w:szCs w:val="21"/>
                    </w:rPr>
                  </w:pPr>
                </w:p>
              </w:tc>
              <w:tc>
                <w:tcPr>
                  <w:tcW w:w="973" w:type="dxa"/>
                  <w:vAlign w:val="center"/>
                </w:tcPr>
                <w:p w14:paraId="39077590">
                  <w:pPr>
                    <w:adjustRightInd w:val="0"/>
                    <w:snapToGrid w:val="0"/>
                    <w:jc w:val="left"/>
                    <w:rPr>
                      <w:color w:val="000000"/>
                      <w:szCs w:val="21"/>
                    </w:rPr>
                  </w:pPr>
                  <w:r>
                    <w:rPr>
                      <w:rFonts w:hint="eastAsia"/>
                      <w:color w:val="000000"/>
                      <w:szCs w:val="21"/>
                    </w:rPr>
                    <w:t>LC</w:t>
                  </w:r>
                  <w:r>
                    <w:rPr>
                      <w:rFonts w:hint="eastAsia"/>
                      <w:color w:val="000000"/>
                      <w:szCs w:val="21"/>
                      <w:vertAlign w:val="subscript"/>
                    </w:rPr>
                    <w:t>50</w:t>
                  </w:r>
                </w:p>
              </w:tc>
              <w:tc>
                <w:tcPr>
                  <w:tcW w:w="5371" w:type="dxa"/>
                  <w:gridSpan w:val="3"/>
                  <w:vAlign w:val="center"/>
                </w:tcPr>
                <w:p w14:paraId="19C530EA">
                  <w:pPr>
                    <w:adjustRightInd w:val="0"/>
                    <w:snapToGrid w:val="0"/>
                    <w:jc w:val="left"/>
                    <w:rPr>
                      <w:color w:val="000000"/>
                      <w:szCs w:val="21"/>
                    </w:rPr>
                  </w:pPr>
                  <w:r>
                    <w:rPr>
                      <w:rFonts w:hint="eastAsia"/>
                      <w:color w:val="000000"/>
                      <w:szCs w:val="21"/>
                    </w:rPr>
                    <w:t>5000mg/kg小鼠经口（固体8%溶5倍）</w:t>
                  </w:r>
                </w:p>
                <w:p w14:paraId="16638D41">
                  <w:pPr>
                    <w:adjustRightInd w:val="0"/>
                    <w:snapToGrid w:val="0"/>
                    <w:jc w:val="left"/>
                    <w:rPr>
                      <w:color w:val="000000"/>
                      <w:szCs w:val="21"/>
                    </w:rPr>
                  </w:pPr>
                  <w:r>
                    <w:rPr>
                      <w:rFonts w:hint="eastAsia"/>
                      <w:color w:val="000000"/>
                      <w:szCs w:val="21"/>
                    </w:rPr>
                    <w:t>10000mg/kg 小鼠经口（液体2%）</w:t>
                  </w:r>
                </w:p>
              </w:tc>
            </w:tr>
            <w:tr w14:paraId="447B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32" w:type="dxa"/>
                  <w:vMerge w:val="continue"/>
                  <w:vAlign w:val="center"/>
                </w:tcPr>
                <w:p w14:paraId="6F96B049">
                  <w:pPr>
                    <w:adjustRightInd w:val="0"/>
                    <w:snapToGrid w:val="0"/>
                    <w:jc w:val="center"/>
                    <w:rPr>
                      <w:color w:val="000000"/>
                      <w:szCs w:val="21"/>
                    </w:rPr>
                  </w:pPr>
                </w:p>
              </w:tc>
              <w:tc>
                <w:tcPr>
                  <w:tcW w:w="1833" w:type="dxa"/>
                  <w:gridSpan w:val="2"/>
                  <w:vAlign w:val="center"/>
                </w:tcPr>
                <w:p w14:paraId="1FE9659E">
                  <w:pPr>
                    <w:adjustRightInd w:val="0"/>
                    <w:snapToGrid w:val="0"/>
                    <w:jc w:val="left"/>
                    <w:rPr>
                      <w:color w:val="000000"/>
                      <w:szCs w:val="21"/>
                    </w:rPr>
                  </w:pPr>
                  <w:r>
                    <w:rPr>
                      <w:color w:val="000000"/>
                      <w:szCs w:val="21"/>
                    </w:rPr>
                    <w:t>健康危害</w:t>
                  </w:r>
                </w:p>
              </w:tc>
              <w:tc>
                <w:tcPr>
                  <w:tcW w:w="5371" w:type="dxa"/>
                  <w:gridSpan w:val="3"/>
                  <w:vAlign w:val="center"/>
                </w:tcPr>
                <w:p w14:paraId="7D88FDBA">
                  <w:pPr>
                    <w:adjustRightInd w:val="0"/>
                    <w:snapToGrid w:val="0"/>
                    <w:jc w:val="left"/>
                    <w:rPr>
                      <w:color w:val="000000"/>
                      <w:szCs w:val="21"/>
                    </w:rPr>
                  </w:pPr>
                  <w:r>
                    <w:rPr>
                      <w:rFonts w:hint="eastAsia"/>
                      <w:color w:val="000000"/>
                      <w:szCs w:val="21"/>
                    </w:rPr>
                    <w:t>本品具有强烈刺激性。接触后主要引起眼和呼吸道刺激。吸入高浓度可发生肺水肿。能致死。对呼吸道产生严重损伤浓度的本品气体，可能对皮肤有刺激性。皮肤接触或摄入本品的高浓度溶液，可能引起强烈刺激和腐蚀。长期接触可导致慢性支气管炎。</w:t>
                  </w:r>
                </w:p>
              </w:tc>
            </w:tr>
            <w:tr w14:paraId="24E5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restart"/>
                  <w:vAlign w:val="center"/>
                </w:tcPr>
                <w:p w14:paraId="4607D687">
                  <w:pPr>
                    <w:adjustRightInd w:val="0"/>
                    <w:snapToGrid w:val="0"/>
                    <w:jc w:val="center"/>
                    <w:rPr>
                      <w:color w:val="000000"/>
                      <w:szCs w:val="21"/>
                    </w:rPr>
                  </w:pPr>
                  <w:r>
                    <w:rPr>
                      <w:color w:val="000000"/>
                      <w:szCs w:val="21"/>
                    </w:rPr>
                    <w:t>燃烧</w:t>
                  </w:r>
                </w:p>
                <w:p w14:paraId="3682A345">
                  <w:pPr>
                    <w:adjustRightInd w:val="0"/>
                    <w:snapToGrid w:val="0"/>
                    <w:jc w:val="center"/>
                    <w:rPr>
                      <w:color w:val="000000"/>
                      <w:szCs w:val="21"/>
                    </w:rPr>
                  </w:pPr>
                  <w:r>
                    <w:rPr>
                      <w:color w:val="000000"/>
                      <w:szCs w:val="21"/>
                    </w:rPr>
                    <w:t>爆炸</w:t>
                  </w:r>
                </w:p>
                <w:p w14:paraId="30228316">
                  <w:pPr>
                    <w:adjustRightInd w:val="0"/>
                    <w:snapToGrid w:val="0"/>
                    <w:jc w:val="center"/>
                    <w:rPr>
                      <w:color w:val="000000"/>
                      <w:szCs w:val="21"/>
                    </w:rPr>
                  </w:pPr>
                  <w:r>
                    <w:rPr>
                      <w:color w:val="000000"/>
                      <w:szCs w:val="21"/>
                    </w:rPr>
                    <w:t>及危</w:t>
                  </w:r>
                </w:p>
                <w:p w14:paraId="7DF12F78">
                  <w:pPr>
                    <w:adjustRightInd w:val="0"/>
                    <w:snapToGrid w:val="0"/>
                    <w:jc w:val="center"/>
                    <w:rPr>
                      <w:color w:val="000000"/>
                      <w:szCs w:val="21"/>
                      <w:highlight w:val="yellow"/>
                    </w:rPr>
                  </w:pPr>
                  <w:r>
                    <w:rPr>
                      <w:color w:val="000000"/>
                      <w:szCs w:val="21"/>
                    </w:rPr>
                    <w:t>险性</w:t>
                  </w:r>
                </w:p>
              </w:tc>
              <w:tc>
                <w:tcPr>
                  <w:tcW w:w="1833" w:type="dxa"/>
                  <w:gridSpan w:val="2"/>
                  <w:vAlign w:val="center"/>
                </w:tcPr>
                <w:p w14:paraId="51D4DC12">
                  <w:pPr>
                    <w:adjustRightInd w:val="0"/>
                    <w:snapToGrid w:val="0"/>
                    <w:jc w:val="center"/>
                    <w:rPr>
                      <w:color w:val="000000"/>
                      <w:szCs w:val="21"/>
                    </w:rPr>
                  </w:pPr>
                  <w:r>
                    <w:rPr>
                      <w:color w:val="000000"/>
                      <w:szCs w:val="21"/>
                    </w:rPr>
                    <w:t>燃烧</w:t>
                  </w:r>
                  <w:r>
                    <w:rPr>
                      <w:rFonts w:hint="eastAsia"/>
                      <w:color w:val="000000"/>
                      <w:szCs w:val="21"/>
                    </w:rPr>
                    <w:t>性</w:t>
                  </w:r>
                </w:p>
              </w:tc>
              <w:tc>
                <w:tcPr>
                  <w:tcW w:w="1279" w:type="dxa"/>
                  <w:vAlign w:val="center"/>
                </w:tcPr>
                <w:p w14:paraId="11F131EC">
                  <w:pPr>
                    <w:adjustRightInd w:val="0"/>
                    <w:snapToGrid w:val="0"/>
                    <w:jc w:val="center"/>
                    <w:rPr>
                      <w:color w:val="000000"/>
                      <w:szCs w:val="21"/>
                    </w:rPr>
                  </w:pPr>
                  <w:r>
                    <w:rPr>
                      <w:rFonts w:hint="eastAsia"/>
                      <w:color w:val="000000"/>
                      <w:szCs w:val="21"/>
                    </w:rPr>
                    <w:t>本品不燃</w:t>
                  </w:r>
                </w:p>
              </w:tc>
              <w:tc>
                <w:tcPr>
                  <w:tcW w:w="1854" w:type="dxa"/>
                  <w:vAlign w:val="center"/>
                </w:tcPr>
                <w:p w14:paraId="2E00A89B">
                  <w:pPr>
                    <w:adjustRightInd w:val="0"/>
                    <w:snapToGrid w:val="0"/>
                    <w:jc w:val="center"/>
                    <w:rPr>
                      <w:color w:val="000000"/>
                      <w:szCs w:val="21"/>
                    </w:rPr>
                  </w:pPr>
                  <w:r>
                    <w:rPr>
                      <w:color w:val="000000"/>
                      <w:szCs w:val="21"/>
                    </w:rPr>
                    <w:t>燃烧分解物</w:t>
                  </w:r>
                </w:p>
              </w:tc>
              <w:tc>
                <w:tcPr>
                  <w:tcW w:w="2238" w:type="dxa"/>
                  <w:vAlign w:val="center"/>
                </w:tcPr>
                <w:p w14:paraId="6E86235F">
                  <w:pPr>
                    <w:adjustRightInd w:val="0"/>
                    <w:snapToGrid w:val="0"/>
                    <w:jc w:val="center"/>
                    <w:rPr>
                      <w:color w:val="000000"/>
                      <w:szCs w:val="21"/>
                    </w:rPr>
                  </w:pPr>
                  <w:r>
                    <w:rPr>
                      <w:rFonts w:hint="eastAsia"/>
                      <w:color w:val="000000"/>
                      <w:szCs w:val="21"/>
                    </w:rPr>
                    <w:t>--</w:t>
                  </w:r>
                </w:p>
              </w:tc>
            </w:tr>
            <w:tr w14:paraId="6138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1078A297">
                  <w:pPr>
                    <w:adjustRightInd w:val="0"/>
                    <w:snapToGrid w:val="0"/>
                    <w:jc w:val="center"/>
                    <w:rPr>
                      <w:color w:val="000000"/>
                      <w:szCs w:val="21"/>
                      <w:highlight w:val="yellow"/>
                    </w:rPr>
                  </w:pPr>
                </w:p>
              </w:tc>
              <w:tc>
                <w:tcPr>
                  <w:tcW w:w="1833" w:type="dxa"/>
                  <w:gridSpan w:val="2"/>
                  <w:vAlign w:val="center"/>
                </w:tcPr>
                <w:p w14:paraId="249BE351">
                  <w:pPr>
                    <w:adjustRightInd w:val="0"/>
                    <w:snapToGrid w:val="0"/>
                    <w:jc w:val="center"/>
                    <w:rPr>
                      <w:color w:val="000000"/>
                      <w:szCs w:val="21"/>
                    </w:rPr>
                  </w:pPr>
                  <w:r>
                    <w:rPr>
                      <w:color w:val="000000"/>
                      <w:szCs w:val="21"/>
                    </w:rPr>
                    <w:t>闪点（℃）</w:t>
                  </w:r>
                </w:p>
              </w:tc>
              <w:tc>
                <w:tcPr>
                  <w:tcW w:w="1279" w:type="dxa"/>
                  <w:vAlign w:val="center"/>
                </w:tcPr>
                <w:p w14:paraId="4C2F1DDC">
                  <w:pPr>
                    <w:adjustRightInd w:val="0"/>
                    <w:snapToGrid w:val="0"/>
                    <w:jc w:val="center"/>
                    <w:rPr>
                      <w:color w:val="000000"/>
                      <w:szCs w:val="21"/>
                    </w:rPr>
                  </w:pPr>
                  <w:r>
                    <w:rPr>
                      <w:rFonts w:hint="eastAsia"/>
                      <w:color w:val="000000"/>
                      <w:szCs w:val="21"/>
                    </w:rPr>
                    <w:t>无意义</w:t>
                  </w:r>
                </w:p>
              </w:tc>
              <w:tc>
                <w:tcPr>
                  <w:tcW w:w="1854" w:type="dxa"/>
                  <w:vAlign w:val="center"/>
                </w:tcPr>
                <w:p w14:paraId="16F96DDA">
                  <w:pPr>
                    <w:adjustRightInd w:val="0"/>
                    <w:snapToGrid w:val="0"/>
                    <w:jc w:val="center"/>
                    <w:rPr>
                      <w:color w:val="000000"/>
                      <w:szCs w:val="21"/>
                    </w:rPr>
                  </w:pPr>
                  <w:r>
                    <w:rPr>
                      <w:color w:val="000000"/>
                      <w:szCs w:val="21"/>
                    </w:rPr>
                    <w:t>爆炸上限（V%）</w:t>
                  </w:r>
                </w:p>
              </w:tc>
              <w:tc>
                <w:tcPr>
                  <w:tcW w:w="2238" w:type="dxa"/>
                  <w:vAlign w:val="center"/>
                </w:tcPr>
                <w:p w14:paraId="43754349">
                  <w:pPr>
                    <w:adjustRightInd w:val="0"/>
                    <w:snapToGrid w:val="0"/>
                    <w:jc w:val="center"/>
                    <w:rPr>
                      <w:color w:val="000000"/>
                      <w:szCs w:val="21"/>
                    </w:rPr>
                  </w:pPr>
                  <w:r>
                    <w:rPr>
                      <w:rFonts w:hint="eastAsia"/>
                      <w:color w:val="000000"/>
                      <w:szCs w:val="21"/>
                    </w:rPr>
                    <w:t>--</w:t>
                  </w:r>
                </w:p>
              </w:tc>
            </w:tr>
            <w:tr w14:paraId="6E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60B3EB91">
                  <w:pPr>
                    <w:adjustRightInd w:val="0"/>
                    <w:snapToGrid w:val="0"/>
                    <w:jc w:val="center"/>
                    <w:rPr>
                      <w:color w:val="000000"/>
                      <w:szCs w:val="21"/>
                      <w:highlight w:val="yellow"/>
                    </w:rPr>
                  </w:pPr>
                </w:p>
              </w:tc>
              <w:tc>
                <w:tcPr>
                  <w:tcW w:w="1833" w:type="dxa"/>
                  <w:gridSpan w:val="2"/>
                  <w:vAlign w:val="center"/>
                </w:tcPr>
                <w:p w14:paraId="509C9724">
                  <w:pPr>
                    <w:adjustRightInd w:val="0"/>
                    <w:snapToGrid w:val="0"/>
                    <w:jc w:val="center"/>
                    <w:rPr>
                      <w:color w:val="000000"/>
                      <w:szCs w:val="21"/>
                    </w:rPr>
                  </w:pPr>
                  <w:r>
                    <w:rPr>
                      <w:color w:val="000000"/>
                      <w:szCs w:val="21"/>
                    </w:rPr>
                    <w:t>引燃温度（℃）</w:t>
                  </w:r>
                </w:p>
              </w:tc>
              <w:tc>
                <w:tcPr>
                  <w:tcW w:w="1279" w:type="dxa"/>
                  <w:vAlign w:val="center"/>
                </w:tcPr>
                <w:p w14:paraId="58E73B46">
                  <w:pPr>
                    <w:adjustRightInd w:val="0"/>
                    <w:snapToGrid w:val="0"/>
                    <w:jc w:val="center"/>
                    <w:rPr>
                      <w:color w:val="000000"/>
                      <w:szCs w:val="21"/>
                    </w:rPr>
                  </w:pPr>
                  <w:r>
                    <w:rPr>
                      <w:rFonts w:hint="eastAsia"/>
                      <w:color w:val="000000"/>
                      <w:szCs w:val="21"/>
                    </w:rPr>
                    <w:t>--</w:t>
                  </w:r>
                </w:p>
              </w:tc>
              <w:tc>
                <w:tcPr>
                  <w:tcW w:w="1854" w:type="dxa"/>
                  <w:vAlign w:val="center"/>
                </w:tcPr>
                <w:p w14:paraId="4B7D0024">
                  <w:pPr>
                    <w:adjustRightInd w:val="0"/>
                    <w:snapToGrid w:val="0"/>
                    <w:jc w:val="center"/>
                    <w:rPr>
                      <w:color w:val="000000"/>
                      <w:szCs w:val="21"/>
                    </w:rPr>
                  </w:pPr>
                  <w:r>
                    <w:rPr>
                      <w:color w:val="000000"/>
                      <w:szCs w:val="21"/>
                    </w:rPr>
                    <w:t>爆炸下限（V%）</w:t>
                  </w:r>
                </w:p>
              </w:tc>
              <w:tc>
                <w:tcPr>
                  <w:tcW w:w="2238" w:type="dxa"/>
                  <w:vAlign w:val="center"/>
                </w:tcPr>
                <w:p w14:paraId="7FD2B044">
                  <w:pPr>
                    <w:adjustRightInd w:val="0"/>
                    <w:snapToGrid w:val="0"/>
                    <w:jc w:val="center"/>
                    <w:rPr>
                      <w:color w:val="000000"/>
                      <w:szCs w:val="21"/>
                    </w:rPr>
                  </w:pPr>
                  <w:r>
                    <w:rPr>
                      <w:rFonts w:hint="eastAsia"/>
                      <w:color w:val="000000"/>
                      <w:szCs w:val="21"/>
                    </w:rPr>
                    <w:t>溶液浓度大于10%或空气中浓度大于10%已发生低水平爆炸</w:t>
                  </w:r>
                </w:p>
              </w:tc>
            </w:tr>
            <w:tr w14:paraId="5B47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66F587B3">
                  <w:pPr>
                    <w:adjustRightInd w:val="0"/>
                    <w:snapToGrid w:val="0"/>
                    <w:jc w:val="center"/>
                    <w:rPr>
                      <w:color w:val="000000"/>
                      <w:szCs w:val="21"/>
                      <w:highlight w:val="yellow"/>
                    </w:rPr>
                  </w:pPr>
                </w:p>
              </w:tc>
              <w:tc>
                <w:tcPr>
                  <w:tcW w:w="1833" w:type="dxa"/>
                  <w:gridSpan w:val="2"/>
                  <w:vAlign w:val="center"/>
                </w:tcPr>
                <w:p w14:paraId="04EF6873">
                  <w:pPr>
                    <w:adjustRightInd w:val="0"/>
                    <w:snapToGrid w:val="0"/>
                    <w:jc w:val="center"/>
                    <w:rPr>
                      <w:color w:val="000000"/>
                      <w:szCs w:val="21"/>
                    </w:rPr>
                  </w:pPr>
                  <w:r>
                    <w:rPr>
                      <w:color w:val="000000"/>
                      <w:szCs w:val="21"/>
                    </w:rPr>
                    <w:t>危险特性</w:t>
                  </w:r>
                </w:p>
              </w:tc>
              <w:tc>
                <w:tcPr>
                  <w:tcW w:w="5371" w:type="dxa"/>
                  <w:gridSpan w:val="3"/>
                  <w:vAlign w:val="center"/>
                </w:tcPr>
                <w:p w14:paraId="22AF5C1F">
                  <w:pPr>
                    <w:adjustRightInd w:val="0"/>
                    <w:snapToGrid w:val="0"/>
                    <w:jc w:val="center"/>
                    <w:rPr>
                      <w:color w:val="000000"/>
                      <w:szCs w:val="21"/>
                    </w:rPr>
                  </w:pPr>
                  <w:r>
                    <w:rPr>
                      <w:color w:val="000000"/>
                      <w:szCs w:val="21"/>
                    </w:rPr>
                    <w:t>未</w:t>
                  </w:r>
                  <w:r>
                    <w:rPr>
                      <w:color w:val="000000"/>
                      <w:szCs w:val="21"/>
                    </w:rPr>
                    <w:drawing>
                      <wp:inline distT="0" distB="0" distL="114300" distR="114300">
                        <wp:extent cx="762000" cy="762000"/>
                        <wp:effectExtent l="0" t="0" r="0" b="0"/>
                        <wp:docPr id="14" name="ECB019B1-382A-4266-B25C-5B523AA43C14-5"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5" descr="wps"/>
                                <pic:cNvPicPr>
                                  <a:picLocks noChangeAspect="1"/>
                                </pic:cNvPicPr>
                              </pic:nvPicPr>
                              <pic:blipFill>
                                <a:blip r:embed="rId21" cstate="print"/>
                                <a:stretch>
                                  <a:fillRect/>
                                </a:stretch>
                              </pic:blipFill>
                              <pic:spPr>
                                <a:xfrm>
                                  <a:off x="0" y="0"/>
                                  <a:ext cx="762000" cy="762000"/>
                                </a:xfrm>
                                <a:prstGeom prst="rect">
                                  <a:avLst/>
                                </a:prstGeom>
                                <a:noFill/>
                                <a:ln>
                                  <a:noFill/>
                                </a:ln>
                              </pic:spPr>
                            </pic:pic>
                          </a:graphicData>
                        </a:graphic>
                      </wp:inline>
                    </w:drawing>
                  </w:r>
                  <w:r>
                    <w:rPr>
                      <w:color w:val="000000"/>
                      <w:szCs w:val="21"/>
                    </w:rPr>
                    <w:t>被评为可燃物，但会燃烧</w:t>
                  </w:r>
                </w:p>
              </w:tc>
            </w:tr>
            <w:tr w14:paraId="541D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24CA86C8">
                  <w:pPr>
                    <w:adjustRightInd w:val="0"/>
                    <w:snapToGrid w:val="0"/>
                    <w:jc w:val="center"/>
                    <w:rPr>
                      <w:color w:val="000000"/>
                      <w:szCs w:val="21"/>
                      <w:highlight w:val="yellow"/>
                    </w:rPr>
                  </w:pPr>
                </w:p>
              </w:tc>
              <w:tc>
                <w:tcPr>
                  <w:tcW w:w="1833" w:type="dxa"/>
                  <w:gridSpan w:val="2"/>
                  <w:vAlign w:val="center"/>
                </w:tcPr>
                <w:p w14:paraId="61BF59B0">
                  <w:pPr>
                    <w:adjustRightInd w:val="0"/>
                    <w:snapToGrid w:val="0"/>
                    <w:jc w:val="center"/>
                    <w:rPr>
                      <w:color w:val="000000"/>
                      <w:szCs w:val="21"/>
                    </w:rPr>
                  </w:pPr>
                  <w:r>
                    <w:rPr>
                      <w:color w:val="000000"/>
                      <w:szCs w:val="21"/>
                    </w:rPr>
                    <w:t>聚合危害</w:t>
                  </w:r>
                </w:p>
              </w:tc>
              <w:tc>
                <w:tcPr>
                  <w:tcW w:w="1279" w:type="dxa"/>
                  <w:vAlign w:val="center"/>
                </w:tcPr>
                <w:p w14:paraId="2F0B94D9">
                  <w:pPr>
                    <w:adjustRightInd w:val="0"/>
                    <w:snapToGrid w:val="0"/>
                    <w:jc w:val="center"/>
                    <w:rPr>
                      <w:color w:val="000000"/>
                      <w:szCs w:val="21"/>
                    </w:rPr>
                  </w:pPr>
                  <w:r>
                    <w:rPr>
                      <w:color w:val="000000"/>
                      <w:szCs w:val="21"/>
                    </w:rPr>
                    <w:t>/</w:t>
                  </w:r>
                </w:p>
              </w:tc>
              <w:tc>
                <w:tcPr>
                  <w:tcW w:w="1854" w:type="dxa"/>
                  <w:vAlign w:val="center"/>
                </w:tcPr>
                <w:p w14:paraId="0C63E9E6">
                  <w:pPr>
                    <w:adjustRightInd w:val="0"/>
                    <w:snapToGrid w:val="0"/>
                    <w:jc w:val="center"/>
                    <w:rPr>
                      <w:color w:val="000000"/>
                      <w:szCs w:val="21"/>
                    </w:rPr>
                  </w:pPr>
                  <w:r>
                    <w:rPr>
                      <w:color w:val="000000"/>
                      <w:szCs w:val="21"/>
                    </w:rPr>
                    <w:t>禁忌物</w:t>
                  </w:r>
                </w:p>
              </w:tc>
              <w:tc>
                <w:tcPr>
                  <w:tcW w:w="2238" w:type="dxa"/>
                  <w:vAlign w:val="center"/>
                </w:tcPr>
                <w:p w14:paraId="7142A092">
                  <w:pPr>
                    <w:adjustRightInd w:val="0"/>
                    <w:snapToGrid w:val="0"/>
                    <w:jc w:val="center"/>
                    <w:rPr>
                      <w:color w:val="000000"/>
                      <w:szCs w:val="21"/>
                    </w:rPr>
                  </w:pPr>
                  <w:r>
                    <w:rPr>
                      <w:color w:val="000000"/>
                      <w:szCs w:val="21"/>
                    </w:rPr>
                    <w:t>强氧化剂</w:t>
                  </w:r>
                </w:p>
              </w:tc>
            </w:tr>
            <w:tr w14:paraId="1C39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14:paraId="57A352A5">
                  <w:pPr>
                    <w:adjustRightInd w:val="0"/>
                    <w:snapToGrid w:val="0"/>
                    <w:jc w:val="center"/>
                    <w:rPr>
                      <w:color w:val="000000"/>
                      <w:szCs w:val="21"/>
                      <w:highlight w:val="yellow"/>
                    </w:rPr>
                  </w:pPr>
                </w:p>
              </w:tc>
              <w:tc>
                <w:tcPr>
                  <w:tcW w:w="1833" w:type="dxa"/>
                  <w:gridSpan w:val="2"/>
                  <w:vAlign w:val="center"/>
                </w:tcPr>
                <w:p w14:paraId="2C99D02E">
                  <w:pPr>
                    <w:adjustRightInd w:val="0"/>
                    <w:snapToGrid w:val="0"/>
                    <w:jc w:val="center"/>
                    <w:rPr>
                      <w:color w:val="000000"/>
                      <w:szCs w:val="21"/>
                    </w:rPr>
                  </w:pPr>
                  <w:r>
                    <w:rPr>
                      <w:color w:val="000000"/>
                      <w:szCs w:val="21"/>
                    </w:rPr>
                    <w:t>灭火方法</w:t>
                  </w:r>
                </w:p>
              </w:tc>
              <w:tc>
                <w:tcPr>
                  <w:tcW w:w="5371" w:type="dxa"/>
                  <w:gridSpan w:val="3"/>
                  <w:vAlign w:val="center"/>
                </w:tcPr>
                <w:p w14:paraId="0BEA3ACD">
                  <w:pPr>
                    <w:adjustRightInd w:val="0"/>
                    <w:snapToGrid w:val="0"/>
                    <w:jc w:val="center"/>
                    <w:rPr>
                      <w:color w:val="000000"/>
                      <w:szCs w:val="21"/>
                    </w:rPr>
                  </w:pPr>
                  <w:r>
                    <w:rPr>
                      <w:color w:val="000000"/>
                      <w:szCs w:val="21"/>
                    </w:rPr>
                    <w:t>泡沫、干化学灭火粉、二氧化碳。沙或泥土仅宜用于小规模火灾，切勿喷水</w:t>
                  </w:r>
                </w:p>
              </w:tc>
            </w:tr>
            <w:tr w14:paraId="217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242CB453">
                  <w:pPr>
                    <w:adjustRightInd w:val="0"/>
                    <w:snapToGrid w:val="0"/>
                    <w:jc w:val="center"/>
                    <w:rPr>
                      <w:color w:val="000000"/>
                      <w:szCs w:val="21"/>
                    </w:rPr>
                  </w:pPr>
                  <w:r>
                    <w:rPr>
                      <w:color w:val="000000"/>
                      <w:szCs w:val="21"/>
                    </w:rPr>
                    <w:t>急救措施</w:t>
                  </w:r>
                </w:p>
              </w:tc>
              <w:tc>
                <w:tcPr>
                  <w:tcW w:w="7204" w:type="dxa"/>
                  <w:gridSpan w:val="5"/>
                  <w:vAlign w:val="center"/>
                </w:tcPr>
                <w:p w14:paraId="43215765">
                  <w:pPr>
                    <w:adjustRightInd w:val="0"/>
                    <w:snapToGrid w:val="0"/>
                    <w:jc w:val="left"/>
                    <w:rPr>
                      <w:color w:val="000000"/>
                      <w:szCs w:val="21"/>
                    </w:rPr>
                  </w:pPr>
                  <w:r>
                    <w:rPr>
                      <w:color w:val="000000"/>
                      <w:szCs w:val="21"/>
                    </w:rPr>
                    <w:t>皮肤接触：脱去污染的衣着，</w:t>
                  </w:r>
                  <w:r>
                    <w:rPr>
                      <w:rFonts w:hint="eastAsia"/>
                      <w:color w:val="000000"/>
                      <w:szCs w:val="21"/>
                    </w:rPr>
                    <w:t>立即用大量流动清水彻底冲洗，就医</w:t>
                  </w:r>
                </w:p>
                <w:p w14:paraId="0B38CBFE">
                  <w:pPr>
                    <w:adjustRightInd w:val="0"/>
                    <w:snapToGrid w:val="0"/>
                    <w:jc w:val="left"/>
                    <w:rPr>
                      <w:color w:val="000000"/>
                      <w:szCs w:val="21"/>
                    </w:rPr>
                  </w:pPr>
                  <w:r>
                    <w:rPr>
                      <w:color w:val="000000"/>
                      <w:szCs w:val="21"/>
                    </w:rPr>
                    <w:t>眼睛接触：</w:t>
                  </w:r>
                  <w:r>
                    <w:rPr>
                      <w:rFonts w:hint="eastAsia"/>
                      <w:color w:val="000000"/>
                      <w:szCs w:val="21"/>
                    </w:rPr>
                    <w:t>立即翻开上下眼睑</w:t>
                  </w:r>
                  <w:r>
                    <w:rPr>
                      <w:color w:val="000000"/>
                      <w:szCs w:val="21"/>
                    </w:rPr>
                    <w:t>，用流动清水或生理盐水冲洗，就医；</w:t>
                  </w:r>
                </w:p>
                <w:p w14:paraId="67D99146">
                  <w:pPr>
                    <w:adjustRightInd w:val="0"/>
                    <w:snapToGrid w:val="0"/>
                    <w:jc w:val="left"/>
                    <w:rPr>
                      <w:color w:val="000000"/>
                      <w:szCs w:val="21"/>
                    </w:rPr>
                  </w:pPr>
                  <w:r>
                    <w:rPr>
                      <w:color w:val="000000"/>
                      <w:szCs w:val="21"/>
                    </w:rPr>
                    <w:t>吸入：迅速脱离现场至空气新鲜处。保持呼吸道畅通</w:t>
                  </w:r>
                  <w:r>
                    <w:rPr>
                      <w:rFonts w:hint="eastAsia"/>
                      <w:color w:val="000000"/>
                      <w:szCs w:val="21"/>
                    </w:rPr>
                    <w:t>。呼吸困难时给输氧。呼吸停止时，立即进行人工呼吸。就医。</w:t>
                  </w:r>
                </w:p>
                <w:p w14:paraId="79DC115B">
                  <w:pPr>
                    <w:adjustRightInd w:val="0"/>
                    <w:snapToGrid w:val="0"/>
                    <w:jc w:val="left"/>
                    <w:rPr>
                      <w:color w:val="000000"/>
                      <w:szCs w:val="21"/>
                    </w:rPr>
                  </w:pPr>
                  <w:r>
                    <w:rPr>
                      <w:color w:val="000000"/>
                      <w:szCs w:val="21"/>
                    </w:rPr>
                    <w:t>食入：</w:t>
                  </w:r>
                  <w:r>
                    <w:rPr>
                      <w:rFonts w:hint="eastAsia"/>
                      <w:color w:val="000000"/>
                      <w:szCs w:val="21"/>
                    </w:rPr>
                    <w:t>误服者漱口，饮牛奶或蛋清</w:t>
                  </w:r>
                  <w:r>
                    <w:rPr>
                      <w:color w:val="000000"/>
                      <w:szCs w:val="21"/>
                    </w:rPr>
                    <w:t>。</w:t>
                  </w:r>
                  <w:r>
                    <w:rPr>
                      <w:rFonts w:hint="eastAsia"/>
                      <w:color w:val="000000"/>
                      <w:szCs w:val="21"/>
                    </w:rPr>
                    <w:t>就医。</w:t>
                  </w:r>
                </w:p>
              </w:tc>
            </w:tr>
          </w:tbl>
          <w:p w14:paraId="33FF1E5D">
            <w:pPr>
              <w:pStyle w:val="177"/>
              <w:spacing w:before="120"/>
              <w:ind w:firstLine="482"/>
              <w:rPr>
                <w:color w:val="000000"/>
              </w:rPr>
            </w:pPr>
            <w:r>
              <w:rPr>
                <w:rFonts w:hint="eastAsia"/>
                <w:color w:val="000000"/>
              </w:rPr>
              <w:t>（2）环境敏感目标概况</w:t>
            </w:r>
          </w:p>
          <w:p w14:paraId="1F6D3F61">
            <w:pPr>
              <w:pStyle w:val="207"/>
              <w:ind w:firstLine="480"/>
              <w:rPr>
                <w:color w:val="000000"/>
              </w:rPr>
            </w:pPr>
            <w:r>
              <w:rPr>
                <w:rFonts w:hint="eastAsia"/>
                <w:color w:val="000000"/>
              </w:rPr>
              <w:t>环境敏感目标分为大气环境敏感目标、地表水环境敏感目标和地下水环境敏感目标。</w:t>
            </w:r>
          </w:p>
          <w:p w14:paraId="2F8BE906">
            <w:pPr>
              <w:pStyle w:val="207"/>
              <w:ind w:firstLine="482"/>
              <w:rPr>
                <w:b/>
                <w:color w:val="000000"/>
              </w:rPr>
            </w:pPr>
            <w:r>
              <w:rPr>
                <w:rFonts w:hint="eastAsia" w:ascii="宋体" w:hAnsi="宋体"/>
                <w:b/>
                <w:color w:val="000000"/>
              </w:rPr>
              <w:t>①</w:t>
            </w:r>
            <w:r>
              <w:rPr>
                <w:rFonts w:hint="eastAsia"/>
                <w:b/>
                <w:color w:val="000000"/>
              </w:rPr>
              <w:t>大气环境敏感目标</w:t>
            </w:r>
          </w:p>
          <w:p w14:paraId="0EA099E5">
            <w:pPr>
              <w:pStyle w:val="207"/>
              <w:ind w:firstLine="480"/>
              <w:rPr>
                <w:color w:val="000000"/>
                <w:highlight w:val="yellow"/>
              </w:rPr>
            </w:pPr>
            <w:r>
              <w:rPr>
                <w:rFonts w:hint="eastAsia"/>
                <w:color w:val="000000"/>
              </w:rPr>
              <w:t>本项目化学品暂存量较小，影响范围不超过</w:t>
            </w:r>
            <w:r>
              <w:rPr>
                <w:color w:val="000000"/>
              </w:rPr>
              <w:t>500m</w:t>
            </w:r>
            <w:r>
              <w:rPr>
                <w:rFonts w:hint="eastAsia"/>
                <w:color w:val="000000"/>
              </w:rPr>
              <w:t>，周边</w:t>
            </w:r>
            <w:r>
              <w:rPr>
                <w:color w:val="000000"/>
              </w:rPr>
              <w:t>500m</w:t>
            </w:r>
            <w:r>
              <w:rPr>
                <w:rFonts w:hint="eastAsia"/>
                <w:color w:val="000000"/>
              </w:rPr>
              <w:t>内主要为工业企业和辛寨村，没有学校、医院等大气环境敏感点。</w:t>
            </w:r>
          </w:p>
          <w:p w14:paraId="1948543E">
            <w:pPr>
              <w:pStyle w:val="100"/>
              <w:spacing w:beforeLines="0"/>
              <w:ind w:firstLine="482"/>
              <w:rPr>
                <w:b/>
                <w:bCs/>
                <w:color w:val="000000"/>
              </w:rPr>
            </w:pPr>
            <w:r>
              <w:rPr>
                <w:rFonts w:hint="eastAsia" w:ascii="宋体" w:hAnsi="宋体"/>
                <w:b/>
                <w:bCs/>
                <w:color w:val="000000"/>
              </w:rPr>
              <w:t>②</w:t>
            </w:r>
            <w:r>
              <w:rPr>
                <w:rFonts w:hint="eastAsia"/>
                <w:b/>
                <w:bCs/>
                <w:color w:val="000000"/>
              </w:rPr>
              <w:t>地表水环境敏感目标</w:t>
            </w:r>
          </w:p>
          <w:p w14:paraId="20BC52F2">
            <w:pPr>
              <w:pStyle w:val="207"/>
              <w:ind w:firstLine="480"/>
              <w:rPr>
                <w:color w:val="000000"/>
              </w:rPr>
            </w:pPr>
            <w:r>
              <w:rPr>
                <w:rFonts w:hint="eastAsia"/>
                <w:color w:val="000000"/>
              </w:rPr>
              <w:t>项目位于集贤产业园，项目排放的污水经过处理达到标准后进入市政污水管网，进入集贤产业园污水处理厂，不直接排入河流中。此外，距离项目最近的地表水水体为田峪河，距离项目2700km，一旦发生突发水环境事故，项目的污水不会进入河流中，因此，项目没有地表水环境敏感目标。</w:t>
            </w:r>
          </w:p>
          <w:p w14:paraId="43E9BC9F">
            <w:pPr>
              <w:pStyle w:val="207"/>
              <w:ind w:firstLine="482"/>
              <w:rPr>
                <w:b/>
                <w:color w:val="000000"/>
              </w:rPr>
            </w:pPr>
            <w:r>
              <w:rPr>
                <w:rFonts w:hint="eastAsia" w:ascii="宋体" w:hAnsi="宋体"/>
                <w:b/>
                <w:color w:val="000000"/>
              </w:rPr>
              <w:t>③</w:t>
            </w:r>
            <w:r>
              <w:rPr>
                <w:rFonts w:hint="eastAsia"/>
                <w:b/>
                <w:color w:val="000000"/>
              </w:rPr>
              <w:t>地下水环境敏感目标</w:t>
            </w:r>
          </w:p>
          <w:p w14:paraId="1D1C21FD">
            <w:pPr>
              <w:pStyle w:val="207"/>
              <w:ind w:firstLine="480"/>
              <w:rPr>
                <w:b/>
                <w:bCs/>
                <w:color w:val="000000"/>
              </w:rPr>
            </w:pPr>
            <w:r>
              <w:rPr>
                <w:rFonts w:hint="eastAsia"/>
                <w:color w:val="000000"/>
              </w:rPr>
              <w:t>本项目位于集贤产业园，周边多为工业区，均采用市政供水，且周边没有地下水源地或其他地下水环境保护目标，因此，项目无地下水敏感目标。</w:t>
            </w:r>
          </w:p>
          <w:p w14:paraId="78497922">
            <w:pPr>
              <w:pStyle w:val="100"/>
              <w:spacing w:beforeLines="0"/>
              <w:ind w:firstLine="482"/>
              <w:rPr>
                <w:b/>
                <w:bCs/>
                <w:color w:val="000000"/>
              </w:rPr>
            </w:pPr>
            <w:r>
              <w:rPr>
                <w:rFonts w:hint="eastAsia"/>
                <w:b/>
                <w:bCs/>
                <w:color w:val="000000"/>
              </w:rPr>
              <w:t>（</w:t>
            </w:r>
            <w:r>
              <w:rPr>
                <w:b/>
                <w:bCs/>
                <w:color w:val="000000"/>
              </w:rPr>
              <w:t>4</w:t>
            </w:r>
            <w:r>
              <w:rPr>
                <w:rFonts w:hint="eastAsia"/>
                <w:b/>
                <w:bCs/>
                <w:color w:val="000000"/>
              </w:rPr>
              <w:t>）环境风险分析</w:t>
            </w:r>
          </w:p>
          <w:p w14:paraId="3684142A">
            <w:pPr>
              <w:widowControl/>
              <w:adjustRightInd w:val="0"/>
              <w:snapToGrid w:val="0"/>
              <w:spacing w:line="360" w:lineRule="auto"/>
              <w:ind w:firstLine="480" w:firstLineChars="200"/>
              <w:rPr>
                <w:color w:val="000000"/>
                <w:sz w:val="24"/>
              </w:rPr>
            </w:pPr>
            <w:r>
              <w:rPr>
                <w:rFonts w:hint="eastAsia"/>
                <w:color w:val="000000"/>
                <w:sz w:val="24"/>
              </w:rPr>
              <w:t>本项目的环境风险来自化学品的暂存与使用。项目的危险化学品主要为乙醇和二氧化氯。乙醇和二氧化氯均为液体，存在量较小，一旦发生泄漏，采用砂土或者其他不燃材料对其进行拦堵和吸附，对周边环境影响较小。</w:t>
            </w:r>
          </w:p>
          <w:p w14:paraId="0C0F0587">
            <w:pPr>
              <w:adjustRightInd w:val="0"/>
              <w:snapToGrid w:val="0"/>
              <w:spacing w:line="360" w:lineRule="auto"/>
              <w:ind w:firstLine="482" w:firstLineChars="200"/>
              <w:rPr>
                <w:b/>
                <w:color w:val="000000"/>
                <w:sz w:val="24"/>
              </w:rPr>
            </w:pPr>
            <w:r>
              <w:rPr>
                <w:rFonts w:hint="eastAsia"/>
                <w:b/>
                <w:color w:val="000000"/>
                <w:sz w:val="24"/>
              </w:rPr>
              <w:t>（</w:t>
            </w:r>
            <w:r>
              <w:rPr>
                <w:b/>
                <w:color w:val="000000"/>
                <w:sz w:val="24"/>
              </w:rPr>
              <w:t>4</w:t>
            </w:r>
            <w:r>
              <w:rPr>
                <w:rFonts w:hint="eastAsia"/>
                <w:b/>
                <w:color w:val="000000"/>
                <w:sz w:val="24"/>
              </w:rPr>
              <w:t>）环境风险防范措施及应急要求</w:t>
            </w:r>
          </w:p>
          <w:p w14:paraId="2A823DE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项目的运营过程中，为了减少化学品在储存、运输、转移等过程中对环境产生影响，采取以下风险防控措施：</w:t>
            </w:r>
          </w:p>
          <w:p w14:paraId="3B34621E">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①风险源管理措施</w:t>
            </w:r>
          </w:p>
          <w:p w14:paraId="36C6034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w:t>
            </w:r>
            <w:r>
              <w:rPr>
                <w:rFonts w:hint="eastAsia"/>
                <w:bCs/>
                <w:color w:val="000000"/>
                <w:sz w:val="24"/>
              </w:rPr>
              <w:t>加强对员工的培训，按照操作规程进行化学品的拿取，入库人员严禁携带火种、严禁吸烟等，禁止野蛮作业和违章作业。</w:t>
            </w:r>
            <w:r>
              <w:rPr>
                <w:rFonts w:hint="eastAsia" w:ascii="宋体" w:hAnsi="宋体"/>
                <w:color w:val="000000"/>
                <w:sz w:val="24"/>
              </w:rPr>
              <w:t>；</w:t>
            </w:r>
          </w:p>
          <w:p w14:paraId="4B8DFB4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w:t>
            </w:r>
            <w:r>
              <w:rPr>
                <w:rFonts w:hint="eastAsia" w:ascii="宋体" w:hAnsi="宋体"/>
                <w:bCs/>
                <w:color w:val="000000"/>
                <w:sz w:val="24"/>
              </w:rPr>
              <w:t>在操作过程中，加强个人防护，如不慎接触到皮肤，立即使用清水或者盐水进行清洗，严重时应立即就医。</w:t>
            </w:r>
            <w:r>
              <w:rPr>
                <w:rFonts w:hint="eastAsia" w:ascii="宋体" w:hAnsi="宋体"/>
                <w:color w:val="000000"/>
                <w:sz w:val="24"/>
              </w:rPr>
              <w:t xml:space="preserve"> </w:t>
            </w:r>
          </w:p>
          <w:p w14:paraId="348A2CA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w:t>
            </w:r>
            <w:r>
              <w:rPr>
                <w:color w:val="000000"/>
                <w:sz w:val="24"/>
              </w:rPr>
              <w:t>定期检查各种设备，杜绝事故隐患，降低事故发生概率。按计划检查和更换危险化学品的输送设备，并有专门档案记录，以保证设备在寿命期限内不发生事故。</w:t>
            </w:r>
          </w:p>
          <w:p w14:paraId="4A065E50">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②</w:t>
            </w:r>
            <w:r>
              <w:rPr>
                <w:rFonts w:hint="eastAsia"/>
                <w:b/>
                <w:color w:val="000000"/>
                <w:sz w:val="24"/>
              </w:rPr>
              <w:t>环境风险应急措施</w:t>
            </w:r>
          </w:p>
          <w:p w14:paraId="472F7F72">
            <w:pPr>
              <w:adjustRightInd w:val="0"/>
              <w:snapToGrid w:val="0"/>
              <w:spacing w:line="360" w:lineRule="auto"/>
              <w:ind w:firstLine="480" w:firstLineChars="200"/>
              <w:rPr>
                <w:color w:val="000000"/>
                <w:sz w:val="24"/>
              </w:rPr>
            </w:pPr>
            <w:r>
              <w:rPr>
                <w:rFonts w:hint="eastAsia" w:ascii="宋体" w:hAnsi="宋体"/>
                <w:bCs/>
                <w:color w:val="000000"/>
                <w:sz w:val="24"/>
              </w:rPr>
              <w:t>加强对各类化学品的管理，</w:t>
            </w:r>
            <w:r>
              <w:rPr>
                <w:rFonts w:hint="eastAsia" w:ascii="宋体" w:hAnsi="宋体"/>
                <w:color w:val="000000"/>
                <w:sz w:val="24"/>
              </w:rPr>
              <w:t>一旦发生化学品泄漏，立即采取相应的措施，如为</w:t>
            </w:r>
            <w:r>
              <w:rPr>
                <w:rFonts w:hint="eastAsia"/>
                <w:color w:val="000000"/>
                <w:sz w:val="24"/>
              </w:rPr>
              <w:t>小量泄漏：用洁净的铲子收集于干燥、洁净、有盖的容器中，也可以用大量水冲洗，洗水稀释后排入废水系统。大量泄漏：收集回收或运至废物处理场所处置，</w:t>
            </w:r>
            <w:r>
              <w:rPr>
                <w:rFonts w:hint="eastAsia" w:ascii="宋体" w:hAnsi="宋体"/>
                <w:color w:val="000000"/>
                <w:sz w:val="24"/>
              </w:rPr>
              <w:t>待事故结束后送往有危废处置资质的单位处理。</w:t>
            </w:r>
          </w:p>
          <w:p w14:paraId="553A60FE">
            <w:pPr>
              <w:adjustRightInd w:val="0"/>
              <w:snapToGrid w:val="0"/>
              <w:spacing w:line="360" w:lineRule="auto"/>
              <w:ind w:firstLine="482" w:firstLineChars="200"/>
              <w:rPr>
                <w:b/>
                <w:color w:val="000000"/>
                <w:sz w:val="24"/>
              </w:rPr>
            </w:pPr>
            <w:r>
              <w:rPr>
                <w:rFonts w:hint="eastAsia"/>
                <w:b/>
                <w:color w:val="000000"/>
                <w:sz w:val="24"/>
              </w:rPr>
              <w:t>（</w:t>
            </w:r>
            <w:r>
              <w:rPr>
                <w:b/>
                <w:color w:val="000000"/>
                <w:sz w:val="24"/>
              </w:rPr>
              <w:t>5</w:t>
            </w:r>
            <w:r>
              <w:rPr>
                <w:rFonts w:hint="eastAsia"/>
                <w:b/>
                <w:color w:val="000000"/>
                <w:sz w:val="24"/>
              </w:rPr>
              <w:t>）分析结论</w:t>
            </w:r>
          </w:p>
          <w:p w14:paraId="4C4BD830">
            <w:pPr>
              <w:adjustRightInd w:val="0"/>
              <w:snapToGrid w:val="0"/>
              <w:spacing w:line="360" w:lineRule="auto"/>
              <w:ind w:firstLine="480" w:firstLineChars="200"/>
              <w:rPr>
                <w:color w:val="000000"/>
                <w:sz w:val="24"/>
              </w:rPr>
            </w:pPr>
            <w:r>
              <w:rPr>
                <w:rFonts w:hint="eastAsia"/>
                <w:color w:val="000000"/>
                <w:sz w:val="24"/>
              </w:rPr>
              <w:t>通过以上分析，项目的环境风险主要来自各类化学品的暂存与使用，由于项目化学品使用量及暂存量均较小，在生产过程中，加强对化学品的管理，环境风险是可以接受的。</w:t>
            </w:r>
          </w:p>
          <w:p w14:paraId="2A5895F9">
            <w:pPr>
              <w:pStyle w:val="207"/>
              <w:ind w:firstLine="482"/>
              <w:rPr>
                <w:b/>
                <w:color w:val="000000"/>
              </w:rPr>
            </w:pPr>
            <w:r>
              <w:rPr>
                <w:rFonts w:hint="eastAsia"/>
                <w:b/>
                <w:color w:val="000000"/>
              </w:rPr>
              <w:t>8</w:t>
            </w:r>
            <w:r>
              <w:rPr>
                <w:b/>
                <w:color w:val="000000"/>
              </w:rPr>
              <w:t>、环保投资估算</w:t>
            </w:r>
          </w:p>
          <w:p w14:paraId="62689C5E">
            <w:pPr>
              <w:pStyle w:val="207"/>
              <w:ind w:firstLine="480"/>
              <w:rPr>
                <w:color w:val="000000"/>
              </w:rPr>
            </w:pPr>
            <w:r>
              <w:rPr>
                <w:color w:val="000000"/>
              </w:rPr>
              <w:t>项目总投资</w:t>
            </w:r>
            <w:r>
              <w:rPr>
                <w:rFonts w:hint="eastAsia"/>
                <w:color w:val="000000"/>
              </w:rPr>
              <w:t>300</w:t>
            </w:r>
            <w:r>
              <w:rPr>
                <w:color w:val="000000"/>
              </w:rPr>
              <w:t>万元，其中环保投资</w:t>
            </w:r>
            <w:r>
              <w:rPr>
                <w:rFonts w:hint="eastAsia"/>
                <w:color w:val="000000"/>
              </w:rPr>
              <w:t>19.5</w:t>
            </w:r>
            <w:r>
              <w:rPr>
                <w:color w:val="000000"/>
              </w:rPr>
              <w:t>万元，占总投资额的</w:t>
            </w:r>
            <w:r>
              <w:rPr>
                <w:rFonts w:hint="eastAsia"/>
                <w:color w:val="000000"/>
              </w:rPr>
              <w:t>6.5</w:t>
            </w:r>
            <w:r>
              <w:rPr>
                <w:color w:val="000000"/>
              </w:rPr>
              <w:t>%。项目具体的环保投资见表4-1</w:t>
            </w:r>
            <w:r>
              <w:rPr>
                <w:rFonts w:hint="eastAsia"/>
                <w:color w:val="000000"/>
              </w:rPr>
              <w:t>6</w:t>
            </w:r>
            <w:r>
              <w:rPr>
                <w:color w:val="000000"/>
              </w:rPr>
              <w:t>。</w:t>
            </w:r>
          </w:p>
          <w:p w14:paraId="67266356">
            <w:pPr>
              <w:pStyle w:val="76"/>
              <w:adjustRightInd w:val="0"/>
              <w:spacing w:line="240" w:lineRule="auto"/>
              <w:rPr>
                <w:color w:val="000000"/>
                <w:sz w:val="21"/>
              </w:rPr>
            </w:pPr>
            <w:r>
              <w:rPr>
                <w:color w:val="000000"/>
                <w:sz w:val="21"/>
              </w:rPr>
              <w:t>表4-1</w:t>
            </w:r>
            <w:r>
              <w:rPr>
                <w:rFonts w:hint="eastAsia"/>
                <w:color w:val="000000"/>
                <w:sz w:val="21"/>
              </w:rPr>
              <w:t>6</w:t>
            </w:r>
            <w:r>
              <w:rPr>
                <w:color w:val="000000"/>
                <w:sz w:val="21"/>
              </w:rPr>
              <w:t xml:space="preserve">  项目环境保护投资估算一览表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690"/>
              <w:gridCol w:w="1605"/>
              <w:gridCol w:w="2475"/>
              <w:gridCol w:w="810"/>
              <w:gridCol w:w="954"/>
              <w:gridCol w:w="971"/>
            </w:tblGrid>
            <w:tr w14:paraId="2D0F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6" w:type="dxa"/>
                  <w:gridSpan w:val="3"/>
                  <w:vAlign w:val="center"/>
                </w:tcPr>
                <w:p w14:paraId="7C2C7980">
                  <w:pPr>
                    <w:adjustRightInd w:val="0"/>
                    <w:snapToGrid w:val="0"/>
                    <w:jc w:val="center"/>
                    <w:rPr>
                      <w:color w:val="000000"/>
                      <w:szCs w:val="21"/>
                    </w:rPr>
                  </w:pPr>
                  <w:r>
                    <w:rPr>
                      <w:color w:val="000000"/>
                      <w:szCs w:val="21"/>
                    </w:rPr>
                    <w:t>污染种类</w:t>
                  </w:r>
                </w:p>
              </w:tc>
              <w:tc>
                <w:tcPr>
                  <w:tcW w:w="2475" w:type="dxa"/>
                  <w:vAlign w:val="center"/>
                </w:tcPr>
                <w:p w14:paraId="48566018">
                  <w:pPr>
                    <w:adjustRightInd w:val="0"/>
                    <w:snapToGrid w:val="0"/>
                    <w:jc w:val="center"/>
                    <w:rPr>
                      <w:color w:val="000000"/>
                      <w:szCs w:val="21"/>
                    </w:rPr>
                  </w:pPr>
                  <w:r>
                    <w:rPr>
                      <w:color w:val="000000"/>
                      <w:szCs w:val="21"/>
                    </w:rPr>
                    <w:t>设施名称</w:t>
                  </w:r>
                </w:p>
              </w:tc>
              <w:tc>
                <w:tcPr>
                  <w:tcW w:w="810" w:type="dxa"/>
                  <w:vAlign w:val="center"/>
                </w:tcPr>
                <w:p w14:paraId="6A7E19CA">
                  <w:pPr>
                    <w:adjustRightInd w:val="0"/>
                    <w:snapToGrid w:val="0"/>
                    <w:jc w:val="center"/>
                    <w:rPr>
                      <w:color w:val="000000"/>
                      <w:szCs w:val="21"/>
                    </w:rPr>
                  </w:pPr>
                  <w:r>
                    <w:rPr>
                      <w:color w:val="000000"/>
                      <w:szCs w:val="21"/>
                    </w:rPr>
                    <w:t>数量</w:t>
                  </w:r>
                </w:p>
              </w:tc>
              <w:tc>
                <w:tcPr>
                  <w:tcW w:w="954" w:type="dxa"/>
                  <w:vAlign w:val="center"/>
                </w:tcPr>
                <w:p w14:paraId="75C27012">
                  <w:pPr>
                    <w:adjustRightInd w:val="0"/>
                    <w:snapToGrid w:val="0"/>
                    <w:jc w:val="center"/>
                    <w:rPr>
                      <w:color w:val="000000"/>
                      <w:szCs w:val="21"/>
                    </w:rPr>
                  </w:pPr>
                  <w:r>
                    <w:rPr>
                      <w:color w:val="000000"/>
                      <w:szCs w:val="21"/>
                    </w:rPr>
                    <w:t>投资（万元）</w:t>
                  </w:r>
                </w:p>
              </w:tc>
              <w:tc>
                <w:tcPr>
                  <w:tcW w:w="971" w:type="dxa"/>
                  <w:vAlign w:val="center"/>
                </w:tcPr>
                <w:p w14:paraId="66FBBB4F">
                  <w:pPr>
                    <w:adjustRightInd w:val="0"/>
                    <w:snapToGrid w:val="0"/>
                    <w:jc w:val="center"/>
                    <w:rPr>
                      <w:color w:val="000000"/>
                      <w:szCs w:val="21"/>
                    </w:rPr>
                  </w:pPr>
                  <w:r>
                    <w:rPr>
                      <w:color w:val="000000"/>
                      <w:szCs w:val="21"/>
                    </w:rPr>
                    <w:t>备注</w:t>
                  </w:r>
                </w:p>
              </w:tc>
            </w:tr>
            <w:tr w14:paraId="06FC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31" w:type="dxa"/>
                  <w:vMerge w:val="restart"/>
                  <w:vAlign w:val="center"/>
                </w:tcPr>
                <w:p w14:paraId="55539C1C">
                  <w:pPr>
                    <w:adjustRightInd w:val="0"/>
                    <w:snapToGrid w:val="0"/>
                    <w:jc w:val="center"/>
                    <w:rPr>
                      <w:color w:val="000000"/>
                      <w:szCs w:val="21"/>
                    </w:rPr>
                  </w:pPr>
                  <w:r>
                    <w:rPr>
                      <w:color w:val="000000"/>
                      <w:szCs w:val="21"/>
                    </w:rPr>
                    <w:t>运行期</w:t>
                  </w:r>
                </w:p>
              </w:tc>
              <w:tc>
                <w:tcPr>
                  <w:tcW w:w="690" w:type="dxa"/>
                  <w:vMerge w:val="restart"/>
                  <w:vAlign w:val="center"/>
                </w:tcPr>
                <w:p w14:paraId="3E45BE06">
                  <w:pPr>
                    <w:adjustRightInd w:val="0"/>
                    <w:snapToGrid w:val="0"/>
                    <w:jc w:val="center"/>
                    <w:rPr>
                      <w:color w:val="000000"/>
                      <w:szCs w:val="21"/>
                    </w:rPr>
                  </w:pPr>
                  <w:r>
                    <w:rPr>
                      <w:color w:val="000000"/>
                      <w:szCs w:val="21"/>
                    </w:rPr>
                    <w:t>废气</w:t>
                  </w:r>
                </w:p>
              </w:tc>
              <w:tc>
                <w:tcPr>
                  <w:tcW w:w="1605" w:type="dxa"/>
                  <w:vAlign w:val="center"/>
                </w:tcPr>
                <w:p w14:paraId="5D738540">
                  <w:pPr>
                    <w:adjustRightInd w:val="0"/>
                    <w:snapToGrid w:val="0"/>
                    <w:jc w:val="center"/>
                    <w:rPr>
                      <w:color w:val="000000"/>
                      <w:szCs w:val="21"/>
                    </w:rPr>
                  </w:pPr>
                  <w:r>
                    <w:rPr>
                      <w:color w:val="000000"/>
                      <w:szCs w:val="21"/>
                    </w:rPr>
                    <w:t>吹塑有机废气</w:t>
                  </w:r>
                </w:p>
              </w:tc>
              <w:tc>
                <w:tcPr>
                  <w:tcW w:w="2475" w:type="dxa"/>
                  <w:vAlign w:val="center"/>
                </w:tcPr>
                <w:p w14:paraId="1896A341">
                  <w:pPr>
                    <w:adjustRightInd w:val="0"/>
                    <w:snapToGrid w:val="0"/>
                    <w:jc w:val="center"/>
                    <w:rPr>
                      <w:color w:val="000000"/>
                      <w:szCs w:val="21"/>
                    </w:rPr>
                  </w:pPr>
                  <w:r>
                    <w:rPr>
                      <w:color w:val="000000"/>
                      <w:szCs w:val="21"/>
                    </w:rPr>
                    <w:t>集气罩+两级活性炭处理后+15m高排气筒</w:t>
                  </w:r>
                </w:p>
              </w:tc>
              <w:tc>
                <w:tcPr>
                  <w:tcW w:w="810" w:type="dxa"/>
                  <w:vAlign w:val="center"/>
                </w:tcPr>
                <w:p w14:paraId="7F6FBD54">
                  <w:pPr>
                    <w:adjustRightInd w:val="0"/>
                    <w:snapToGrid w:val="0"/>
                    <w:jc w:val="center"/>
                    <w:rPr>
                      <w:color w:val="000000"/>
                      <w:szCs w:val="21"/>
                    </w:rPr>
                  </w:pPr>
                  <w:r>
                    <w:rPr>
                      <w:color w:val="000000"/>
                      <w:szCs w:val="21"/>
                    </w:rPr>
                    <w:t>1套</w:t>
                  </w:r>
                </w:p>
              </w:tc>
              <w:tc>
                <w:tcPr>
                  <w:tcW w:w="954" w:type="dxa"/>
                  <w:vAlign w:val="center"/>
                </w:tcPr>
                <w:p w14:paraId="05EEBD02">
                  <w:pPr>
                    <w:adjustRightInd w:val="0"/>
                    <w:snapToGrid w:val="0"/>
                    <w:jc w:val="center"/>
                    <w:rPr>
                      <w:color w:val="000000"/>
                      <w:szCs w:val="21"/>
                    </w:rPr>
                  </w:pPr>
                  <w:r>
                    <w:rPr>
                      <w:rFonts w:hint="eastAsia"/>
                      <w:color w:val="000000"/>
                      <w:szCs w:val="21"/>
                    </w:rPr>
                    <w:t>1</w:t>
                  </w:r>
                  <w:r>
                    <w:rPr>
                      <w:color w:val="000000"/>
                      <w:szCs w:val="21"/>
                    </w:rPr>
                    <w:t>5</w:t>
                  </w:r>
                </w:p>
              </w:tc>
              <w:tc>
                <w:tcPr>
                  <w:tcW w:w="971" w:type="dxa"/>
                  <w:vAlign w:val="center"/>
                </w:tcPr>
                <w:p w14:paraId="72FF11A7">
                  <w:pPr>
                    <w:adjustRightInd w:val="0"/>
                    <w:snapToGrid w:val="0"/>
                    <w:jc w:val="center"/>
                    <w:rPr>
                      <w:color w:val="000000"/>
                      <w:szCs w:val="21"/>
                    </w:rPr>
                  </w:pPr>
                  <w:r>
                    <w:rPr>
                      <w:rFonts w:hint="eastAsia"/>
                      <w:color w:val="000000"/>
                      <w:szCs w:val="21"/>
                    </w:rPr>
                    <w:t>/</w:t>
                  </w:r>
                </w:p>
              </w:tc>
            </w:tr>
            <w:tr w14:paraId="537A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3B4AE3A2">
                  <w:pPr>
                    <w:adjustRightInd w:val="0"/>
                    <w:snapToGrid w:val="0"/>
                    <w:jc w:val="center"/>
                    <w:rPr>
                      <w:color w:val="000000"/>
                      <w:szCs w:val="21"/>
                    </w:rPr>
                  </w:pPr>
                </w:p>
              </w:tc>
              <w:tc>
                <w:tcPr>
                  <w:tcW w:w="690" w:type="dxa"/>
                  <w:vMerge w:val="continue"/>
                  <w:vAlign w:val="center"/>
                </w:tcPr>
                <w:p w14:paraId="0094C1D1">
                  <w:pPr>
                    <w:adjustRightInd w:val="0"/>
                    <w:snapToGrid w:val="0"/>
                    <w:jc w:val="center"/>
                    <w:rPr>
                      <w:color w:val="000000"/>
                      <w:szCs w:val="21"/>
                    </w:rPr>
                  </w:pPr>
                </w:p>
              </w:tc>
              <w:tc>
                <w:tcPr>
                  <w:tcW w:w="1605" w:type="dxa"/>
                  <w:vAlign w:val="center"/>
                </w:tcPr>
                <w:p w14:paraId="5388484E">
                  <w:pPr>
                    <w:adjustRightInd w:val="0"/>
                    <w:snapToGrid w:val="0"/>
                    <w:jc w:val="center"/>
                    <w:rPr>
                      <w:color w:val="000000"/>
                      <w:szCs w:val="21"/>
                    </w:rPr>
                  </w:pPr>
                  <w:r>
                    <w:rPr>
                      <w:color w:val="000000"/>
                      <w:szCs w:val="21"/>
                    </w:rPr>
                    <w:t>食堂油烟</w:t>
                  </w:r>
                </w:p>
              </w:tc>
              <w:tc>
                <w:tcPr>
                  <w:tcW w:w="2475" w:type="dxa"/>
                  <w:vAlign w:val="center"/>
                </w:tcPr>
                <w:p w14:paraId="01CC5D50">
                  <w:pPr>
                    <w:adjustRightInd w:val="0"/>
                    <w:snapToGrid w:val="0"/>
                    <w:jc w:val="center"/>
                    <w:rPr>
                      <w:color w:val="000000"/>
                      <w:szCs w:val="21"/>
                    </w:rPr>
                  </w:pPr>
                  <w:r>
                    <w:rPr>
                      <w:color w:val="000000"/>
                      <w:szCs w:val="21"/>
                    </w:rPr>
                    <w:t>油烟净化器</w:t>
                  </w:r>
                </w:p>
              </w:tc>
              <w:tc>
                <w:tcPr>
                  <w:tcW w:w="810" w:type="dxa"/>
                  <w:vAlign w:val="center"/>
                </w:tcPr>
                <w:p w14:paraId="32D16581">
                  <w:pPr>
                    <w:adjustRightInd w:val="0"/>
                    <w:snapToGrid w:val="0"/>
                    <w:jc w:val="center"/>
                    <w:rPr>
                      <w:color w:val="000000"/>
                      <w:szCs w:val="21"/>
                    </w:rPr>
                  </w:pPr>
                  <w:r>
                    <w:rPr>
                      <w:color w:val="000000"/>
                      <w:szCs w:val="21"/>
                    </w:rPr>
                    <w:t>1套</w:t>
                  </w:r>
                </w:p>
              </w:tc>
              <w:tc>
                <w:tcPr>
                  <w:tcW w:w="954" w:type="dxa"/>
                  <w:vAlign w:val="center"/>
                </w:tcPr>
                <w:p w14:paraId="5891E180">
                  <w:pPr>
                    <w:adjustRightInd w:val="0"/>
                    <w:snapToGrid w:val="0"/>
                    <w:jc w:val="center"/>
                    <w:rPr>
                      <w:color w:val="000000"/>
                      <w:szCs w:val="21"/>
                    </w:rPr>
                  </w:pPr>
                  <w:r>
                    <w:rPr>
                      <w:color w:val="000000"/>
                      <w:szCs w:val="21"/>
                    </w:rPr>
                    <w:t>0.5</w:t>
                  </w:r>
                </w:p>
              </w:tc>
              <w:tc>
                <w:tcPr>
                  <w:tcW w:w="971" w:type="dxa"/>
                  <w:vAlign w:val="center"/>
                </w:tcPr>
                <w:p w14:paraId="64824609">
                  <w:pPr>
                    <w:adjustRightInd w:val="0"/>
                    <w:snapToGrid w:val="0"/>
                    <w:jc w:val="center"/>
                    <w:rPr>
                      <w:color w:val="000000"/>
                      <w:szCs w:val="21"/>
                    </w:rPr>
                  </w:pPr>
                  <w:r>
                    <w:rPr>
                      <w:rFonts w:hint="eastAsia"/>
                      <w:color w:val="000000"/>
                      <w:szCs w:val="21"/>
                    </w:rPr>
                    <w:t>/</w:t>
                  </w:r>
                </w:p>
              </w:tc>
            </w:tr>
            <w:tr w14:paraId="0AA2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51D172A9">
                  <w:pPr>
                    <w:adjustRightInd w:val="0"/>
                    <w:snapToGrid w:val="0"/>
                    <w:jc w:val="center"/>
                    <w:rPr>
                      <w:color w:val="000000"/>
                      <w:szCs w:val="21"/>
                    </w:rPr>
                  </w:pPr>
                </w:p>
              </w:tc>
              <w:tc>
                <w:tcPr>
                  <w:tcW w:w="690" w:type="dxa"/>
                  <w:vAlign w:val="center"/>
                </w:tcPr>
                <w:p w14:paraId="46C6F7B4">
                  <w:pPr>
                    <w:adjustRightInd w:val="0"/>
                    <w:snapToGrid w:val="0"/>
                    <w:jc w:val="center"/>
                    <w:rPr>
                      <w:color w:val="000000"/>
                      <w:szCs w:val="21"/>
                    </w:rPr>
                  </w:pPr>
                  <w:r>
                    <w:rPr>
                      <w:color w:val="000000"/>
                      <w:szCs w:val="21"/>
                    </w:rPr>
                    <w:t>废水</w:t>
                  </w:r>
                </w:p>
              </w:tc>
              <w:tc>
                <w:tcPr>
                  <w:tcW w:w="1605" w:type="dxa"/>
                  <w:vAlign w:val="center"/>
                </w:tcPr>
                <w:p w14:paraId="6B8B629E">
                  <w:pPr>
                    <w:adjustRightInd w:val="0"/>
                    <w:snapToGrid w:val="0"/>
                    <w:jc w:val="center"/>
                    <w:rPr>
                      <w:color w:val="000000"/>
                      <w:szCs w:val="21"/>
                    </w:rPr>
                  </w:pPr>
                  <w:r>
                    <w:rPr>
                      <w:color w:val="000000"/>
                      <w:szCs w:val="21"/>
                    </w:rPr>
                    <w:t>生活污水</w:t>
                  </w:r>
                </w:p>
              </w:tc>
              <w:tc>
                <w:tcPr>
                  <w:tcW w:w="2475" w:type="dxa"/>
                  <w:vAlign w:val="center"/>
                </w:tcPr>
                <w:p w14:paraId="33D6478D">
                  <w:pPr>
                    <w:adjustRightInd w:val="0"/>
                    <w:snapToGrid w:val="0"/>
                    <w:jc w:val="center"/>
                    <w:rPr>
                      <w:color w:val="000000"/>
                      <w:szCs w:val="21"/>
                    </w:rPr>
                  </w:pPr>
                  <w:r>
                    <w:rPr>
                      <w:color w:val="000000"/>
                      <w:szCs w:val="21"/>
                    </w:rPr>
                    <w:t>化粪池（</w:t>
                  </w:r>
                  <w:r>
                    <w:rPr>
                      <w:rFonts w:hint="eastAsia"/>
                      <w:color w:val="000000"/>
                      <w:szCs w:val="21"/>
                    </w:rPr>
                    <w:t>20</w:t>
                  </w:r>
                  <w:r>
                    <w:rPr>
                      <w:color w:val="000000"/>
                      <w:szCs w:val="21"/>
                    </w:rPr>
                    <w:t>m</w:t>
                  </w:r>
                  <w:r>
                    <w:rPr>
                      <w:color w:val="000000"/>
                      <w:szCs w:val="21"/>
                      <w:vertAlign w:val="superscript"/>
                    </w:rPr>
                    <w:t>3</w:t>
                  </w:r>
                  <w:r>
                    <w:rPr>
                      <w:color w:val="000000"/>
                      <w:szCs w:val="21"/>
                    </w:rPr>
                    <w:t>）</w:t>
                  </w:r>
                </w:p>
              </w:tc>
              <w:tc>
                <w:tcPr>
                  <w:tcW w:w="810" w:type="dxa"/>
                  <w:vAlign w:val="center"/>
                </w:tcPr>
                <w:p w14:paraId="23723AD0">
                  <w:pPr>
                    <w:adjustRightInd w:val="0"/>
                    <w:snapToGrid w:val="0"/>
                    <w:jc w:val="center"/>
                    <w:rPr>
                      <w:color w:val="000000"/>
                      <w:szCs w:val="21"/>
                    </w:rPr>
                  </w:pPr>
                  <w:r>
                    <w:rPr>
                      <w:color w:val="000000"/>
                      <w:szCs w:val="21"/>
                    </w:rPr>
                    <w:t>1座</w:t>
                  </w:r>
                </w:p>
              </w:tc>
              <w:tc>
                <w:tcPr>
                  <w:tcW w:w="954" w:type="dxa"/>
                  <w:vAlign w:val="center"/>
                </w:tcPr>
                <w:p w14:paraId="0CFD3712">
                  <w:pPr>
                    <w:adjustRightInd w:val="0"/>
                    <w:snapToGrid w:val="0"/>
                    <w:jc w:val="center"/>
                    <w:rPr>
                      <w:color w:val="000000"/>
                      <w:szCs w:val="21"/>
                    </w:rPr>
                  </w:pPr>
                  <w:r>
                    <w:rPr>
                      <w:rFonts w:hint="eastAsia"/>
                      <w:color w:val="000000"/>
                      <w:szCs w:val="21"/>
                    </w:rPr>
                    <w:t>0.</w:t>
                  </w:r>
                  <w:r>
                    <w:rPr>
                      <w:color w:val="000000"/>
                      <w:szCs w:val="21"/>
                    </w:rPr>
                    <w:t>5</w:t>
                  </w:r>
                </w:p>
              </w:tc>
              <w:tc>
                <w:tcPr>
                  <w:tcW w:w="971" w:type="dxa"/>
                  <w:vAlign w:val="center"/>
                </w:tcPr>
                <w:p w14:paraId="55D48B92">
                  <w:pPr>
                    <w:adjustRightInd w:val="0"/>
                    <w:snapToGrid w:val="0"/>
                    <w:jc w:val="center"/>
                    <w:rPr>
                      <w:color w:val="000000"/>
                      <w:szCs w:val="21"/>
                    </w:rPr>
                  </w:pPr>
                  <w:r>
                    <w:rPr>
                      <w:rFonts w:hint="eastAsia"/>
                      <w:color w:val="000000"/>
                      <w:szCs w:val="21"/>
                    </w:rPr>
                    <w:t>/</w:t>
                  </w:r>
                </w:p>
              </w:tc>
            </w:tr>
            <w:tr w14:paraId="0A81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39CFE941">
                  <w:pPr>
                    <w:adjustRightInd w:val="0"/>
                    <w:snapToGrid w:val="0"/>
                    <w:jc w:val="center"/>
                    <w:rPr>
                      <w:color w:val="000000"/>
                      <w:szCs w:val="21"/>
                    </w:rPr>
                  </w:pPr>
                </w:p>
              </w:tc>
              <w:tc>
                <w:tcPr>
                  <w:tcW w:w="690" w:type="dxa"/>
                  <w:vAlign w:val="center"/>
                </w:tcPr>
                <w:p w14:paraId="7942704D">
                  <w:pPr>
                    <w:adjustRightInd w:val="0"/>
                    <w:snapToGrid w:val="0"/>
                    <w:jc w:val="center"/>
                    <w:rPr>
                      <w:color w:val="000000"/>
                      <w:szCs w:val="21"/>
                    </w:rPr>
                  </w:pPr>
                  <w:r>
                    <w:rPr>
                      <w:color w:val="000000"/>
                      <w:szCs w:val="21"/>
                    </w:rPr>
                    <w:t>噪声</w:t>
                  </w:r>
                </w:p>
              </w:tc>
              <w:tc>
                <w:tcPr>
                  <w:tcW w:w="1605" w:type="dxa"/>
                  <w:vAlign w:val="center"/>
                </w:tcPr>
                <w:p w14:paraId="215D1DE5">
                  <w:pPr>
                    <w:adjustRightInd w:val="0"/>
                    <w:snapToGrid w:val="0"/>
                    <w:jc w:val="center"/>
                    <w:rPr>
                      <w:color w:val="000000"/>
                      <w:szCs w:val="21"/>
                    </w:rPr>
                  </w:pPr>
                  <w:r>
                    <w:rPr>
                      <w:color w:val="000000"/>
                      <w:szCs w:val="21"/>
                    </w:rPr>
                    <w:t>灌装机等设备噪声</w:t>
                  </w:r>
                </w:p>
              </w:tc>
              <w:tc>
                <w:tcPr>
                  <w:tcW w:w="2475" w:type="dxa"/>
                  <w:vAlign w:val="center"/>
                </w:tcPr>
                <w:p w14:paraId="46DD6FD9">
                  <w:pPr>
                    <w:adjustRightInd w:val="0"/>
                    <w:snapToGrid w:val="0"/>
                    <w:jc w:val="center"/>
                    <w:rPr>
                      <w:color w:val="000000"/>
                      <w:szCs w:val="21"/>
                    </w:rPr>
                  </w:pPr>
                  <w:r>
                    <w:rPr>
                      <w:color w:val="000000"/>
                      <w:szCs w:val="21"/>
                    </w:rPr>
                    <w:t>厂房隔声、基础减振</w:t>
                  </w:r>
                </w:p>
              </w:tc>
              <w:tc>
                <w:tcPr>
                  <w:tcW w:w="810" w:type="dxa"/>
                  <w:vAlign w:val="center"/>
                </w:tcPr>
                <w:p w14:paraId="664C5CF3">
                  <w:pPr>
                    <w:adjustRightInd w:val="0"/>
                    <w:snapToGrid w:val="0"/>
                    <w:jc w:val="center"/>
                    <w:rPr>
                      <w:color w:val="000000"/>
                      <w:szCs w:val="21"/>
                    </w:rPr>
                  </w:pPr>
                  <w:r>
                    <w:rPr>
                      <w:color w:val="000000"/>
                      <w:szCs w:val="21"/>
                    </w:rPr>
                    <w:t>/</w:t>
                  </w:r>
                </w:p>
              </w:tc>
              <w:tc>
                <w:tcPr>
                  <w:tcW w:w="954" w:type="dxa"/>
                  <w:vAlign w:val="center"/>
                </w:tcPr>
                <w:p w14:paraId="7ABF6821">
                  <w:pPr>
                    <w:adjustRightInd w:val="0"/>
                    <w:snapToGrid w:val="0"/>
                    <w:jc w:val="center"/>
                    <w:rPr>
                      <w:color w:val="000000"/>
                      <w:szCs w:val="21"/>
                    </w:rPr>
                  </w:pPr>
                  <w:r>
                    <w:rPr>
                      <w:color w:val="000000"/>
                      <w:szCs w:val="21"/>
                    </w:rPr>
                    <w:t>1.5</w:t>
                  </w:r>
                </w:p>
              </w:tc>
              <w:tc>
                <w:tcPr>
                  <w:tcW w:w="971" w:type="dxa"/>
                  <w:vAlign w:val="center"/>
                </w:tcPr>
                <w:p w14:paraId="09F5E852">
                  <w:pPr>
                    <w:adjustRightInd w:val="0"/>
                    <w:snapToGrid w:val="0"/>
                    <w:jc w:val="center"/>
                    <w:rPr>
                      <w:color w:val="000000"/>
                      <w:szCs w:val="21"/>
                    </w:rPr>
                  </w:pPr>
                  <w:r>
                    <w:rPr>
                      <w:rFonts w:hint="eastAsia"/>
                      <w:color w:val="000000"/>
                      <w:szCs w:val="21"/>
                    </w:rPr>
                    <w:t>/</w:t>
                  </w:r>
                </w:p>
              </w:tc>
            </w:tr>
            <w:tr w14:paraId="1618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391E34D2">
                  <w:pPr>
                    <w:adjustRightInd w:val="0"/>
                    <w:snapToGrid w:val="0"/>
                    <w:jc w:val="center"/>
                    <w:rPr>
                      <w:color w:val="000000"/>
                      <w:szCs w:val="21"/>
                    </w:rPr>
                  </w:pPr>
                </w:p>
              </w:tc>
              <w:tc>
                <w:tcPr>
                  <w:tcW w:w="690" w:type="dxa"/>
                  <w:vMerge w:val="restart"/>
                  <w:vAlign w:val="center"/>
                </w:tcPr>
                <w:p w14:paraId="7C4D5FA2">
                  <w:pPr>
                    <w:adjustRightInd w:val="0"/>
                    <w:snapToGrid w:val="0"/>
                    <w:jc w:val="center"/>
                    <w:rPr>
                      <w:color w:val="000000"/>
                      <w:szCs w:val="21"/>
                    </w:rPr>
                  </w:pPr>
                  <w:r>
                    <w:rPr>
                      <w:color w:val="000000"/>
                      <w:szCs w:val="21"/>
                    </w:rPr>
                    <w:t>固废</w:t>
                  </w:r>
                </w:p>
              </w:tc>
              <w:tc>
                <w:tcPr>
                  <w:tcW w:w="1605" w:type="dxa"/>
                  <w:vAlign w:val="center"/>
                </w:tcPr>
                <w:p w14:paraId="511E633D">
                  <w:pPr>
                    <w:adjustRightInd w:val="0"/>
                    <w:snapToGrid w:val="0"/>
                    <w:jc w:val="center"/>
                    <w:rPr>
                      <w:color w:val="000000"/>
                      <w:szCs w:val="21"/>
                    </w:rPr>
                  </w:pPr>
                  <w:r>
                    <w:rPr>
                      <w:color w:val="000000"/>
                      <w:szCs w:val="21"/>
                    </w:rPr>
                    <w:t>生活垃圾</w:t>
                  </w:r>
                </w:p>
              </w:tc>
              <w:tc>
                <w:tcPr>
                  <w:tcW w:w="2475" w:type="dxa"/>
                  <w:vAlign w:val="center"/>
                </w:tcPr>
                <w:p w14:paraId="4122D9A2">
                  <w:pPr>
                    <w:adjustRightInd w:val="0"/>
                    <w:snapToGrid w:val="0"/>
                    <w:jc w:val="center"/>
                    <w:rPr>
                      <w:color w:val="000000"/>
                      <w:szCs w:val="21"/>
                    </w:rPr>
                  </w:pPr>
                  <w:r>
                    <w:rPr>
                      <w:color w:val="000000"/>
                      <w:szCs w:val="21"/>
                    </w:rPr>
                    <w:t>垃圾桶</w:t>
                  </w:r>
                </w:p>
              </w:tc>
              <w:tc>
                <w:tcPr>
                  <w:tcW w:w="810" w:type="dxa"/>
                  <w:vAlign w:val="center"/>
                </w:tcPr>
                <w:p w14:paraId="2B754B8B">
                  <w:pPr>
                    <w:adjustRightInd w:val="0"/>
                    <w:snapToGrid w:val="0"/>
                    <w:jc w:val="center"/>
                    <w:rPr>
                      <w:color w:val="000000"/>
                      <w:szCs w:val="21"/>
                    </w:rPr>
                  </w:pPr>
                  <w:r>
                    <w:rPr>
                      <w:color w:val="000000"/>
                      <w:szCs w:val="21"/>
                    </w:rPr>
                    <w:t>若干</w:t>
                  </w:r>
                </w:p>
              </w:tc>
              <w:tc>
                <w:tcPr>
                  <w:tcW w:w="954" w:type="dxa"/>
                  <w:vAlign w:val="center"/>
                </w:tcPr>
                <w:p w14:paraId="37D42B1E">
                  <w:pPr>
                    <w:adjustRightInd w:val="0"/>
                    <w:snapToGrid w:val="0"/>
                    <w:jc w:val="center"/>
                    <w:rPr>
                      <w:color w:val="000000"/>
                      <w:szCs w:val="21"/>
                    </w:rPr>
                  </w:pPr>
                  <w:r>
                    <w:rPr>
                      <w:color w:val="000000"/>
                      <w:szCs w:val="21"/>
                    </w:rPr>
                    <w:t>0.5</w:t>
                  </w:r>
                </w:p>
              </w:tc>
              <w:tc>
                <w:tcPr>
                  <w:tcW w:w="971" w:type="dxa"/>
                  <w:vAlign w:val="center"/>
                </w:tcPr>
                <w:p w14:paraId="61CDC00C">
                  <w:pPr>
                    <w:adjustRightInd w:val="0"/>
                    <w:snapToGrid w:val="0"/>
                    <w:jc w:val="center"/>
                    <w:rPr>
                      <w:color w:val="000000"/>
                      <w:szCs w:val="21"/>
                    </w:rPr>
                  </w:pPr>
                  <w:r>
                    <w:rPr>
                      <w:rFonts w:hint="eastAsia"/>
                      <w:color w:val="000000"/>
                      <w:szCs w:val="21"/>
                    </w:rPr>
                    <w:t>/</w:t>
                  </w:r>
                </w:p>
              </w:tc>
            </w:tr>
            <w:tr w14:paraId="001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7BE53FBF">
                  <w:pPr>
                    <w:adjustRightInd w:val="0"/>
                    <w:snapToGrid w:val="0"/>
                    <w:jc w:val="center"/>
                    <w:rPr>
                      <w:color w:val="000000"/>
                      <w:szCs w:val="21"/>
                    </w:rPr>
                  </w:pPr>
                </w:p>
              </w:tc>
              <w:tc>
                <w:tcPr>
                  <w:tcW w:w="690" w:type="dxa"/>
                  <w:vMerge w:val="continue"/>
                  <w:vAlign w:val="center"/>
                </w:tcPr>
                <w:p w14:paraId="671BFC67">
                  <w:pPr>
                    <w:adjustRightInd w:val="0"/>
                    <w:snapToGrid w:val="0"/>
                    <w:jc w:val="center"/>
                    <w:rPr>
                      <w:color w:val="000000"/>
                      <w:szCs w:val="21"/>
                    </w:rPr>
                  </w:pPr>
                </w:p>
              </w:tc>
              <w:tc>
                <w:tcPr>
                  <w:tcW w:w="1605" w:type="dxa"/>
                  <w:vAlign w:val="center"/>
                </w:tcPr>
                <w:p w14:paraId="5FE32A88">
                  <w:pPr>
                    <w:adjustRightInd w:val="0"/>
                    <w:snapToGrid w:val="0"/>
                    <w:jc w:val="center"/>
                    <w:rPr>
                      <w:color w:val="000000"/>
                      <w:szCs w:val="21"/>
                    </w:rPr>
                  </w:pPr>
                  <w:r>
                    <w:rPr>
                      <w:color w:val="000000"/>
                      <w:szCs w:val="21"/>
                    </w:rPr>
                    <w:t>废水瓶、废水桶、废包装</w:t>
                  </w:r>
                </w:p>
              </w:tc>
              <w:tc>
                <w:tcPr>
                  <w:tcW w:w="2475" w:type="dxa"/>
                  <w:vAlign w:val="center"/>
                </w:tcPr>
                <w:p w14:paraId="58945F56">
                  <w:pPr>
                    <w:adjustRightInd w:val="0"/>
                    <w:snapToGrid w:val="0"/>
                    <w:jc w:val="center"/>
                    <w:rPr>
                      <w:color w:val="000000"/>
                      <w:szCs w:val="21"/>
                    </w:rPr>
                  </w:pPr>
                  <w:r>
                    <w:rPr>
                      <w:color w:val="000000"/>
                      <w:szCs w:val="21"/>
                    </w:rPr>
                    <w:t>收集定期外售给回收单位</w:t>
                  </w:r>
                </w:p>
              </w:tc>
              <w:tc>
                <w:tcPr>
                  <w:tcW w:w="810" w:type="dxa"/>
                  <w:vAlign w:val="center"/>
                </w:tcPr>
                <w:p w14:paraId="15DBD3E2">
                  <w:pPr>
                    <w:adjustRightInd w:val="0"/>
                    <w:snapToGrid w:val="0"/>
                    <w:jc w:val="center"/>
                    <w:rPr>
                      <w:color w:val="000000"/>
                      <w:szCs w:val="21"/>
                    </w:rPr>
                  </w:pPr>
                  <w:r>
                    <w:rPr>
                      <w:color w:val="000000"/>
                      <w:szCs w:val="21"/>
                    </w:rPr>
                    <w:t>/</w:t>
                  </w:r>
                </w:p>
              </w:tc>
              <w:tc>
                <w:tcPr>
                  <w:tcW w:w="954" w:type="dxa"/>
                  <w:vAlign w:val="center"/>
                </w:tcPr>
                <w:p w14:paraId="6193C8EE">
                  <w:pPr>
                    <w:adjustRightInd w:val="0"/>
                    <w:snapToGrid w:val="0"/>
                    <w:jc w:val="center"/>
                    <w:rPr>
                      <w:color w:val="000000"/>
                      <w:szCs w:val="21"/>
                    </w:rPr>
                  </w:pPr>
                  <w:r>
                    <w:rPr>
                      <w:color w:val="000000"/>
                      <w:szCs w:val="21"/>
                    </w:rPr>
                    <w:t>/</w:t>
                  </w:r>
                </w:p>
              </w:tc>
              <w:tc>
                <w:tcPr>
                  <w:tcW w:w="971" w:type="dxa"/>
                  <w:vAlign w:val="center"/>
                </w:tcPr>
                <w:p w14:paraId="6548E248">
                  <w:pPr>
                    <w:adjustRightInd w:val="0"/>
                    <w:snapToGrid w:val="0"/>
                    <w:jc w:val="center"/>
                    <w:rPr>
                      <w:color w:val="000000"/>
                      <w:szCs w:val="21"/>
                    </w:rPr>
                  </w:pPr>
                  <w:r>
                    <w:rPr>
                      <w:rFonts w:hint="eastAsia"/>
                      <w:color w:val="000000"/>
                      <w:szCs w:val="21"/>
                    </w:rPr>
                    <w:t>/</w:t>
                  </w:r>
                </w:p>
              </w:tc>
            </w:tr>
            <w:tr w14:paraId="604C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7C3E6BF3">
                  <w:pPr>
                    <w:adjustRightInd w:val="0"/>
                    <w:snapToGrid w:val="0"/>
                    <w:jc w:val="center"/>
                    <w:rPr>
                      <w:color w:val="000000"/>
                      <w:szCs w:val="21"/>
                    </w:rPr>
                  </w:pPr>
                </w:p>
              </w:tc>
              <w:tc>
                <w:tcPr>
                  <w:tcW w:w="690" w:type="dxa"/>
                  <w:vMerge w:val="continue"/>
                  <w:vAlign w:val="center"/>
                </w:tcPr>
                <w:p w14:paraId="4FBD6EFD">
                  <w:pPr>
                    <w:adjustRightInd w:val="0"/>
                    <w:snapToGrid w:val="0"/>
                    <w:jc w:val="center"/>
                    <w:rPr>
                      <w:color w:val="000000"/>
                      <w:szCs w:val="21"/>
                    </w:rPr>
                  </w:pPr>
                </w:p>
              </w:tc>
              <w:tc>
                <w:tcPr>
                  <w:tcW w:w="1605" w:type="dxa"/>
                  <w:vAlign w:val="center"/>
                </w:tcPr>
                <w:p w14:paraId="2A4F193F">
                  <w:pPr>
                    <w:adjustRightInd w:val="0"/>
                    <w:snapToGrid w:val="0"/>
                    <w:jc w:val="center"/>
                    <w:rPr>
                      <w:color w:val="000000"/>
                      <w:szCs w:val="21"/>
                    </w:rPr>
                  </w:pPr>
                  <w:r>
                    <w:rPr>
                      <w:color w:val="000000"/>
                      <w:szCs w:val="21"/>
                    </w:rPr>
                    <w:t>制水固废</w:t>
                  </w:r>
                </w:p>
              </w:tc>
              <w:tc>
                <w:tcPr>
                  <w:tcW w:w="2475" w:type="dxa"/>
                  <w:vAlign w:val="center"/>
                </w:tcPr>
                <w:p w14:paraId="03BE83F1">
                  <w:pPr>
                    <w:adjustRightInd w:val="0"/>
                    <w:snapToGrid w:val="0"/>
                    <w:jc w:val="center"/>
                    <w:rPr>
                      <w:color w:val="000000"/>
                      <w:szCs w:val="21"/>
                    </w:rPr>
                  </w:pPr>
                  <w:r>
                    <w:rPr>
                      <w:color w:val="000000"/>
                      <w:szCs w:val="21"/>
                    </w:rPr>
                    <w:t>由厂家定期更换回收</w:t>
                  </w:r>
                </w:p>
              </w:tc>
              <w:tc>
                <w:tcPr>
                  <w:tcW w:w="810" w:type="dxa"/>
                  <w:vAlign w:val="center"/>
                </w:tcPr>
                <w:p w14:paraId="1D789518">
                  <w:pPr>
                    <w:adjustRightInd w:val="0"/>
                    <w:snapToGrid w:val="0"/>
                    <w:jc w:val="center"/>
                    <w:rPr>
                      <w:color w:val="000000"/>
                      <w:szCs w:val="21"/>
                    </w:rPr>
                  </w:pPr>
                  <w:r>
                    <w:rPr>
                      <w:color w:val="000000"/>
                      <w:szCs w:val="21"/>
                    </w:rPr>
                    <w:t>/</w:t>
                  </w:r>
                </w:p>
              </w:tc>
              <w:tc>
                <w:tcPr>
                  <w:tcW w:w="954" w:type="dxa"/>
                  <w:vAlign w:val="center"/>
                </w:tcPr>
                <w:p w14:paraId="0F229B97">
                  <w:pPr>
                    <w:adjustRightInd w:val="0"/>
                    <w:snapToGrid w:val="0"/>
                    <w:jc w:val="center"/>
                    <w:rPr>
                      <w:color w:val="000000"/>
                      <w:szCs w:val="21"/>
                    </w:rPr>
                  </w:pPr>
                  <w:r>
                    <w:rPr>
                      <w:color w:val="000000"/>
                      <w:szCs w:val="21"/>
                    </w:rPr>
                    <w:t>/</w:t>
                  </w:r>
                </w:p>
              </w:tc>
              <w:tc>
                <w:tcPr>
                  <w:tcW w:w="971" w:type="dxa"/>
                  <w:vAlign w:val="center"/>
                </w:tcPr>
                <w:p w14:paraId="45D04517">
                  <w:pPr>
                    <w:adjustRightInd w:val="0"/>
                    <w:snapToGrid w:val="0"/>
                    <w:jc w:val="center"/>
                    <w:rPr>
                      <w:color w:val="000000"/>
                      <w:szCs w:val="21"/>
                    </w:rPr>
                  </w:pPr>
                  <w:r>
                    <w:rPr>
                      <w:rFonts w:hint="eastAsia"/>
                      <w:color w:val="000000"/>
                      <w:szCs w:val="21"/>
                    </w:rPr>
                    <w:t>/</w:t>
                  </w:r>
                </w:p>
              </w:tc>
            </w:tr>
            <w:tr w14:paraId="1AED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14:paraId="4D8FA983">
                  <w:pPr>
                    <w:adjustRightInd w:val="0"/>
                    <w:snapToGrid w:val="0"/>
                    <w:jc w:val="center"/>
                    <w:rPr>
                      <w:color w:val="000000"/>
                      <w:szCs w:val="21"/>
                    </w:rPr>
                  </w:pPr>
                </w:p>
              </w:tc>
              <w:tc>
                <w:tcPr>
                  <w:tcW w:w="690" w:type="dxa"/>
                  <w:vMerge w:val="continue"/>
                  <w:vAlign w:val="center"/>
                </w:tcPr>
                <w:p w14:paraId="50C4E69D">
                  <w:pPr>
                    <w:adjustRightInd w:val="0"/>
                    <w:snapToGrid w:val="0"/>
                    <w:jc w:val="center"/>
                    <w:rPr>
                      <w:color w:val="000000"/>
                      <w:szCs w:val="21"/>
                    </w:rPr>
                  </w:pPr>
                </w:p>
              </w:tc>
              <w:tc>
                <w:tcPr>
                  <w:tcW w:w="1605" w:type="dxa"/>
                  <w:vAlign w:val="center"/>
                </w:tcPr>
                <w:p w14:paraId="05B0DEC5">
                  <w:pPr>
                    <w:widowControl/>
                    <w:jc w:val="center"/>
                    <w:rPr>
                      <w:color w:val="000000"/>
                      <w:szCs w:val="21"/>
                    </w:rPr>
                  </w:pPr>
                  <w:r>
                    <w:rPr>
                      <w:rFonts w:hint="eastAsia"/>
                      <w:color w:val="000000"/>
                      <w:kern w:val="0"/>
                      <w:szCs w:val="21"/>
                    </w:rPr>
                    <w:t>废药品、废试剂、废活性炭</w:t>
                  </w:r>
                </w:p>
              </w:tc>
              <w:tc>
                <w:tcPr>
                  <w:tcW w:w="2475" w:type="dxa"/>
                  <w:vAlign w:val="center"/>
                </w:tcPr>
                <w:p w14:paraId="594E4938">
                  <w:pPr>
                    <w:widowControl/>
                    <w:jc w:val="center"/>
                    <w:rPr>
                      <w:color w:val="000000"/>
                      <w:szCs w:val="21"/>
                    </w:rPr>
                  </w:pPr>
                  <w:r>
                    <w:rPr>
                      <w:rFonts w:hint="eastAsia"/>
                      <w:color w:val="000000"/>
                      <w:szCs w:val="21"/>
                    </w:rPr>
                    <w:t>暂存危废间</w:t>
                  </w:r>
                </w:p>
              </w:tc>
              <w:tc>
                <w:tcPr>
                  <w:tcW w:w="810" w:type="dxa"/>
                  <w:vAlign w:val="center"/>
                </w:tcPr>
                <w:p w14:paraId="553003DA">
                  <w:pPr>
                    <w:adjustRightInd w:val="0"/>
                    <w:snapToGrid w:val="0"/>
                    <w:spacing w:line="320" w:lineRule="exact"/>
                    <w:jc w:val="center"/>
                    <w:rPr>
                      <w:color w:val="000000"/>
                      <w:szCs w:val="21"/>
                    </w:rPr>
                  </w:pPr>
                  <w:r>
                    <w:rPr>
                      <w:rFonts w:hint="eastAsia"/>
                      <w:color w:val="000000"/>
                      <w:szCs w:val="21"/>
                    </w:rPr>
                    <w:t>1间</w:t>
                  </w:r>
                </w:p>
              </w:tc>
              <w:tc>
                <w:tcPr>
                  <w:tcW w:w="954" w:type="dxa"/>
                  <w:vAlign w:val="center"/>
                </w:tcPr>
                <w:p w14:paraId="7A730509">
                  <w:pPr>
                    <w:spacing w:line="320" w:lineRule="exact"/>
                    <w:jc w:val="center"/>
                    <w:rPr>
                      <w:color w:val="000000"/>
                      <w:szCs w:val="21"/>
                    </w:rPr>
                  </w:pPr>
                  <w:r>
                    <w:rPr>
                      <w:rFonts w:hint="eastAsia"/>
                      <w:color w:val="000000"/>
                      <w:szCs w:val="21"/>
                    </w:rPr>
                    <w:t>1.5</w:t>
                  </w:r>
                </w:p>
              </w:tc>
              <w:tc>
                <w:tcPr>
                  <w:tcW w:w="971" w:type="dxa"/>
                  <w:vAlign w:val="center"/>
                </w:tcPr>
                <w:p w14:paraId="1160B9C2">
                  <w:pPr>
                    <w:spacing w:line="320" w:lineRule="exact"/>
                    <w:jc w:val="center"/>
                    <w:rPr>
                      <w:color w:val="000000"/>
                      <w:szCs w:val="21"/>
                    </w:rPr>
                  </w:pPr>
                  <w:r>
                    <w:rPr>
                      <w:rFonts w:hint="eastAsia"/>
                      <w:color w:val="000000"/>
                      <w:szCs w:val="21"/>
                    </w:rPr>
                    <w:t>/</w:t>
                  </w:r>
                </w:p>
              </w:tc>
            </w:tr>
            <w:tr w14:paraId="5FFA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1" w:type="dxa"/>
                  <w:gridSpan w:val="4"/>
                  <w:vAlign w:val="center"/>
                </w:tcPr>
                <w:p w14:paraId="0474672E">
                  <w:pPr>
                    <w:spacing w:line="320" w:lineRule="exact"/>
                    <w:jc w:val="center"/>
                    <w:rPr>
                      <w:color w:val="000000"/>
                      <w:szCs w:val="21"/>
                    </w:rPr>
                  </w:pPr>
                  <w:r>
                    <w:rPr>
                      <w:rFonts w:hint="eastAsia"/>
                      <w:color w:val="000000"/>
                      <w:szCs w:val="21"/>
                    </w:rPr>
                    <w:t>合计</w:t>
                  </w:r>
                </w:p>
              </w:tc>
              <w:tc>
                <w:tcPr>
                  <w:tcW w:w="810" w:type="dxa"/>
                  <w:vAlign w:val="center"/>
                </w:tcPr>
                <w:p w14:paraId="43E4C805">
                  <w:pPr>
                    <w:adjustRightInd w:val="0"/>
                    <w:snapToGrid w:val="0"/>
                    <w:spacing w:line="320" w:lineRule="exact"/>
                    <w:jc w:val="center"/>
                    <w:rPr>
                      <w:color w:val="000000"/>
                      <w:szCs w:val="21"/>
                    </w:rPr>
                  </w:pPr>
                  <w:r>
                    <w:rPr>
                      <w:rFonts w:hint="eastAsia"/>
                      <w:color w:val="000000"/>
                      <w:szCs w:val="21"/>
                    </w:rPr>
                    <w:t>/</w:t>
                  </w:r>
                </w:p>
              </w:tc>
              <w:tc>
                <w:tcPr>
                  <w:tcW w:w="954" w:type="dxa"/>
                  <w:vAlign w:val="center"/>
                </w:tcPr>
                <w:p w14:paraId="504A3D10">
                  <w:pPr>
                    <w:spacing w:line="320" w:lineRule="exact"/>
                    <w:jc w:val="center"/>
                    <w:rPr>
                      <w:color w:val="000000"/>
                      <w:szCs w:val="21"/>
                    </w:rPr>
                  </w:pPr>
                  <w:r>
                    <w:rPr>
                      <w:rFonts w:hint="eastAsia"/>
                      <w:color w:val="000000"/>
                      <w:szCs w:val="21"/>
                    </w:rPr>
                    <w:t>19.5</w:t>
                  </w:r>
                </w:p>
              </w:tc>
              <w:tc>
                <w:tcPr>
                  <w:tcW w:w="971" w:type="dxa"/>
                  <w:vAlign w:val="center"/>
                </w:tcPr>
                <w:p w14:paraId="201F973E">
                  <w:pPr>
                    <w:spacing w:line="320" w:lineRule="exact"/>
                    <w:jc w:val="center"/>
                    <w:rPr>
                      <w:color w:val="000000"/>
                      <w:szCs w:val="21"/>
                    </w:rPr>
                  </w:pPr>
                  <w:r>
                    <w:rPr>
                      <w:rFonts w:hint="eastAsia"/>
                      <w:color w:val="000000"/>
                      <w:szCs w:val="21"/>
                    </w:rPr>
                    <w:t>/</w:t>
                  </w:r>
                </w:p>
              </w:tc>
            </w:tr>
          </w:tbl>
          <w:p w14:paraId="1F5A8A8B">
            <w:pPr>
              <w:pStyle w:val="202"/>
              <w:ind w:firstLine="0" w:firstLineChars="0"/>
              <w:rPr>
                <w:b/>
                <w:bCs/>
                <w:highlight w:val="yellow"/>
              </w:rPr>
            </w:pPr>
          </w:p>
        </w:tc>
      </w:tr>
    </w:tbl>
    <w:p w14:paraId="54B6DBF4">
      <w:pPr>
        <w:adjustRightInd w:val="0"/>
        <w:snapToGrid w:val="0"/>
        <w:spacing w:line="360" w:lineRule="auto"/>
        <w:rPr>
          <w:rFonts w:cs="宋体"/>
          <w:b/>
          <w:color w:val="000000"/>
          <w:kern w:val="0"/>
          <w:sz w:val="28"/>
          <w:szCs w:val="28"/>
          <w:highlight w:val="yellow"/>
        </w:rPr>
        <w:sectPr>
          <w:pgSz w:w="11907" w:h="16840"/>
          <w:pgMar w:top="1701" w:right="1531" w:bottom="2127" w:left="1531" w:header="851" w:footer="851" w:gutter="0"/>
          <w:cols w:space="720" w:num="1"/>
          <w:docGrid w:linePitch="312" w:charSpace="0"/>
        </w:sectPr>
      </w:pPr>
    </w:p>
    <w:p w14:paraId="3372FE05">
      <w:pPr>
        <w:pStyle w:val="26"/>
        <w:jc w:val="center"/>
        <w:outlineLvl w:val="0"/>
        <w:rPr>
          <w:rFonts w:ascii="Times New Roman" w:hAnsi="Times New Roman"/>
          <w:b/>
          <w:bCs/>
          <w:snapToGrid w:val="0"/>
          <w:color w:val="000000"/>
          <w:sz w:val="30"/>
          <w:szCs w:val="30"/>
        </w:rPr>
      </w:pPr>
      <w:r>
        <w:rPr>
          <w:rFonts w:hint="eastAsia" w:ascii="Times New Roman" w:hAnsi="Times New Roman"/>
          <w:b/>
          <w:bCs/>
          <w:snapToGrid w:val="0"/>
          <w:color w:val="000000"/>
          <w:sz w:val="30"/>
          <w:szCs w:val="30"/>
        </w:rPr>
        <w:t>五、</w:t>
      </w:r>
      <w:bookmarkStart w:id="24" w:name="_Hlk54167917"/>
      <w:r>
        <w:rPr>
          <w:rFonts w:hint="eastAsia" w:ascii="Times New Roman" w:hAnsi="Times New Roman"/>
          <w:b/>
          <w:bCs/>
          <w:snapToGrid w:val="0"/>
          <w:color w:val="000000"/>
          <w:sz w:val="30"/>
          <w:szCs w:val="30"/>
        </w:rPr>
        <w:t>环境保护措施监督检查清单</w:t>
      </w:r>
      <w:bookmarkEnd w:id="24"/>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559"/>
        <w:gridCol w:w="1559"/>
        <w:gridCol w:w="2268"/>
        <w:gridCol w:w="2018"/>
      </w:tblGrid>
      <w:tr w14:paraId="73696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6" w:type="dxa"/>
            <w:tcBorders>
              <w:tl2br w:val="single" w:color="auto" w:sz="4" w:space="0"/>
            </w:tcBorders>
          </w:tcPr>
          <w:p w14:paraId="689BEA98">
            <w:pPr>
              <w:adjustRightInd w:val="0"/>
              <w:snapToGrid w:val="0"/>
              <w:ind w:firstLine="735" w:firstLineChars="350"/>
              <w:rPr>
                <w:rFonts w:cs="宋体"/>
                <w:color w:val="000000"/>
                <w:szCs w:val="21"/>
              </w:rPr>
            </w:pPr>
            <w:r>
              <w:rPr>
                <w:rFonts w:hint="eastAsia" w:cs="宋体"/>
                <w:color w:val="000000"/>
                <w:szCs w:val="21"/>
              </w:rPr>
              <w:t>内容</w:t>
            </w:r>
          </w:p>
          <w:p w14:paraId="2093B927">
            <w:pPr>
              <w:adjustRightInd w:val="0"/>
              <w:snapToGrid w:val="0"/>
              <w:rPr>
                <w:rFonts w:cs="宋体"/>
                <w:color w:val="000000"/>
                <w:szCs w:val="21"/>
              </w:rPr>
            </w:pPr>
            <w:r>
              <w:rPr>
                <w:rFonts w:hint="eastAsia" w:cs="宋体"/>
                <w:color w:val="000000"/>
                <w:szCs w:val="21"/>
              </w:rPr>
              <w:t>要素</w:t>
            </w:r>
          </w:p>
        </w:tc>
        <w:tc>
          <w:tcPr>
            <w:tcW w:w="1559" w:type="dxa"/>
            <w:vAlign w:val="center"/>
          </w:tcPr>
          <w:p w14:paraId="16AC45D7">
            <w:pPr>
              <w:adjustRightInd w:val="0"/>
              <w:snapToGrid w:val="0"/>
              <w:jc w:val="center"/>
              <w:rPr>
                <w:rFonts w:cs="宋体"/>
                <w:color w:val="000000"/>
                <w:szCs w:val="21"/>
              </w:rPr>
            </w:pPr>
            <w:r>
              <w:rPr>
                <w:rFonts w:hint="eastAsia" w:cs="宋体"/>
                <w:color w:val="000000"/>
                <w:szCs w:val="21"/>
              </w:rPr>
              <w:t>排放口(编号、</w:t>
            </w:r>
          </w:p>
          <w:p w14:paraId="181B4ED2">
            <w:pPr>
              <w:adjustRightInd w:val="0"/>
              <w:snapToGrid w:val="0"/>
              <w:jc w:val="center"/>
              <w:rPr>
                <w:rFonts w:cs="宋体"/>
                <w:color w:val="000000"/>
                <w:szCs w:val="21"/>
              </w:rPr>
            </w:pPr>
            <w:r>
              <w:rPr>
                <w:rFonts w:hint="eastAsia" w:cs="宋体"/>
                <w:color w:val="000000"/>
                <w:szCs w:val="21"/>
              </w:rPr>
              <w:t>名称)/污染源</w:t>
            </w:r>
          </w:p>
        </w:tc>
        <w:tc>
          <w:tcPr>
            <w:tcW w:w="1559" w:type="dxa"/>
            <w:vAlign w:val="center"/>
          </w:tcPr>
          <w:p w14:paraId="205BDD2B">
            <w:pPr>
              <w:adjustRightInd w:val="0"/>
              <w:snapToGrid w:val="0"/>
              <w:jc w:val="center"/>
              <w:rPr>
                <w:rFonts w:cs="宋体"/>
                <w:color w:val="000000"/>
                <w:szCs w:val="21"/>
              </w:rPr>
            </w:pPr>
            <w:r>
              <w:rPr>
                <w:rFonts w:hint="eastAsia" w:cs="宋体"/>
                <w:color w:val="000000"/>
                <w:szCs w:val="21"/>
              </w:rPr>
              <w:t>污染物项目</w:t>
            </w:r>
          </w:p>
        </w:tc>
        <w:tc>
          <w:tcPr>
            <w:tcW w:w="2268" w:type="dxa"/>
            <w:vAlign w:val="center"/>
          </w:tcPr>
          <w:p w14:paraId="18A04E59">
            <w:pPr>
              <w:adjustRightInd w:val="0"/>
              <w:snapToGrid w:val="0"/>
              <w:jc w:val="center"/>
              <w:rPr>
                <w:rFonts w:cs="宋体"/>
                <w:color w:val="000000"/>
                <w:szCs w:val="21"/>
              </w:rPr>
            </w:pPr>
            <w:r>
              <w:rPr>
                <w:rFonts w:hint="eastAsia" w:cs="宋体"/>
                <w:color w:val="000000"/>
                <w:szCs w:val="21"/>
              </w:rPr>
              <w:t>环境保护措施</w:t>
            </w:r>
          </w:p>
        </w:tc>
        <w:tc>
          <w:tcPr>
            <w:tcW w:w="2018" w:type="dxa"/>
            <w:vAlign w:val="center"/>
          </w:tcPr>
          <w:p w14:paraId="5EEEA9DF">
            <w:pPr>
              <w:adjustRightInd w:val="0"/>
              <w:snapToGrid w:val="0"/>
              <w:jc w:val="center"/>
              <w:rPr>
                <w:rFonts w:cs="宋体"/>
                <w:color w:val="000000"/>
                <w:szCs w:val="21"/>
              </w:rPr>
            </w:pPr>
            <w:r>
              <w:rPr>
                <w:rFonts w:hint="eastAsia" w:cs="宋体"/>
                <w:color w:val="000000"/>
                <w:szCs w:val="21"/>
              </w:rPr>
              <w:t>执行标准</w:t>
            </w:r>
          </w:p>
        </w:tc>
      </w:tr>
      <w:tr w14:paraId="2337B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96" w:type="dxa"/>
            <w:vMerge w:val="restart"/>
            <w:vAlign w:val="center"/>
          </w:tcPr>
          <w:p w14:paraId="44459AE1">
            <w:pPr>
              <w:adjustRightInd w:val="0"/>
              <w:snapToGrid w:val="0"/>
              <w:jc w:val="center"/>
              <w:rPr>
                <w:rFonts w:cs="宋体"/>
                <w:color w:val="000000"/>
                <w:szCs w:val="21"/>
              </w:rPr>
            </w:pPr>
            <w:r>
              <w:rPr>
                <w:rFonts w:hint="eastAsia" w:cs="宋体"/>
                <w:color w:val="000000"/>
                <w:szCs w:val="21"/>
              </w:rPr>
              <w:t>大气环境</w:t>
            </w:r>
          </w:p>
        </w:tc>
        <w:tc>
          <w:tcPr>
            <w:tcW w:w="1559" w:type="dxa"/>
            <w:vAlign w:val="center"/>
          </w:tcPr>
          <w:p w14:paraId="5DF8557C">
            <w:pPr>
              <w:pStyle w:val="78"/>
              <w:jc w:val="center"/>
              <w:rPr>
                <w:color w:val="000000"/>
                <w:szCs w:val="21"/>
              </w:rPr>
            </w:pPr>
            <w:r>
              <w:rPr>
                <w:rFonts w:hint="eastAsia"/>
                <w:color w:val="000000"/>
                <w:szCs w:val="21"/>
              </w:rPr>
              <w:t>吹塑废气</w:t>
            </w:r>
          </w:p>
        </w:tc>
        <w:tc>
          <w:tcPr>
            <w:tcW w:w="1559" w:type="dxa"/>
            <w:vAlign w:val="center"/>
          </w:tcPr>
          <w:p w14:paraId="7243AF4A">
            <w:pPr>
              <w:pStyle w:val="78"/>
              <w:jc w:val="center"/>
              <w:rPr>
                <w:color w:val="000000"/>
                <w:szCs w:val="21"/>
              </w:rPr>
            </w:pPr>
            <w:r>
              <w:rPr>
                <w:rFonts w:hint="eastAsia"/>
                <w:color w:val="000000"/>
                <w:szCs w:val="21"/>
              </w:rPr>
              <w:t>非甲烷总烃</w:t>
            </w:r>
          </w:p>
        </w:tc>
        <w:tc>
          <w:tcPr>
            <w:tcW w:w="2268" w:type="dxa"/>
            <w:vAlign w:val="center"/>
          </w:tcPr>
          <w:p w14:paraId="63CA77DE">
            <w:pPr>
              <w:pStyle w:val="78"/>
              <w:jc w:val="center"/>
              <w:rPr>
                <w:color w:val="000000"/>
                <w:szCs w:val="21"/>
              </w:rPr>
            </w:pPr>
            <w:r>
              <w:rPr>
                <w:rFonts w:hint="eastAsia"/>
                <w:color w:val="000000"/>
                <w:szCs w:val="21"/>
              </w:rPr>
              <w:t>集气罩收集+活性炭吸附+15m排气筒（DA001）</w:t>
            </w:r>
          </w:p>
        </w:tc>
        <w:tc>
          <w:tcPr>
            <w:tcW w:w="2018" w:type="dxa"/>
            <w:vAlign w:val="center"/>
          </w:tcPr>
          <w:p w14:paraId="0400896C">
            <w:pPr>
              <w:adjustRightInd w:val="0"/>
              <w:snapToGrid w:val="0"/>
              <w:jc w:val="center"/>
              <w:rPr>
                <w:rFonts w:cs="宋体"/>
                <w:color w:val="000000"/>
                <w:szCs w:val="21"/>
              </w:rPr>
            </w:pPr>
            <w:r>
              <w:rPr>
                <w:rFonts w:hint="eastAsia" w:cs="宋体"/>
                <w:color w:val="000000"/>
                <w:szCs w:val="21"/>
              </w:rPr>
              <w:t>《合成树脂工业污染物排放标准》（GB31572-2015）</w:t>
            </w:r>
          </w:p>
        </w:tc>
      </w:tr>
      <w:tr w14:paraId="0B8AE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96" w:type="dxa"/>
            <w:vMerge w:val="continue"/>
            <w:vAlign w:val="center"/>
          </w:tcPr>
          <w:p w14:paraId="2615B758">
            <w:pPr>
              <w:adjustRightInd w:val="0"/>
              <w:snapToGrid w:val="0"/>
              <w:jc w:val="center"/>
              <w:rPr>
                <w:rFonts w:cs="宋体"/>
                <w:color w:val="000000"/>
                <w:szCs w:val="21"/>
              </w:rPr>
            </w:pPr>
          </w:p>
        </w:tc>
        <w:tc>
          <w:tcPr>
            <w:tcW w:w="1559" w:type="dxa"/>
            <w:vAlign w:val="center"/>
          </w:tcPr>
          <w:p w14:paraId="34D2D4EC">
            <w:pPr>
              <w:pStyle w:val="78"/>
              <w:jc w:val="center"/>
              <w:rPr>
                <w:color w:val="000000"/>
                <w:szCs w:val="21"/>
              </w:rPr>
            </w:pPr>
            <w:r>
              <w:rPr>
                <w:rFonts w:hint="eastAsia"/>
                <w:color w:val="000000"/>
                <w:szCs w:val="21"/>
              </w:rPr>
              <w:t>食堂油烟</w:t>
            </w:r>
          </w:p>
        </w:tc>
        <w:tc>
          <w:tcPr>
            <w:tcW w:w="1559" w:type="dxa"/>
            <w:vAlign w:val="center"/>
          </w:tcPr>
          <w:p w14:paraId="730D1DE1">
            <w:pPr>
              <w:pStyle w:val="78"/>
              <w:jc w:val="center"/>
              <w:rPr>
                <w:color w:val="000000"/>
                <w:szCs w:val="21"/>
              </w:rPr>
            </w:pPr>
            <w:r>
              <w:rPr>
                <w:rFonts w:hint="eastAsia"/>
                <w:color w:val="000000"/>
                <w:szCs w:val="21"/>
              </w:rPr>
              <w:t>油烟</w:t>
            </w:r>
          </w:p>
        </w:tc>
        <w:tc>
          <w:tcPr>
            <w:tcW w:w="2268" w:type="dxa"/>
            <w:tcBorders>
              <w:bottom w:val="single" w:color="auto" w:sz="4" w:space="0"/>
            </w:tcBorders>
            <w:vAlign w:val="center"/>
          </w:tcPr>
          <w:p w14:paraId="2F805A41">
            <w:pPr>
              <w:pStyle w:val="78"/>
              <w:jc w:val="center"/>
              <w:rPr>
                <w:color w:val="000000"/>
                <w:szCs w:val="21"/>
              </w:rPr>
            </w:pPr>
            <w:r>
              <w:rPr>
                <w:rFonts w:hint="eastAsia"/>
                <w:color w:val="000000"/>
                <w:szCs w:val="21"/>
              </w:rPr>
              <w:t>油烟净化器+排气筒</w:t>
            </w:r>
          </w:p>
        </w:tc>
        <w:tc>
          <w:tcPr>
            <w:tcW w:w="2018" w:type="dxa"/>
            <w:tcBorders>
              <w:bottom w:val="single" w:color="auto" w:sz="4" w:space="0"/>
            </w:tcBorders>
            <w:vAlign w:val="center"/>
          </w:tcPr>
          <w:p w14:paraId="14553CB7">
            <w:pPr>
              <w:adjustRightInd w:val="0"/>
              <w:snapToGrid w:val="0"/>
              <w:jc w:val="center"/>
              <w:rPr>
                <w:rFonts w:cs="宋体"/>
                <w:color w:val="000000"/>
                <w:szCs w:val="21"/>
              </w:rPr>
            </w:pPr>
            <w:r>
              <w:rPr>
                <w:rFonts w:hint="eastAsia" w:cs="宋体"/>
                <w:color w:val="000000"/>
                <w:szCs w:val="21"/>
              </w:rPr>
              <w:t>《饮食业油烟排放标准（试行）》（GB18483-2001）</w:t>
            </w:r>
          </w:p>
        </w:tc>
      </w:tr>
      <w:tr w14:paraId="26F1A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6" w:type="dxa"/>
            <w:vMerge w:val="restart"/>
            <w:vAlign w:val="center"/>
          </w:tcPr>
          <w:p w14:paraId="2D1CA2E6">
            <w:pPr>
              <w:adjustRightInd w:val="0"/>
              <w:snapToGrid w:val="0"/>
              <w:jc w:val="center"/>
              <w:rPr>
                <w:rFonts w:cs="宋体"/>
                <w:color w:val="000000"/>
                <w:szCs w:val="21"/>
                <w:highlight w:val="yellow"/>
              </w:rPr>
            </w:pPr>
            <w:r>
              <w:rPr>
                <w:rFonts w:hint="eastAsia" w:cs="宋体"/>
                <w:color w:val="000000"/>
                <w:szCs w:val="21"/>
              </w:rPr>
              <w:t>地表水环境</w:t>
            </w:r>
          </w:p>
        </w:tc>
        <w:tc>
          <w:tcPr>
            <w:tcW w:w="1559" w:type="dxa"/>
            <w:vAlign w:val="center"/>
          </w:tcPr>
          <w:p w14:paraId="5B2CBC08">
            <w:pPr>
              <w:pStyle w:val="78"/>
              <w:jc w:val="center"/>
              <w:rPr>
                <w:color w:val="000000"/>
                <w:szCs w:val="21"/>
              </w:rPr>
            </w:pPr>
            <w:r>
              <w:rPr>
                <w:rFonts w:hint="eastAsia"/>
                <w:color w:val="000000"/>
                <w:szCs w:val="21"/>
              </w:rPr>
              <w:t>生活污水</w:t>
            </w:r>
          </w:p>
        </w:tc>
        <w:tc>
          <w:tcPr>
            <w:tcW w:w="1559" w:type="dxa"/>
            <w:vAlign w:val="center"/>
          </w:tcPr>
          <w:p w14:paraId="5828893E">
            <w:pPr>
              <w:snapToGrid w:val="0"/>
              <w:jc w:val="center"/>
              <w:rPr>
                <w:color w:val="000000"/>
                <w:szCs w:val="21"/>
              </w:rPr>
            </w:pPr>
            <w:r>
              <w:rPr>
                <w:rFonts w:hint="eastAsia"/>
                <w:color w:val="000000"/>
                <w:szCs w:val="21"/>
              </w:rPr>
              <w:t>COD、BOD</w:t>
            </w:r>
            <w:r>
              <w:rPr>
                <w:rFonts w:hint="eastAsia"/>
                <w:color w:val="000000"/>
                <w:szCs w:val="21"/>
                <w:vertAlign w:val="subscript"/>
              </w:rPr>
              <w:t>5</w:t>
            </w:r>
            <w:r>
              <w:rPr>
                <w:rFonts w:hint="eastAsia"/>
                <w:color w:val="000000"/>
                <w:szCs w:val="21"/>
              </w:rPr>
              <w:t>、SS、NH</w:t>
            </w:r>
            <w:r>
              <w:rPr>
                <w:rFonts w:hint="eastAsia"/>
                <w:color w:val="000000"/>
                <w:szCs w:val="21"/>
                <w:vertAlign w:val="subscript"/>
              </w:rPr>
              <w:t>3</w:t>
            </w:r>
            <w:r>
              <w:rPr>
                <w:rFonts w:hint="eastAsia"/>
                <w:color w:val="000000"/>
                <w:szCs w:val="21"/>
              </w:rPr>
              <w:t>-H</w:t>
            </w:r>
          </w:p>
        </w:tc>
        <w:tc>
          <w:tcPr>
            <w:tcW w:w="2268" w:type="dxa"/>
            <w:vAlign w:val="center"/>
          </w:tcPr>
          <w:p w14:paraId="2D0FA5D0">
            <w:pPr>
              <w:pStyle w:val="78"/>
              <w:jc w:val="center"/>
              <w:rPr>
                <w:color w:val="000000"/>
                <w:szCs w:val="21"/>
              </w:rPr>
            </w:pPr>
            <w:r>
              <w:rPr>
                <w:rFonts w:hint="eastAsia"/>
                <w:color w:val="000000"/>
                <w:szCs w:val="21"/>
              </w:rPr>
              <w:t>化粪池+市政污水管网</w:t>
            </w:r>
          </w:p>
        </w:tc>
        <w:tc>
          <w:tcPr>
            <w:tcW w:w="2018" w:type="dxa"/>
            <w:vMerge w:val="restart"/>
            <w:vAlign w:val="center"/>
          </w:tcPr>
          <w:p w14:paraId="4427C55A">
            <w:pPr>
              <w:adjustRightInd w:val="0"/>
              <w:snapToGrid w:val="0"/>
              <w:jc w:val="center"/>
              <w:rPr>
                <w:rFonts w:cs="宋体"/>
                <w:color w:val="000000"/>
                <w:szCs w:val="21"/>
              </w:rPr>
            </w:pPr>
            <w:r>
              <w:rPr>
                <w:color w:val="000000"/>
              </w:rPr>
              <w:t>《污水综合排放标准》（GB8978-1996）三级排放标准</w:t>
            </w:r>
            <w:r>
              <w:rPr>
                <w:rFonts w:hint="eastAsia"/>
                <w:color w:val="000000"/>
              </w:rPr>
              <w:t>及《污水排入城镇下水道水质标准》（GB/T31962-2015）B等级标准</w:t>
            </w:r>
          </w:p>
        </w:tc>
      </w:tr>
      <w:tr w14:paraId="7F8CE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396" w:type="dxa"/>
            <w:vMerge w:val="continue"/>
            <w:vAlign w:val="center"/>
          </w:tcPr>
          <w:p w14:paraId="5C50403E">
            <w:pPr>
              <w:adjustRightInd w:val="0"/>
              <w:snapToGrid w:val="0"/>
              <w:jc w:val="center"/>
              <w:rPr>
                <w:rFonts w:cs="宋体"/>
                <w:color w:val="000000"/>
                <w:szCs w:val="21"/>
                <w:highlight w:val="yellow"/>
              </w:rPr>
            </w:pPr>
          </w:p>
        </w:tc>
        <w:tc>
          <w:tcPr>
            <w:tcW w:w="1559" w:type="dxa"/>
            <w:vAlign w:val="center"/>
          </w:tcPr>
          <w:p w14:paraId="66AA0F08">
            <w:pPr>
              <w:adjustRightInd w:val="0"/>
              <w:snapToGrid w:val="0"/>
              <w:jc w:val="center"/>
              <w:rPr>
                <w:rFonts w:cs="宋体"/>
                <w:color w:val="000000"/>
                <w:szCs w:val="21"/>
              </w:rPr>
            </w:pPr>
            <w:r>
              <w:rPr>
                <w:rFonts w:hint="eastAsia" w:cs="宋体"/>
                <w:color w:val="000000"/>
                <w:szCs w:val="21"/>
              </w:rPr>
              <w:t>生产废水</w:t>
            </w:r>
          </w:p>
        </w:tc>
        <w:tc>
          <w:tcPr>
            <w:tcW w:w="1559" w:type="dxa"/>
            <w:vAlign w:val="center"/>
          </w:tcPr>
          <w:p w14:paraId="2BAE276B">
            <w:pPr>
              <w:adjustRightInd w:val="0"/>
              <w:snapToGrid w:val="0"/>
              <w:jc w:val="center"/>
              <w:rPr>
                <w:rFonts w:cs="宋体"/>
                <w:color w:val="000000"/>
                <w:szCs w:val="21"/>
              </w:rPr>
            </w:pPr>
            <w:r>
              <w:rPr>
                <w:rFonts w:hint="eastAsia" w:cs="宋体"/>
                <w:color w:val="000000"/>
                <w:szCs w:val="21"/>
              </w:rPr>
              <w:t>COD、BOD</w:t>
            </w:r>
            <w:r>
              <w:rPr>
                <w:rFonts w:hint="eastAsia" w:cs="宋体"/>
                <w:color w:val="000000"/>
                <w:szCs w:val="21"/>
                <w:vertAlign w:val="subscript"/>
              </w:rPr>
              <w:t>5</w:t>
            </w:r>
            <w:r>
              <w:rPr>
                <w:rFonts w:hint="eastAsia" w:cs="宋体"/>
                <w:color w:val="000000"/>
                <w:szCs w:val="21"/>
              </w:rPr>
              <w:t>、SS、NH</w:t>
            </w:r>
            <w:r>
              <w:rPr>
                <w:rFonts w:hint="eastAsia" w:cs="宋体"/>
                <w:color w:val="000000"/>
                <w:szCs w:val="21"/>
                <w:vertAlign w:val="subscript"/>
              </w:rPr>
              <w:t>3</w:t>
            </w:r>
            <w:r>
              <w:rPr>
                <w:rFonts w:hint="eastAsia" w:cs="宋体"/>
                <w:color w:val="000000"/>
                <w:szCs w:val="21"/>
              </w:rPr>
              <w:t>-N、Ph、氯化物、全盐量</w:t>
            </w:r>
          </w:p>
        </w:tc>
        <w:tc>
          <w:tcPr>
            <w:tcW w:w="2268" w:type="dxa"/>
            <w:vAlign w:val="center"/>
          </w:tcPr>
          <w:p w14:paraId="2B219823">
            <w:pPr>
              <w:adjustRightInd w:val="0"/>
              <w:snapToGrid w:val="0"/>
              <w:jc w:val="center"/>
              <w:rPr>
                <w:rFonts w:cs="宋体"/>
                <w:color w:val="000000"/>
                <w:szCs w:val="21"/>
              </w:rPr>
            </w:pPr>
            <w:r>
              <w:rPr>
                <w:rFonts w:hint="eastAsia" w:cs="宋体"/>
                <w:color w:val="000000"/>
                <w:szCs w:val="21"/>
              </w:rPr>
              <w:t>市政污水管网</w:t>
            </w:r>
          </w:p>
        </w:tc>
        <w:tc>
          <w:tcPr>
            <w:tcW w:w="2018" w:type="dxa"/>
            <w:vMerge w:val="continue"/>
            <w:vAlign w:val="center"/>
          </w:tcPr>
          <w:p w14:paraId="22E5E8E4">
            <w:pPr>
              <w:adjustRightInd w:val="0"/>
              <w:snapToGrid w:val="0"/>
              <w:jc w:val="center"/>
              <w:rPr>
                <w:rFonts w:cs="宋体"/>
                <w:color w:val="000000"/>
                <w:szCs w:val="21"/>
              </w:rPr>
            </w:pPr>
          </w:p>
        </w:tc>
      </w:tr>
      <w:tr w14:paraId="03E0C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6" w:type="dxa"/>
            <w:vMerge w:val="restart"/>
            <w:vAlign w:val="center"/>
          </w:tcPr>
          <w:p w14:paraId="61691DFF">
            <w:pPr>
              <w:adjustRightInd w:val="0"/>
              <w:snapToGrid w:val="0"/>
              <w:jc w:val="center"/>
              <w:rPr>
                <w:rFonts w:cs="宋体"/>
                <w:color w:val="000000"/>
                <w:szCs w:val="21"/>
              </w:rPr>
            </w:pPr>
            <w:r>
              <w:rPr>
                <w:rFonts w:hint="eastAsia" w:cs="宋体"/>
                <w:color w:val="000000"/>
                <w:szCs w:val="21"/>
              </w:rPr>
              <w:t>声环境</w:t>
            </w:r>
          </w:p>
        </w:tc>
        <w:tc>
          <w:tcPr>
            <w:tcW w:w="1559" w:type="dxa"/>
            <w:vAlign w:val="center"/>
          </w:tcPr>
          <w:p w14:paraId="11639C0E">
            <w:pPr>
              <w:pStyle w:val="78"/>
              <w:jc w:val="center"/>
              <w:rPr>
                <w:color w:val="000000"/>
              </w:rPr>
            </w:pPr>
            <w:r>
              <w:rPr>
                <w:rFonts w:hint="eastAsia"/>
                <w:color w:val="000000"/>
              </w:rPr>
              <w:t>风机、泵类</w:t>
            </w:r>
          </w:p>
        </w:tc>
        <w:tc>
          <w:tcPr>
            <w:tcW w:w="1559" w:type="dxa"/>
            <w:vAlign w:val="center"/>
          </w:tcPr>
          <w:p w14:paraId="54FF1779">
            <w:pPr>
              <w:pStyle w:val="78"/>
              <w:jc w:val="center"/>
              <w:rPr>
                <w:color w:val="000000"/>
                <w:szCs w:val="21"/>
              </w:rPr>
            </w:pPr>
            <w:r>
              <w:rPr>
                <w:rFonts w:hint="eastAsia"/>
                <w:bCs w:val="0"/>
                <w:color w:val="000000"/>
              </w:rPr>
              <w:t>等效A声级</w:t>
            </w:r>
          </w:p>
        </w:tc>
        <w:tc>
          <w:tcPr>
            <w:tcW w:w="2268" w:type="dxa"/>
            <w:vAlign w:val="center"/>
          </w:tcPr>
          <w:p w14:paraId="5D8C31BC">
            <w:pPr>
              <w:pStyle w:val="78"/>
              <w:jc w:val="center"/>
              <w:rPr>
                <w:color w:val="000000"/>
                <w:szCs w:val="21"/>
              </w:rPr>
            </w:pPr>
            <w:r>
              <w:rPr>
                <w:color w:val="000000"/>
                <w:szCs w:val="21"/>
              </w:rPr>
              <w:t>厂房隔声、基础减震、消声</w:t>
            </w:r>
          </w:p>
        </w:tc>
        <w:tc>
          <w:tcPr>
            <w:tcW w:w="2018" w:type="dxa"/>
            <w:vMerge w:val="restart"/>
            <w:vAlign w:val="center"/>
          </w:tcPr>
          <w:p w14:paraId="34A2FAB9">
            <w:pPr>
              <w:adjustRightInd w:val="0"/>
              <w:snapToGrid w:val="0"/>
              <w:jc w:val="center"/>
              <w:rPr>
                <w:rFonts w:cs="宋体"/>
                <w:color w:val="000000"/>
                <w:szCs w:val="21"/>
                <w:highlight w:val="yellow"/>
              </w:rPr>
            </w:pPr>
            <w:r>
              <w:rPr>
                <w:rFonts w:hint="eastAsia" w:cs="宋体"/>
                <w:color w:val="000000"/>
                <w:szCs w:val="21"/>
              </w:rPr>
              <w:t>《工业企业厂界环境噪声排放标准》（GB12348-2008）中2类、4类标准</w:t>
            </w:r>
          </w:p>
        </w:tc>
      </w:tr>
      <w:tr w14:paraId="4E400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6" w:type="dxa"/>
            <w:vMerge w:val="continue"/>
            <w:vAlign w:val="center"/>
          </w:tcPr>
          <w:p w14:paraId="00194C3E">
            <w:pPr>
              <w:adjustRightInd w:val="0"/>
              <w:snapToGrid w:val="0"/>
              <w:jc w:val="center"/>
              <w:rPr>
                <w:rFonts w:cs="宋体"/>
                <w:color w:val="000000"/>
                <w:szCs w:val="21"/>
              </w:rPr>
            </w:pPr>
          </w:p>
        </w:tc>
        <w:tc>
          <w:tcPr>
            <w:tcW w:w="1559" w:type="dxa"/>
            <w:vAlign w:val="center"/>
          </w:tcPr>
          <w:p w14:paraId="573B5316">
            <w:pPr>
              <w:pStyle w:val="78"/>
              <w:jc w:val="center"/>
              <w:rPr>
                <w:color w:val="000000"/>
              </w:rPr>
            </w:pPr>
            <w:r>
              <w:rPr>
                <w:rFonts w:hint="eastAsia"/>
                <w:color w:val="000000"/>
              </w:rPr>
              <w:t>一般设备</w:t>
            </w:r>
          </w:p>
        </w:tc>
        <w:tc>
          <w:tcPr>
            <w:tcW w:w="1559" w:type="dxa"/>
            <w:vAlign w:val="center"/>
          </w:tcPr>
          <w:p w14:paraId="1034E79A">
            <w:pPr>
              <w:pStyle w:val="78"/>
              <w:jc w:val="center"/>
              <w:rPr>
                <w:color w:val="000000"/>
                <w:szCs w:val="21"/>
              </w:rPr>
            </w:pPr>
            <w:r>
              <w:rPr>
                <w:rFonts w:hint="eastAsia"/>
                <w:bCs w:val="0"/>
                <w:color w:val="000000"/>
              </w:rPr>
              <w:t>等效A声级</w:t>
            </w:r>
          </w:p>
        </w:tc>
        <w:tc>
          <w:tcPr>
            <w:tcW w:w="2268" w:type="dxa"/>
            <w:vAlign w:val="center"/>
          </w:tcPr>
          <w:p w14:paraId="64350754">
            <w:pPr>
              <w:adjustRightInd w:val="0"/>
              <w:snapToGrid w:val="0"/>
              <w:jc w:val="center"/>
              <w:rPr>
                <w:rFonts w:cs="宋体"/>
                <w:color w:val="000000"/>
                <w:szCs w:val="21"/>
              </w:rPr>
            </w:pPr>
            <w:r>
              <w:rPr>
                <w:color w:val="000000"/>
                <w:szCs w:val="21"/>
              </w:rPr>
              <w:t>厂房隔声、基础减震</w:t>
            </w:r>
          </w:p>
        </w:tc>
        <w:tc>
          <w:tcPr>
            <w:tcW w:w="2018" w:type="dxa"/>
            <w:vMerge w:val="continue"/>
            <w:vAlign w:val="center"/>
          </w:tcPr>
          <w:p w14:paraId="464F4F78">
            <w:pPr>
              <w:adjustRightInd w:val="0"/>
              <w:snapToGrid w:val="0"/>
              <w:jc w:val="center"/>
              <w:rPr>
                <w:rFonts w:cs="宋体"/>
                <w:color w:val="000000"/>
                <w:szCs w:val="21"/>
                <w:highlight w:val="yellow"/>
              </w:rPr>
            </w:pPr>
          </w:p>
        </w:tc>
      </w:tr>
      <w:tr w14:paraId="1F6E6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96" w:type="dxa"/>
            <w:vAlign w:val="center"/>
          </w:tcPr>
          <w:p w14:paraId="75135366">
            <w:pPr>
              <w:adjustRightInd w:val="0"/>
              <w:snapToGrid w:val="0"/>
              <w:jc w:val="center"/>
              <w:rPr>
                <w:rFonts w:cs="宋体"/>
                <w:color w:val="000000"/>
                <w:szCs w:val="21"/>
              </w:rPr>
            </w:pPr>
            <w:r>
              <w:rPr>
                <w:rFonts w:hint="eastAsia" w:cs="宋体"/>
                <w:color w:val="000000"/>
                <w:szCs w:val="21"/>
              </w:rPr>
              <w:t>固体废物</w:t>
            </w:r>
          </w:p>
        </w:tc>
        <w:tc>
          <w:tcPr>
            <w:tcW w:w="7404" w:type="dxa"/>
            <w:gridSpan w:val="4"/>
            <w:vAlign w:val="center"/>
          </w:tcPr>
          <w:p w14:paraId="1246A437">
            <w:pPr>
              <w:adjustRightInd w:val="0"/>
              <w:snapToGrid w:val="0"/>
              <w:spacing w:line="360" w:lineRule="auto"/>
              <w:jc w:val="left"/>
              <w:rPr>
                <w:rFonts w:cs="宋体"/>
                <w:color w:val="000000"/>
                <w:szCs w:val="21"/>
                <w:highlight w:val="yellow"/>
              </w:rPr>
            </w:pPr>
            <w:r>
              <w:rPr>
                <w:rFonts w:hint="eastAsia" w:ascii="宋体" w:hAnsi="宋体" w:cs="宋体"/>
                <w:color w:val="000000"/>
                <w:szCs w:val="21"/>
              </w:rPr>
              <w:t>①</w:t>
            </w:r>
            <w:r>
              <w:rPr>
                <w:rFonts w:hint="eastAsia" w:cs="宋体"/>
                <w:color w:val="000000"/>
                <w:szCs w:val="21"/>
              </w:rPr>
              <w:t>一般工业固体废物：分类收集，分类处置，满足</w:t>
            </w:r>
            <w:r>
              <w:rPr>
                <w:color w:val="000000"/>
                <w:szCs w:val="21"/>
              </w:rPr>
              <w:t>《一般工业固体废物贮存</w:t>
            </w:r>
            <w:r>
              <w:rPr>
                <w:rFonts w:hint="eastAsia"/>
                <w:color w:val="000000"/>
                <w:szCs w:val="21"/>
              </w:rPr>
              <w:t>和</w:t>
            </w:r>
            <w:r>
              <w:rPr>
                <w:color w:val="000000"/>
                <w:szCs w:val="21"/>
              </w:rPr>
              <w:t>处置污染控制标准》（GB18599-2020）</w:t>
            </w:r>
            <w:r>
              <w:rPr>
                <w:rFonts w:hint="eastAsia"/>
                <w:color w:val="000000"/>
                <w:szCs w:val="21"/>
              </w:rPr>
              <w:t>的管理要求。</w:t>
            </w:r>
          </w:p>
          <w:p w14:paraId="3E9DDA3E">
            <w:pPr>
              <w:adjustRightInd w:val="0"/>
              <w:snapToGrid w:val="0"/>
              <w:spacing w:line="360" w:lineRule="auto"/>
              <w:jc w:val="left"/>
              <w:rPr>
                <w:rFonts w:cs="宋体"/>
                <w:color w:val="000000"/>
                <w:szCs w:val="21"/>
              </w:rPr>
            </w:pPr>
            <w:r>
              <w:rPr>
                <w:rFonts w:hint="eastAsia" w:ascii="宋体" w:hAnsi="宋体" w:cs="宋体"/>
                <w:color w:val="000000"/>
                <w:szCs w:val="21"/>
              </w:rPr>
              <w:t>②</w:t>
            </w:r>
            <w:r>
              <w:rPr>
                <w:rFonts w:hint="eastAsia" w:cs="宋体"/>
                <w:color w:val="000000"/>
                <w:szCs w:val="21"/>
              </w:rPr>
              <w:t>生活垃圾：分类收集，统一委托环卫部门处置。</w:t>
            </w:r>
          </w:p>
          <w:p w14:paraId="77D3133E">
            <w:pPr>
              <w:adjustRightInd w:val="0"/>
              <w:snapToGrid w:val="0"/>
              <w:spacing w:line="360" w:lineRule="auto"/>
              <w:jc w:val="left"/>
              <w:rPr>
                <w:rFonts w:cs="宋体"/>
                <w:color w:val="000000"/>
                <w:szCs w:val="21"/>
              </w:rPr>
            </w:pPr>
            <w:r>
              <w:rPr>
                <w:rFonts w:ascii="宋体" w:hAnsi="宋体" w:cs="宋体"/>
                <w:color w:val="000000"/>
                <w:szCs w:val="21"/>
              </w:rPr>
              <w:t>③</w:t>
            </w:r>
            <w:r>
              <w:rPr>
                <w:rFonts w:hint="eastAsia" w:ascii="宋体" w:hAnsi="宋体" w:cs="宋体"/>
                <w:color w:val="000000"/>
                <w:szCs w:val="21"/>
              </w:rPr>
              <w:t>危险废物执行《危险废物贮存污染控制标准》（GB 18597-2023）相关规定</w:t>
            </w:r>
          </w:p>
        </w:tc>
      </w:tr>
      <w:tr w14:paraId="6E264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396" w:type="dxa"/>
            <w:vAlign w:val="center"/>
          </w:tcPr>
          <w:p w14:paraId="6E0F4BE5">
            <w:pPr>
              <w:adjustRightInd w:val="0"/>
              <w:snapToGrid w:val="0"/>
              <w:jc w:val="center"/>
              <w:rPr>
                <w:rFonts w:cs="宋体"/>
                <w:color w:val="000000"/>
                <w:szCs w:val="21"/>
              </w:rPr>
            </w:pPr>
            <w:r>
              <w:rPr>
                <w:rFonts w:hint="eastAsia" w:cs="宋体"/>
                <w:color w:val="000000"/>
                <w:szCs w:val="21"/>
              </w:rPr>
              <w:t>土壤及地下水污染防治措施</w:t>
            </w:r>
          </w:p>
        </w:tc>
        <w:tc>
          <w:tcPr>
            <w:tcW w:w="7404" w:type="dxa"/>
            <w:gridSpan w:val="4"/>
            <w:vAlign w:val="center"/>
          </w:tcPr>
          <w:p w14:paraId="3C9923B0">
            <w:pPr>
              <w:adjustRightInd w:val="0"/>
              <w:snapToGrid w:val="0"/>
              <w:spacing w:line="360" w:lineRule="auto"/>
              <w:jc w:val="center"/>
              <w:rPr>
                <w:rFonts w:cs="宋体"/>
                <w:color w:val="000000"/>
                <w:szCs w:val="21"/>
                <w:highlight w:val="yellow"/>
              </w:rPr>
            </w:pPr>
            <w:r>
              <w:rPr>
                <w:rFonts w:hint="eastAsia" w:ascii="宋体" w:hAnsi="宋体" w:cs="宋体"/>
                <w:color w:val="000000"/>
                <w:szCs w:val="21"/>
              </w:rPr>
              <w:t>/</w:t>
            </w:r>
          </w:p>
        </w:tc>
      </w:tr>
      <w:tr w14:paraId="14970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96" w:type="dxa"/>
            <w:vAlign w:val="center"/>
          </w:tcPr>
          <w:p w14:paraId="28599894">
            <w:pPr>
              <w:adjustRightInd w:val="0"/>
              <w:snapToGrid w:val="0"/>
              <w:jc w:val="center"/>
              <w:rPr>
                <w:rFonts w:cs="宋体"/>
                <w:color w:val="000000"/>
                <w:spacing w:val="-8"/>
                <w:szCs w:val="21"/>
              </w:rPr>
            </w:pPr>
            <w:r>
              <w:rPr>
                <w:rFonts w:hint="eastAsia" w:cs="宋体"/>
                <w:color w:val="000000"/>
                <w:spacing w:val="-8"/>
                <w:szCs w:val="21"/>
              </w:rPr>
              <w:t>环境风险</w:t>
            </w:r>
          </w:p>
          <w:p w14:paraId="21940F84">
            <w:pPr>
              <w:adjustRightInd w:val="0"/>
              <w:snapToGrid w:val="0"/>
              <w:jc w:val="center"/>
              <w:rPr>
                <w:rFonts w:cs="宋体"/>
                <w:color w:val="000000"/>
                <w:spacing w:val="-8"/>
                <w:szCs w:val="21"/>
              </w:rPr>
            </w:pPr>
            <w:r>
              <w:rPr>
                <w:rFonts w:hint="eastAsia" w:cs="宋体"/>
                <w:color w:val="000000"/>
                <w:spacing w:val="-8"/>
                <w:szCs w:val="21"/>
              </w:rPr>
              <w:t>防范措施</w:t>
            </w:r>
          </w:p>
        </w:tc>
        <w:tc>
          <w:tcPr>
            <w:tcW w:w="7404" w:type="dxa"/>
            <w:gridSpan w:val="4"/>
            <w:vAlign w:val="center"/>
          </w:tcPr>
          <w:p w14:paraId="78B4826D">
            <w:p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①</w:t>
            </w:r>
            <w:r>
              <w:rPr>
                <w:rFonts w:hint="eastAsia" w:ascii="宋体" w:hAnsi="宋体" w:cs="宋体"/>
                <w:bCs/>
                <w:color w:val="000000"/>
                <w:szCs w:val="21"/>
              </w:rPr>
              <w:t>加强对物料的管理及员工培训</w:t>
            </w:r>
            <w:r>
              <w:rPr>
                <w:rFonts w:hint="eastAsia" w:ascii="宋体" w:hAnsi="宋体" w:cs="宋体"/>
                <w:color w:val="000000"/>
                <w:szCs w:val="21"/>
              </w:rPr>
              <w:t>；</w:t>
            </w:r>
          </w:p>
          <w:p w14:paraId="45DAA033">
            <w:pPr>
              <w:snapToGrid w:val="0"/>
              <w:spacing w:line="360" w:lineRule="auto"/>
              <w:jc w:val="left"/>
              <w:rPr>
                <w:rFonts w:ascii="宋体" w:hAnsi="宋体"/>
                <w:color w:val="000000"/>
              </w:rPr>
            </w:pPr>
            <w:r>
              <w:rPr>
                <w:rFonts w:hint="eastAsia" w:ascii="宋体" w:hAnsi="宋体" w:cs="宋体"/>
                <w:color w:val="000000"/>
                <w:szCs w:val="21"/>
              </w:rPr>
              <w:t>②</w:t>
            </w:r>
            <w:r>
              <w:rPr>
                <w:color w:val="000000"/>
              </w:rPr>
              <w:t>定期检查各种设备，杜绝事故隐患，降低事故发生概率。</w:t>
            </w:r>
          </w:p>
        </w:tc>
      </w:tr>
      <w:tr w14:paraId="532DC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396" w:type="dxa"/>
            <w:vAlign w:val="center"/>
          </w:tcPr>
          <w:p w14:paraId="0BD10829">
            <w:pPr>
              <w:adjustRightInd w:val="0"/>
              <w:snapToGrid w:val="0"/>
              <w:jc w:val="center"/>
              <w:rPr>
                <w:rFonts w:cs="宋体"/>
                <w:color w:val="000000"/>
                <w:spacing w:val="-8"/>
                <w:szCs w:val="21"/>
              </w:rPr>
            </w:pPr>
            <w:r>
              <w:rPr>
                <w:rFonts w:hint="eastAsia" w:cs="宋体"/>
                <w:color w:val="000000"/>
                <w:spacing w:val="-8"/>
                <w:szCs w:val="21"/>
              </w:rPr>
              <w:t>其他环境</w:t>
            </w:r>
          </w:p>
          <w:p w14:paraId="7A1016C6">
            <w:pPr>
              <w:adjustRightInd w:val="0"/>
              <w:snapToGrid w:val="0"/>
              <w:jc w:val="center"/>
              <w:rPr>
                <w:rFonts w:cs="宋体"/>
                <w:color w:val="000000"/>
                <w:spacing w:val="-8"/>
                <w:szCs w:val="21"/>
                <w:highlight w:val="yellow"/>
              </w:rPr>
            </w:pPr>
            <w:r>
              <w:rPr>
                <w:rFonts w:hint="eastAsia" w:cs="宋体"/>
                <w:color w:val="000000"/>
                <w:spacing w:val="-8"/>
                <w:szCs w:val="21"/>
              </w:rPr>
              <w:t>管理要求</w:t>
            </w:r>
          </w:p>
        </w:tc>
        <w:tc>
          <w:tcPr>
            <w:tcW w:w="7404" w:type="dxa"/>
            <w:gridSpan w:val="4"/>
          </w:tcPr>
          <w:p w14:paraId="288CA525">
            <w:pPr>
              <w:pStyle w:val="5"/>
              <w:spacing w:before="120"/>
              <w:ind w:firstLine="420"/>
              <w:rPr>
                <w:sz w:val="21"/>
                <w:szCs w:val="21"/>
              </w:rPr>
            </w:pPr>
            <w:r>
              <w:rPr>
                <w:sz w:val="21"/>
                <w:szCs w:val="21"/>
              </w:rPr>
              <w:t>项目污染物排放水平与厂区环境管理水平密切相关，因此在采取环境保护工程措施和生态保护措施的同时，必须加强环境管理。</w:t>
            </w:r>
          </w:p>
          <w:p w14:paraId="30463064">
            <w:pPr>
              <w:snapToGrid w:val="0"/>
              <w:spacing w:line="360" w:lineRule="auto"/>
              <w:ind w:firstLine="420" w:firstLineChars="200"/>
              <w:rPr>
                <w:color w:val="000000"/>
                <w:szCs w:val="21"/>
              </w:rPr>
            </w:pPr>
            <w:r>
              <w:rPr>
                <w:color w:val="000000"/>
                <w:szCs w:val="21"/>
              </w:rPr>
              <w:fldChar w:fldCharType="begin"/>
            </w:r>
            <w:r>
              <w:rPr>
                <w:color w:val="000000"/>
                <w:szCs w:val="21"/>
              </w:rPr>
              <w:instrText xml:space="preserve"> = 1 \* GB3 </w:instrText>
            </w:r>
            <w:r>
              <w:rPr>
                <w:color w:val="000000"/>
                <w:szCs w:val="21"/>
              </w:rPr>
              <w:fldChar w:fldCharType="separate"/>
            </w:r>
            <w:r>
              <w:rPr>
                <w:rFonts w:hint="eastAsia" w:ascii="宋体" w:hAnsi="宋体" w:cs="宋体"/>
                <w:color w:val="000000"/>
                <w:szCs w:val="21"/>
              </w:rPr>
              <w:t>①</w:t>
            </w:r>
            <w:r>
              <w:rPr>
                <w:color w:val="000000"/>
                <w:szCs w:val="21"/>
              </w:rPr>
              <w:fldChar w:fldCharType="end"/>
            </w:r>
            <w:r>
              <w:rPr>
                <w:color w:val="000000"/>
                <w:szCs w:val="21"/>
              </w:rPr>
              <w:t>贯彻执行国家和地方各项环保方针、政策和法规，将环境指标纳入运营计划指标，建立企业内部的环境保护机构、制订与其相适应的管理规章制度及细则；</w:t>
            </w:r>
          </w:p>
          <w:p w14:paraId="071FF835">
            <w:pPr>
              <w:snapToGrid w:val="0"/>
              <w:spacing w:line="360" w:lineRule="auto"/>
              <w:ind w:firstLine="420" w:firstLineChars="200"/>
              <w:rPr>
                <w:color w:val="000000"/>
                <w:szCs w:val="21"/>
              </w:rPr>
            </w:pPr>
            <w:r>
              <w:rPr>
                <w:color w:val="000000"/>
                <w:szCs w:val="21"/>
              </w:rPr>
              <w:fldChar w:fldCharType="begin"/>
            </w:r>
            <w:r>
              <w:rPr>
                <w:color w:val="000000"/>
                <w:szCs w:val="21"/>
              </w:rPr>
              <w:instrText xml:space="preserve"> = 2 \* GB3 </w:instrText>
            </w:r>
            <w:r>
              <w:rPr>
                <w:color w:val="000000"/>
                <w:szCs w:val="21"/>
              </w:rPr>
              <w:fldChar w:fldCharType="separate"/>
            </w:r>
            <w:r>
              <w:rPr>
                <w:rFonts w:hint="eastAsia" w:ascii="宋体" w:hAnsi="宋体" w:cs="宋体"/>
                <w:color w:val="000000"/>
                <w:szCs w:val="21"/>
              </w:rPr>
              <w:t>②</w:t>
            </w:r>
            <w:r>
              <w:rPr>
                <w:color w:val="000000"/>
                <w:szCs w:val="21"/>
              </w:rPr>
              <w:fldChar w:fldCharType="end"/>
            </w:r>
            <w:r>
              <w:rPr>
                <w:color w:val="000000"/>
                <w:szCs w:val="21"/>
              </w:rPr>
              <w:t>建立全厂设备维护、维修制度，定期检查设备运行情况，杜绝事故发生。</w:t>
            </w:r>
          </w:p>
          <w:p w14:paraId="26D5392E">
            <w:pPr>
              <w:snapToGrid w:val="0"/>
              <w:spacing w:line="360" w:lineRule="auto"/>
              <w:ind w:firstLine="420" w:firstLineChars="200"/>
              <w:rPr>
                <w:color w:val="000000"/>
                <w:szCs w:val="21"/>
              </w:rPr>
            </w:pPr>
            <w:r>
              <w:rPr>
                <w:color w:val="000000"/>
                <w:szCs w:val="21"/>
              </w:rPr>
              <w:fldChar w:fldCharType="begin"/>
            </w:r>
            <w:r>
              <w:rPr>
                <w:color w:val="000000"/>
                <w:szCs w:val="21"/>
              </w:rPr>
              <w:instrText xml:space="preserve"> = 3 \* GB3 </w:instrText>
            </w:r>
            <w:r>
              <w:rPr>
                <w:color w:val="000000"/>
                <w:szCs w:val="21"/>
              </w:rPr>
              <w:fldChar w:fldCharType="separate"/>
            </w:r>
            <w:r>
              <w:rPr>
                <w:rFonts w:hint="eastAsia" w:ascii="宋体" w:hAnsi="宋体" w:cs="宋体"/>
                <w:color w:val="000000"/>
                <w:szCs w:val="21"/>
              </w:rPr>
              <w:t>③</w:t>
            </w:r>
            <w:r>
              <w:rPr>
                <w:color w:val="000000"/>
                <w:szCs w:val="21"/>
              </w:rPr>
              <w:fldChar w:fldCharType="end"/>
            </w:r>
            <w:r>
              <w:rPr>
                <w:color w:val="000000"/>
                <w:kern w:val="0"/>
                <w:szCs w:val="21"/>
              </w:rPr>
              <w:t>建立企业内部环境保护机构和环境管理台账</w:t>
            </w:r>
            <w:r>
              <w:rPr>
                <w:rFonts w:hint="eastAsia"/>
                <w:color w:val="000000"/>
                <w:kern w:val="0"/>
                <w:szCs w:val="21"/>
              </w:rPr>
              <w:t>；</w:t>
            </w:r>
          </w:p>
          <w:p w14:paraId="2A1A7DBD">
            <w:pPr>
              <w:adjustRightInd w:val="0"/>
              <w:snapToGrid w:val="0"/>
              <w:spacing w:line="360" w:lineRule="auto"/>
              <w:ind w:firstLine="420" w:firstLineChars="200"/>
              <w:rPr>
                <w:color w:val="000000"/>
                <w:kern w:val="0"/>
                <w:szCs w:val="21"/>
                <w:highlight w:val="yellow"/>
              </w:rPr>
            </w:pPr>
            <w:r>
              <w:rPr>
                <w:rFonts w:hint="eastAsia" w:ascii="宋体" w:hAnsi="宋体"/>
                <w:color w:val="000000"/>
                <w:szCs w:val="21"/>
              </w:rPr>
              <w:t>④</w:t>
            </w:r>
            <w:r>
              <w:rPr>
                <w:rFonts w:hint="eastAsia"/>
                <w:color w:val="000000"/>
                <w:kern w:val="0"/>
                <w:szCs w:val="21"/>
              </w:rPr>
              <w:t>及时对项目进行竣工环保验收。</w:t>
            </w:r>
          </w:p>
        </w:tc>
      </w:tr>
    </w:tbl>
    <w:p w14:paraId="0DD09276">
      <w:pPr>
        <w:pStyle w:val="26"/>
        <w:jc w:val="center"/>
        <w:outlineLvl w:val="0"/>
        <w:rPr>
          <w:rFonts w:ascii="Times New Roman" w:hAnsi="Times New Roman"/>
          <w:b/>
          <w:bCs/>
          <w:snapToGrid w:val="0"/>
          <w:color w:val="000000"/>
          <w:sz w:val="30"/>
          <w:szCs w:val="30"/>
          <w:highlight w:val="yellow"/>
        </w:rPr>
      </w:pPr>
      <w:r>
        <w:rPr>
          <w:rFonts w:ascii="Times New Roman" w:hAnsi="Times New Roman"/>
          <w:snapToGrid w:val="0"/>
          <w:color w:val="000000"/>
          <w:highlight w:val="yellow"/>
        </w:rPr>
        <w:br w:type="page"/>
      </w:r>
      <w:r>
        <w:rPr>
          <w:rFonts w:hint="eastAsia" w:ascii="Times New Roman" w:hAnsi="Times New Roman"/>
          <w:b/>
          <w:bCs/>
          <w:snapToGrid w:val="0"/>
          <w:color w:val="000000"/>
          <w:sz w:val="30"/>
          <w:szCs w:val="30"/>
        </w:rPr>
        <w:t>六、结论</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D4EF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6" w:hRule="atLeast"/>
          <w:jc w:val="center"/>
        </w:trPr>
        <w:tc>
          <w:tcPr>
            <w:tcW w:w="8865" w:type="dxa"/>
            <w:vAlign w:val="center"/>
          </w:tcPr>
          <w:p w14:paraId="56753088">
            <w:pPr>
              <w:snapToGrid w:val="0"/>
              <w:spacing w:line="360" w:lineRule="auto"/>
              <w:ind w:firstLine="480"/>
              <w:jc w:val="left"/>
              <w:rPr>
                <w:color w:val="000000"/>
                <w:sz w:val="24"/>
                <w:highlight w:val="yellow"/>
              </w:rPr>
            </w:pPr>
            <w:r>
              <w:rPr>
                <w:rFonts w:hint="eastAsia"/>
                <w:color w:val="000000"/>
                <w:sz w:val="24"/>
              </w:rPr>
              <w:t>通过环境影响分析，从满足环境质量要求的角度出发，项目的建设可行。</w:t>
            </w:r>
          </w:p>
        </w:tc>
      </w:tr>
    </w:tbl>
    <w:p w14:paraId="2AA308C4">
      <w:pPr>
        <w:rPr>
          <w:rFonts w:cs="宋体"/>
          <w:color w:val="000000"/>
          <w:sz w:val="24"/>
          <w:highlight w:val="yellow"/>
        </w:rPr>
      </w:pPr>
    </w:p>
    <w:p w14:paraId="386EEE86">
      <w:pPr>
        <w:tabs>
          <w:tab w:val="left" w:pos="7980"/>
        </w:tabs>
        <w:rPr>
          <w:rFonts w:cs="宋体"/>
          <w:color w:val="000000"/>
          <w:sz w:val="24"/>
          <w:highlight w:val="yellow"/>
        </w:rPr>
      </w:pPr>
    </w:p>
    <w:p w14:paraId="0463500E">
      <w:pPr>
        <w:tabs>
          <w:tab w:val="left" w:pos="7980"/>
        </w:tabs>
        <w:rPr>
          <w:highlight w:val="yellow"/>
        </w:rPr>
        <w:sectPr>
          <w:pgSz w:w="11906" w:h="16838"/>
          <w:pgMar w:top="1701" w:right="1531" w:bottom="1701" w:left="1531" w:header="851" w:footer="851" w:gutter="0"/>
          <w:cols w:space="720" w:num="1"/>
          <w:docGrid w:linePitch="312" w:charSpace="0"/>
        </w:sectPr>
      </w:pPr>
    </w:p>
    <w:p w14:paraId="54DC4AE1">
      <w:pPr>
        <w:pStyle w:val="26"/>
        <w:adjustRightInd w:val="0"/>
        <w:snapToGrid w:val="0"/>
        <w:spacing w:before="0" w:beforeAutospacing="0" w:after="0" w:afterAutospacing="0"/>
        <w:outlineLvl w:val="0"/>
        <w:rPr>
          <w:rFonts w:ascii="Times New Roman" w:hAnsi="Times New Roman"/>
          <w:b/>
          <w:bCs/>
          <w:snapToGrid w:val="0"/>
          <w:color w:val="000000"/>
          <w:sz w:val="32"/>
          <w:szCs w:val="32"/>
        </w:rPr>
      </w:pPr>
      <w:r>
        <w:rPr>
          <w:rFonts w:hint="eastAsia" w:ascii="Times New Roman" w:hAnsi="Times New Roman"/>
          <w:b/>
          <w:bCs/>
          <w:snapToGrid w:val="0"/>
          <w:color w:val="000000"/>
          <w:sz w:val="32"/>
          <w:szCs w:val="32"/>
        </w:rPr>
        <w:t>附表</w:t>
      </w:r>
    </w:p>
    <w:p w14:paraId="36A61C56">
      <w:pPr>
        <w:pStyle w:val="26"/>
        <w:adjustRightInd w:val="0"/>
        <w:snapToGrid w:val="0"/>
        <w:spacing w:before="0" w:beforeAutospacing="0" w:afterLines="50" w:afterAutospacing="0"/>
        <w:jc w:val="center"/>
        <w:outlineLvl w:val="0"/>
        <w:rPr>
          <w:rFonts w:ascii="Times New Roman" w:hAnsi="Times New Roman"/>
          <w:snapToGrid w:val="0"/>
          <w:color w:val="000000"/>
          <w:sz w:val="38"/>
          <w:szCs w:val="38"/>
        </w:rPr>
      </w:pPr>
      <w:r>
        <w:rPr>
          <w:rFonts w:hint="eastAsia" w:ascii="Times New Roman" w:hAnsi="Times New Roman"/>
          <w:snapToGrid w:val="0"/>
          <w:color w:val="000000"/>
          <w:sz w:val="38"/>
          <w:szCs w:val="38"/>
        </w:rPr>
        <w:t>建设项目污染物排放量汇总表</w:t>
      </w:r>
    </w:p>
    <w:tbl>
      <w:tblPr>
        <w:tblStyle w:val="3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01"/>
        <w:gridCol w:w="1701"/>
        <w:gridCol w:w="1276"/>
        <w:gridCol w:w="1701"/>
        <w:gridCol w:w="1701"/>
        <w:gridCol w:w="1559"/>
        <w:gridCol w:w="1843"/>
        <w:gridCol w:w="1144"/>
      </w:tblGrid>
      <w:tr w14:paraId="18B5E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tcBorders>
              <w:tl2br w:val="single" w:color="auto" w:sz="4" w:space="0"/>
            </w:tcBorders>
            <w:tcMar>
              <w:left w:w="28" w:type="dxa"/>
              <w:right w:w="28" w:type="dxa"/>
            </w:tcMar>
            <w:vAlign w:val="center"/>
          </w:tcPr>
          <w:p w14:paraId="51FB4A81">
            <w:pPr>
              <w:pStyle w:val="70"/>
              <w:spacing w:beforeLines="0" w:afterLines="0" w:line="240" w:lineRule="auto"/>
              <w:jc w:val="right"/>
              <w:rPr>
                <w:rFonts w:ascii="Times New Roman"/>
                <w:snapToGrid w:val="0"/>
                <w:color w:val="000000"/>
                <w:spacing w:val="-6"/>
                <w:kern w:val="21"/>
                <w:sz w:val="24"/>
                <w:szCs w:val="24"/>
              </w:rPr>
            </w:pPr>
            <w:r>
              <w:rPr>
                <w:rFonts w:ascii="Times New Roman"/>
                <w:snapToGrid w:val="0"/>
                <w:color w:val="000000"/>
                <w:spacing w:val="-6"/>
                <w:kern w:val="21"/>
                <w:sz w:val="24"/>
                <w:szCs w:val="24"/>
              </w:rPr>
              <w:t>项目</w:t>
            </w:r>
          </w:p>
          <w:p w14:paraId="13A4EAA4">
            <w:pPr>
              <w:pStyle w:val="70"/>
              <w:spacing w:beforeLines="0" w:afterLines="0" w:line="240" w:lineRule="auto"/>
              <w:jc w:val="left"/>
              <w:rPr>
                <w:rFonts w:ascii="Times New Roman"/>
                <w:snapToGrid w:val="0"/>
                <w:color w:val="000000"/>
                <w:spacing w:val="-6"/>
                <w:kern w:val="21"/>
                <w:sz w:val="24"/>
                <w:szCs w:val="24"/>
              </w:rPr>
            </w:pPr>
            <w:r>
              <w:rPr>
                <w:rFonts w:ascii="Times New Roman"/>
                <w:snapToGrid w:val="0"/>
                <w:color w:val="000000"/>
                <w:spacing w:val="-6"/>
                <w:kern w:val="21"/>
                <w:sz w:val="24"/>
                <w:szCs w:val="24"/>
              </w:rPr>
              <w:t>分类</w:t>
            </w:r>
          </w:p>
        </w:tc>
        <w:tc>
          <w:tcPr>
            <w:tcW w:w="1701" w:type="dxa"/>
            <w:tcMar>
              <w:left w:w="28" w:type="dxa"/>
              <w:right w:w="28" w:type="dxa"/>
            </w:tcMar>
            <w:vAlign w:val="center"/>
          </w:tcPr>
          <w:p w14:paraId="191E9441">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污染物名称</w:t>
            </w:r>
          </w:p>
        </w:tc>
        <w:tc>
          <w:tcPr>
            <w:tcW w:w="1701" w:type="dxa"/>
            <w:tcMar>
              <w:left w:w="28" w:type="dxa"/>
              <w:right w:w="28" w:type="dxa"/>
            </w:tcMar>
            <w:vAlign w:val="center"/>
          </w:tcPr>
          <w:p w14:paraId="00DCF6E7">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现有工程</w:t>
            </w:r>
          </w:p>
          <w:p w14:paraId="67E5BFAE">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排放量（固体废物产生量）</w:t>
            </w:r>
            <w:r>
              <w:rPr>
                <w:rFonts w:ascii="Times New Roman"/>
                <w:snapToGrid w:val="0"/>
                <w:color w:val="000000"/>
                <w:spacing w:val="-6"/>
                <w:kern w:val="21"/>
                <w:sz w:val="24"/>
                <w:szCs w:val="24"/>
              </w:rPr>
              <w:fldChar w:fldCharType="begin"/>
            </w:r>
            <w:r>
              <w:rPr>
                <w:rFonts w:ascii="Times New Roman"/>
                <w:snapToGrid w:val="0"/>
                <w:color w:val="000000"/>
                <w:spacing w:val="-6"/>
                <w:kern w:val="21"/>
                <w:sz w:val="24"/>
                <w:szCs w:val="24"/>
              </w:rPr>
              <w:instrText xml:space="preserve"> = 1 \* GB3 \* MERGEFORMAT </w:instrText>
            </w:r>
            <w:r>
              <w:rPr>
                <w:rFonts w:ascii="Times New Roman"/>
                <w:snapToGrid w:val="0"/>
                <w:color w:val="000000"/>
                <w:spacing w:val="-6"/>
                <w:kern w:val="21"/>
                <w:sz w:val="24"/>
                <w:szCs w:val="24"/>
              </w:rPr>
              <w:fldChar w:fldCharType="separate"/>
            </w:r>
            <w:r>
              <w:rPr>
                <w:rFonts w:hint="eastAsia" w:hAnsi="宋体" w:cs="宋体"/>
                <w:color w:val="000000"/>
                <w:kern w:val="2"/>
                <w:sz w:val="24"/>
                <w:szCs w:val="24"/>
              </w:rPr>
              <w:t>①</w:t>
            </w:r>
            <w:r>
              <w:rPr>
                <w:rFonts w:ascii="Times New Roman"/>
                <w:snapToGrid w:val="0"/>
                <w:color w:val="000000"/>
                <w:spacing w:val="-6"/>
                <w:kern w:val="21"/>
                <w:sz w:val="24"/>
                <w:szCs w:val="24"/>
              </w:rPr>
              <w:fldChar w:fldCharType="end"/>
            </w:r>
          </w:p>
        </w:tc>
        <w:tc>
          <w:tcPr>
            <w:tcW w:w="1276" w:type="dxa"/>
            <w:tcMar>
              <w:left w:w="28" w:type="dxa"/>
              <w:right w:w="28" w:type="dxa"/>
            </w:tcMar>
            <w:vAlign w:val="center"/>
          </w:tcPr>
          <w:p w14:paraId="0E4FFB83">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现有工程</w:t>
            </w:r>
          </w:p>
          <w:p w14:paraId="523DE4E8">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许可排放量</w:t>
            </w:r>
          </w:p>
          <w:p w14:paraId="08C996C0">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fldChar w:fldCharType="begin"/>
            </w:r>
            <w:r>
              <w:rPr>
                <w:rFonts w:ascii="Times New Roman"/>
                <w:snapToGrid w:val="0"/>
                <w:color w:val="000000"/>
                <w:spacing w:val="-6"/>
                <w:kern w:val="21"/>
                <w:sz w:val="24"/>
                <w:szCs w:val="24"/>
              </w:rPr>
              <w:instrText xml:space="preserve"> = 2 \* GB3 \* MERGEFORMAT </w:instrText>
            </w:r>
            <w:r>
              <w:rPr>
                <w:rFonts w:ascii="Times New Roman"/>
                <w:snapToGrid w:val="0"/>
                <w:color w:val="000000"/>
                <w:spacing w:val="-6"/>
                <w:kern w:val="21"/>
                <w:sz w:val="24"/>
                <w:szCs w:val="24"/>
              </w:rPr>
              <w:fldChar w:fldCharType="separate"/>
            </w:r>
            <w:r>
              <w:rPr>
                <w:rFonts w:hint="eastAsia" w:hAnsi="宋体" w:cs="宋体"/>
                <w:snapToGrid w:val="0"/>
                <w:color w:val="000000"/>
                <w:spacing w:val="-6"/>
                <w:kern w:val="21"/>
                <w:sz w:val="24"/>
                <w:szCs w:val="24"/>
              </w:rPr>
              <w:t>②</w:t>
            </w:r>
            <w:r>
              <w:rPr>
                <w:rFonts w:ascii="Times New Roman"/>
                <w:snapToGrid w:val="0"/>
                <w:color w:val="000000"/>
                <w:spacing w:val="-6"/>
                <w:kern w:val="21"/>
                <w:sz w:val="24"/>
                <w:szCs w:val="24"/>
              </w:rPr>
              <w:fldChar w:fldCharType="end"/>
            </w:r>
          </w:p>
        </w:tc>
        <w:tc>
          <w:tcPr>
            <w:tcW w:w="1701" w:type="dxa"/>
            <w:tcMar>
              <w:left w:w="28" w:type="dxa"/>
              <w:right w:w="28" w:type="dxa"/>
            </w:tcMar>
            <w:vAlign w:val="center"/>
          </w:tcPr>
          <w:p w14:paraId="0D6BF44E">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在建工程</w:t>
            </w:r>
          </w:p>
          <w:p w14:paraId="4ABD1CCF">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排放量（固体废物产生量）</w:t>
            </w:r>
            <w:r>
              <w:rPr>
                <w:rFonts w:ascii="Times New Roman"/>
                <w:snapToGrid w:val="0"/>
                <w:color w:val="000000"/>
                <w:spacing w:val="-6"/>
                <w:kern w:val="21"/>
                <w:sz w:val="24"/>
                <w:szCs w:val="24"/>
              </w:rPr>
              <w:fldChar w:fldCharType="begin"/>
            </w:r>
            <w:r>
              <w:rPr>
                <w:rFonts w:ascii="Times New Roman"/>
                <w:snapToGrid w:val="0"/>
                <w:color w:val="000000"/>
                <w:spacing w:val="-6"/>
                <w:kern w:val="21"/>
                <w:sz w:val="24"/>
                <w:szCs w:val="24"/>
              </w:rPr>
              <w:instrText xml:space="preserve"> = 3 \* GB3 \* MERGEFORMAT </w:instrText>
            </w:r>
            <w:r>
              <w:rPr>
                <w:rFonts w:ascii="Times New Roman"/>
                <w:snapToGrid w:val="0"/>
                <w:color w:val="000000"/>
                <w:spacing w:val="-6"/>
                <w:kern w:val="21"/>
                <w:sz w:val="24"/>
                <w:szCs w:val="24"/>
              </w:rPr>
              <w:fldChar w:fldCharType="separate"/>
            </w:r>
            <w:r>
              <w:rPr>
                <w:rFonts w:hint="eastAsia" w:hAnsi="宋体" w:cs="宋体"/>
                <w:color w:val="000000"/>
                <w:kern w:val="2"/>
                <w:sz w:val="24"/>
                <w:szCs w:val="24"/>
              </w:rPr>
              <w:t>③</w:t>
            </w:r>
            <w:r>
              <w:rPr>
                <w:rFonts w:ascii="Times New Roman"/>
                <w:snapToGrid w:val="0"/>
                <w:color w:val="000000"/>
                <w:spacing w:val="-6"/>
                <w:kern w:val="21"/>
                <w:sz w:val="24"/>
                <w:szCs w:val="24"/>
              </w:rPr>
              <w:fldChar w:fldCharType="end"/>
            </w:r>
          </w:p>
        </w:tc>
        <w:tc>
          <w:tcPr>
            <w:tcW w:w="1701" w:type="dxa"/>
            <w:tcMar>
              <w:left w:w="28" w:type="dxa"/>
              <w:right w:w="28" w:type="dxa"/>
            </w:tcMar>
            <w:vAlign w:val="center"/>
          </w:tcPr>
          <w:p w14:paraId="46E56096">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本项目</w:t>
            </w:r>
          </w:p>
          <w:p w14:paraId="7A162A41">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排放量（固体废物产生量）</w:t>
            </w:r>
            <w:r>
              <w:rPr>
                <w:rFonts w:ascii="Times New Roman"/>
                <w:snapToGrid w:val="0"/>
                <w:color w:val="000000"/>
                <w:spacing w:val="-6"/>
                <w:kern w:val="21"/>
                <w:sz w:val="24"/>
                <w:szCs w:val="24"/>
              </w:rPr>
              <w:fldChar w:fldCharType="begin"/>
            </w:r>
            <w:r>
              <w:rPr>
                <w:rFonts w:ascii="Times New Roman"/>
                <w:snapToGrid w:val="0"/>
                <w:color w:val="000000"/>
                <w:spacing w:val="-6"/>
                <w:kern w:val="21"/>
                <w:sz w:val="24"/>
                <w:szCs w:val="24"/>
              </w:rPr>
              <w:instrText xml:space="preserve"> = 4 \* GB3 \* MERGEFORMAT </w:instrText>
            </w:r>
            <w:r>
              <w:rPr>
                <w:rFonts w:ascii="Times New Roman"/>
                <w:snapToGrid w:val="0"/>
                <w:color w:val="000000"/>
                <w:spacing w:val="-6"/>
                <w:kern w:val="21"/>
                <w:sz w:val="24"/>
                <w:szCs w:val="24"/>
              </w:rPr>
              <w:fldChar w:fldCharType="separate"/>
            </w:r>
            <w:r>
              <w:rPr>
                <w:rFonts w:hint="eastAsia" w:hAnsi="宋体" w:cs="宋体"/>
                <w:color w:val="000000"/>
                <w:kern w:val="2"/>
                <w:sz w:val="24"/>
                <w:szCs w:val="24"/>
              </w:rPr>
              <w:t>④</w:t>
            </w:r>
            <w:r>
              <w:rPr>
                <w:rFonts w:ascii="Times New Roman"/>
                <w:snapToGrid w:val="0"/>
                <w:color w:val="000000"/>
                <w:spacing w:val="-6"/>
                <w:kern w:val="21"/>
                <w:sz w:val="24"/>
                <w:szCs w:val="24"/>
              </w:rPr>
              <w:fldChar w:fldCharType="end"/>
            </w:r>
          </w:p>
        </w:tc>
        <w:tc>
          <w:tcPr>
            <w:tcW w:w="1559" w:type="dxa"/>
            <w:tcMar>
              <w:left w:w="28" w:type="dxa"/>
              <w:right w:w="28" w:type="dxa"/>
            </w:tcMar>
            <w:vAlign w:val="center"/>
          </w:tcPr>
          <w:p w14:paraId="41EE7FC1">
            <w:pPr>
              <w:pStyle w:val="70"/>
              <w:spacing w:beforeLines="0" w:afterLines="0" w:line="240" w:lineRule="auto"/>
              <w:rPr>
                <w:rFonts w:ascii="Times New Roman"/>
                <w:snapToGrid w:val="0"/>
                <w:color w:val="000000"/>
                <w:spacing w:val="-16"/>
                <w:kern w:val="21"/>
                <w:sz w:val="24"/>
                <w:szCs w:val="24"/>
              </w:rPr>
            </w:pPr>
            <w:r>
              <w:rPr>
                <w:rFonts w:ascii="Times New Roman"/>
                <w:snapToGrid w:val="0"/>
                <w:color w:val="000000"/>
                <w:spacing w:val="-16"/>
                <w:kern w:val="21"/>
                <w:sz w:val="24"/>
                <w:szCs w:val="24"/>
              </w:rPr>
              <w:t>以新带老削减量</w:t>
            </w:r>
          </w:p>
          <w:p w14:paraId="0089046A">
            <w:pPr>
              <w:pStyle w:val="70"/>
              <w:spacing w:beforeLines="0" w:afterLines="0" w:line="240" w:lineRule="auto"/>
              <w:rPr>
                <w:rFonts w:ascii="Times New Roman"/>
                <w:snapToGrid w:val="0"/>
                <w:color w:val="000000"/>
                <w:spacing w:val="-16"/>
                <w:kern w:val="21"/>
                <w:sz w:val="24"/>
                <w:szCs w:val="24"/>
              </w:rPr>
            </w:pPr>
            <w:r>
              <w:rPr>
                <w:rFonts w:ascii="Times New Roman"/>
                <w:snapToGrid w:val="0"/>
                <w:color w:val="000000"/>
                <w:spacing w:val="-16"/>
                <w:kern w:val="21"/>
                <w:sz w:val="24"/>
                <w:szCs w:val="24"/>
              </w:rPr>
              <w:t>（新建项目不填）</w:t>
            </w:r>
            <w:r>
              <w:rPr>
                <w:rFonts w:ascii="Times New Roman"/>
                <w:snapToGrid w:val="0"/>
                <w:color w:val="000000"/>
                <w:spacing w:val="-16"/>
                <w:kern w:val="21"/>
                <w:sz w:val="24"/>
                <w:szCs w:val="24"/>
              </w:rPr>
              <w:fldChar w:fldCharType="begin"/>
            </w:r>
            <w:r>
              <w:rPr>
                <w:rFonts w:ascii="Times New Roman"/>
                <w:snapToGrid w:val="0"/>
                <w:color w:val="000000"/>
                <w:spacing w:val="-16"/>
                <w:kern w:val="21"/>
                <w:sz w:val="24"/>
                <w:szCs w:val="24"/>
              </w:rPr>
              <w:instrText xml:space="preserve"> = 5 \* GB3 \* MERGEFORMAT </w:instrText>
            </w:r>
            <w:r>
              <w:rPr>
                <w:rFonts w:ascii="Times New Roman"/>
                <w:snapToGrid w:val="0"/>
                <w:color w:val="000000"/>
                <w:spacing w:val="-16"/>
                <w:kern w:val="21"/>
                <w:sz w:val="24"/>
                <w:szCs w:val="24"/>
              </w:rPr>
              <w:fldChar w:fldCharType="separate"/>
            </w:r>
            <w:r>
              <w:rPr>
                <w:rFonts w:hint="eastAsia" w:hAnsi="宋体" w:cs="宋体"/>
                <w:color w:val="000000"/>
                <w:kern w:val="2"/>
                <w:sz w:val="24"/>
                <w:szCs w:val="24"/>
              </w:rPr>
              <w:t>⑤</w:t>
            </w:r>
            <w:r>
              <w:rPr>
                <w:rFonts w:ascii="Times New Roman"/>
                <w:snapToGrid w:val="0"/>
                <w:color w:val="000000"/>
                <w:spacing w:val="-16"/>
                <w:kern w:val="21"/>
                <w:sz w:val="24"/>
                <w:szCs w:val="24"/>
              </w:rPr>
              <w:fldChar w:fldCharType="end"/>
            </w:r>
          </w:p>
        </w:tc>
        <w:tc>
          <w:tcPr>
            <w:tcW w:w="1843" w:type="dxa"/>
            <w:tcMar>
              <w:left w:w="28" w:type="dxa"/>
              <w:right w:w="28" w:type="dxa"/>
            </w:tcMar>
            <w:vAlign w:val="center"/>
          </w:tcPr>
          <w:p w14:paraId="74D589D6">
            <w:pPr>
              <w:pStyle w:val="70"/>
              <w:spacing w:beforeLines="0" w:afterLines="0" w:line="240" w:lineRule="auto"/>
              <w:rPr>
                <w:rFonts w:ascii="Times New Roman"/>
                <w:snapToGrid w:val="0"/>
                <w:color w:val="000000"/>
                <w:spacing w:val="-16"/>
                <w:kern w:val="21"/>
                <w:sz w:val="24"/>
                <w:szCs w:val="24"/>
              </w:rPr>
            </w:pPr>
            <w:r>
              <w:rPr>
                <w:rFonts w:ascii="Times New Roman"/>
                <w:snapToGrid w:val="0"/>
                <w:color w:val="000000"/>
                <w:spacing w:val="-16"/>
                <w:kern w:val="21"/>
                <w:sz w:val="24"/>
                <w:szCs w:val="24"/>
              </w:rPr>
              <w:t>本项目建成后</w:t>
            </w:r>
          </w:p>
          <w:p w14:paraId="32F2D280">
            <w:pPr>
              <w:pStyle w:val="70"/>
              <w:spacing w:beforeLines="0" w:afterLines="0" w:line="240" w:lineRule="auto"/>
              <w:rPr>
                <w:rFonts w:ascii="Times New Roman"/>
                <w:snapToGrid w:val="0"/>
                <w:color w:val="000000"/>
                <w:spacing w:val="-16"/>
                <w:kern w:val="21"/>
                <w:sz w:val="24"/>
                <w:szCs w:val="24"/>
              </w:rPr>
            </w:pPr>
            <w:r>
              <w:rPr>
                <w:rFonts w:ascii="Times New Roman"/>
                <w:snapToGrid w:val="0"/>
                <w:color w:val="000000"/>
                <w:spacing w:val="-16"/>
                <w:kern w:val="21"/>
                <w:sz w:val="24"/>
                <w:szCs w:val="24"/>
              </w:rPr>
              <w:t>全厂排放量（固体废物产生量）</w:t>
            </w:r>
            <w:r>
              <w:rPr>
                <w:rFonts w:ascii="Times New Roman"/>
                <w:snapToGrid w:val="0"/>
                <w:color w:val="000000"/>
                <w:spacing w:val="-16"/>
                <w:kern w:val="21"/>
                <w:sz w:val="24"/>
                <w:szCs w:val="24"/>
              </w:rPr>
              <w:fldChar w:fldCharType="begin"/>
            </w:r>
            <w:r>
              <w:rPr>
                <w:rFonts w:ascii="Times New Roman"/>
                <w:snapToGrid w:val="0"/>
                <w:color w:val="000000"/>
                <w:spacing w:val="-16"/>
                <w:kern w:val="21"/>
                <w:sz w:val="24"/>
                <w:szCs w:val="24"/>
              </w:rPr>
              <w:instrText xml:space="preserve"> = 6 \* GB3 \* MERGEFORMAT </w:instrText>
            </w:r>
            <w:r>
              <w:rPr>
                <w:rFonts w:ascii="Times New Roman"/>
                <w:snapToGrid w:val="0"/>
                <w:color w:val="000000"/>
                <w:spacing w:val="-16"/>
                <w:kern w:val="21"/>
                <w:sz w:val="24"/>
                <w:szCs w:val="24"/>
              </w:rPr>
              <w:fldChar w:fldCharType="separate"/>
            </w:r>
            <w:r>
              <w:rPr>
                <w:rFonts w:hint="eastAsia" w:hAnsi="宋体" w:cs="宋体"/>
                <w:color w:val="000000"/>
                <w:kern w:val="2"/>
                <w:sz w:val="24"/>
                <w:szCs w:val="24"/>
              </w:rPr>
              <w:t>⑥</w:t>
            </w:r>
            <w:r>
              <w:rPr>
                <w:rFonts w:ascii="Times New Roman"/>
                <w:snapToGrid w:val="0"/>
                <w:color w:val="000000"/>
                <w:spacing w:val="-16"/>
                <w:kern w:val="21"/>
                <w:sz w:val="24"/>
                <w:szCs w:val="24"/>
              </w:rPr>
              <w:fldChar w:fldCharType="end"/>
            </w:r>
          </w:p>
        </w:tc>
        <w:tc>
          <w:tcPr>
            <w:tcW w:w="1144" w:type="dxa"/>
            <w:tcMar>
              <w:left w:w="28" w:type="dxa"/>
              <w:right w:w="28" w:type="dxa"/>
            </w:tcMar>
            <w:vAlign w:val="center"/>
          </w:tcPr>
          <w:p w14:paraId="4F025777">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t>变化量</w:t>
            </w:r>
          </w:p>
          <w:p w14:paraId="24CAD932">
            <w:pPr>
              <w:pStyle w:val="70"/>
              <w:spacing w:beforeLines="0" w:afterLines="0" w:line="240" w:lineRule="auto"/>
              <w:rPr>
                <w:rFonts w:ascii="Times New Roman"/>
                <w:snapToGrid w:val="0"/>
                <w:color w:val="000000"/>
                <w:spacing w:val="-6"/>
                <w:kern w:val="21"/>
                <w:sz w:val="24"/>
                <w:szCs w:val="24"/>
              </w:rPr>
            </w:pPr>
            <w:r>
              <w:rPr>
                <w:rFonts w:ascii="Times New Roman"/>
                <w:snapToGrid w:val="0"/>
                <w:color w:val="000000"/>
                <w:spacing w:val="-6"/>
                <w:kern w:val="21"/>
                <w:sz w:val="24"/>
                <w:szCs w:val="24"/>
              </w:rPr>
              <w:fldChar w:fldCharType="begin"/>
            </w:r>
            <w:r>
              <w:rPr>
                <w:rFonts w:ascii="Times New Roman"/>
                <w:snapToGrid w:val="0"/>
                <w:color w:val="000000"/>
                <w:spacing w:val="-6"/>
                <w:kern w:val="21"/>
                <w:sz w:val="24"/>
                <w:szCs w:val="24"/>
              </w:rPr>
              <w:instrText xml:space="preserve"> = 7 \* GB3 \* MERGEFORMAT </w:instrText>
            </w:r>
            <w:r>
              <w:rPr>
                <w:rFonts w:ascii="Times New Roman"/>
                <w:snapToGrid w:val="0"/>
                <w:color w:val="000000"/>
                <w:spacing w:val="-6"/>
                <w:kern w:val="21"/>
                <w:sz w:val="24"/>
                <w:szCs w:val="24"/>
              </w:rPr>
              <w:fldChar w:fldCharType="separate"/>
            </w:r>
            <w:r>
              <w:rPr>
                <w:rFonts w:hint="eastAsia" w:hAnsi="宋体" w:cs="宋体"/>
                <w:color w:val="000000"/>
                <w:kern w:val="2"/>
                <w:sz w:val="24"/>
                <w:szCs w:val="24"/>
              </w:rPr>
              <w:t>⑦</w:t>
            </w:r>
            <w:r>
              <w:rPr>
                <w:rFonts w:ascii="Times New Roman"/>
                <w:snapToGrid w:val="0"/>
                <w:color w:val="000000"/>
                <w:spacing w:val="-6"/>
                <w:kern w:val="21"/>
                <w:sz w:val="24"/>
                <w:szCs w:val="24"/>
              </w:rPr>
              <w:fldChar w:fldCharType="end"/>
            </w:r>
          </w:p>
        </w:tc>
      </w:tr>
      <w:tr w14:paraId="5DAAC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restart"/>
            <w:vAlign w:val="center"/>
          </w:tcPr>
          <w:p w14:paraId="7A462F7F">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废气</w:t>
            </w:r>
          </w:p>
        </w:tc>
        <w:tc>
          <w:tcPr>
            <w:tcW w:w="1701" w:type="dxa"/>
            <w:vAlign w:val="center"/>
          </w:tcPr>
          <w:p w14:paraId="40AE1121">
            <w:pPr>
              <w:pStyle w:val="78"/>
              <w:snapToGrid w:val="0"/>
              <w:spacing w:line="240" w:lineRule="auto"/>
              <w:jc w:val="center"/>
              <w:rPr>
                <w:color w:val="000000"/>
                <w:sz w:val="24"/>
                <w:szCs w:val="24"/>
              </w:rPr>
            </w:pPr>
            <w:r>
              <w:rPr>
                <w:rFonts w:hint="eastAsia"/>
                <w:color w:val="000000"/>
                <w:sz w:val="24"/>
                <w:szCs w:val="24"/>
              </w:rPr>
              <w:t>非甲烷总烃</w:t>
            </w:r>
          </w:p>
        </w:tc>
        <w:tc>
          <w:tcPr>
            <w:tcW w:w="1701" w:type="dxa"/>
            <w:vAlign w:val="center"/>
          </w:tcPr>
          <w:p w14:paraId="3F250151">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497E9521">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12FA65FA">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699BDD46">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0.304t/a</w:t>
            </w:r>
          </w:p>
        </w:tc>
        <w:tc>
          <w:tcPr>
            <w:tcW w:w="1559" w:type="dxa"/>
            <w:vAlign w:val="center"/>
          </w:tcPr>
          <w:p w14:paraId="1027D22A">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843" w:type="dxa"/>
            <w:vAlign w:val="center"/>
          </w:tcPr>
          <w:p w14:paraId="50AC4523">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0.304t/a</w:t>
            </w:r>
          </w:p>
        </w:tc>
        <w:tc>
          <w:tcPr>
            <w:tcW w:w="1144" w:type="dxa"/>
            <w:vAlign w:val="center"/>
          </w:tcPr>
          <w:p w14:paraId="4E515C62">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+0.304t/a</w:t>
            </w:r>
          </w:p>
        </w:tc>
      </w:tr>
      <w:tr w14:paraId="05508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continue"/>
            <w:vAlign w:val="center"/>
          </w:tcPr>
          <w:p w14:paraId="6488EC83">
            <w:pPr>
              <w:pStyle w:val="70"/>
              <w:spacing w:beforeLines="0" w:afterLines="0" w:line="240" w:lineRule="auto"/>
              <w:rPr>
                <w:rFonts w:ascii="Times New Roman"/>
                <w:snapToGrid w:val="0"/>
                <w:color w:val="000000"/>
                <w:kern w:val="21"/>
                <w:sz w:val="24"/>
                <w:szCs w:val="24"/>
              </w:rPr>
            </w:pPr>
          </w:p>
        </w:tc>
        <w:tc>
          <w:tcPr>
            <w:tcW w:w="1701" w:type="dxa"/>
            <w:vAlign w:val="center"/>
          </w:tcPr>
          <w:p w14:paraId="48027F33">
            <w:pPr>
              <w:pStyle w:val="78"/>
              <w:snapToGrid w:val="0"/>
              <w:spacing w:line="240" w:lineRule="auto"/>
              <w:jc w:val="center"/>
              <w:rPr>
                <w:color w:val="000000"/>
                <w:sz w:val="24"/>
                <w:szCs w:val="24"/>
              </w:rPr>
            </w:pPr>
            <w:r>
              <w:rPr>
                <w:rFonts w:hint="eastAsia"/>
                <w:color w:val="000000"/>
                <w:sz w:val="24"/>
                <w:szCs w:val="24"/>
              </w:rPr>
              <w:t>油烟</w:t>
            </w:r>
          </w:p>
        </w:tc>
        <w:tc>
          <w:tcPr>
            <w:tcW w:w="1701" w:type="dxa"/>
            <w:vAlign w:val="center"/>
          </w:tcPr>
          <w:p w14:paraId="205D0BE6">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276" w:type="dxa"/>
            <w:vAlign w:val="center"/>
          </w:tcPr>
          <w:p w14:paraId="279CC19E">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22BC2FA1">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2385B8C6">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0.748kg/a</w:t>
            </w:r>
          </w:p>
        </w:tc>
        <w:tc>
          <w:tcPr>
            <w:tcW w:w="1559" w:type="dxa"/>
            <w:vAlign w:val="center"/>
          </w:tcPr>
          <w:p w14:paraId="5A0D9DCC">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843" w:type="dxa"/>
            <w:vAlign w:val="center"/>
          </w:tcPr>
          <w:p w14:paraId="38D7D67F">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0.748kg/a</w:t>
            </w:r>
          </w:p>
        </w:tc>
        <w:tc>
          <w:tcPr>
            <w:tcW w:w="1144" w:type="dxa"/>
            <w:vAlign w:val="center"/>
          </w:tcPr>
          <w:p w14:paraId="05510D81">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+0.748</w:t>
            </w:r>
          </w:p>
          <w:p w14:paraId="6D0C4727">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kg/a</w:t>
            </w:r>
          </w:p>
        </w:tc>
      </w:tr>
      <w:tr w14:paraId="26145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62" w:type="dxa"/>
            <w:vMerge w:val="restart"/>
            <w:vAlign w:val="center"/>
          </w:tcPr>
          <w:p w14:paraId="3A0A8E12">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废水</w:t>
            </w:r>
          </w:p>
        </w:tc>
        <w:tc>
          <w:tcPr>
            <w:tcW w:w="1701" w:type="dxa"/>
            <w:vAlign w:val="center"/>
          </w:tcPr>
          <w:p w14:paraId="54E7D3A0">
            <w:pPr>
              <w:pStyle w:val="78"/>
              <w:snapToGrid w:val="0"/>
              <w:spacing w:line="240" w:lineRule="auto"/>
              <w:jc w:val="center"/>
              <w:rPr>
                <w:color w:val="000000"/>
                <w:sz w:val="24"/>
                <w:szCs w:val="24"/>
              </w:rPr>
            </w:pPr>
            <w:r>
              <w:rPr>
                <w:color w:val="000000"/>
                <w:sz w:val="24"/>
                <w:szCs w:val="24"/>
              </w:rPr>
              <w:t>COD</w:t>
            </w:r>
          </w:p>
        </w:tc>
        <w:tc>
          <w:tcPr>
            <w:tcW w:w="1701" w:type="dxa"/>
            <w:vAlign w:val="center"/>
          </w:tcPr>
          <w:p w14:paraId="44670EE2">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3C85F172">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170289B8">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005EDCC1">
            <w:pPr>
              <w:pStyle w:val="78"/>
              <w:snapToGrid w:val="0"/>
              <w:spacing w:line="240" w:lineRule="auto"/>
              <w:jc w:val="center"/>
              <w:rPr>
                <w:color w:val="000000"/>
                <w:sz w:val="24"/>
                <w:szCs w:val="24"/>
              </w:rPr>
            </w:pPr>
            <w:r>
              <w:rPr>
                <w:rFonts w:hint="eastAsia"/>
                <w:color w:val="000000"/>
                <w:sz w:val="24"/>
                <w:szCs w:val="24"/>
              </w:rPr>
              <w:t>0.94t/a</w:t>
            </w:r>
          </w:p>
        </w:tc>
        <w:tc>
          <w:tcPr>
            <w:tcW w:w="1559" w:type="dxa"/>
            <w:vAlign w:val="center"/>
          </w:tcPr>
          <w:p w14:paraId="3A74AF8D">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843" w:type="dxa"/>
            <w:vAlign w:val="center"/>
          </w:tcPr>
          <w:p w14:paraId="55FB7729">
            <w:pPr>
              <w:pStyle w:val="78"/>
              <w:snapToGrid w:val="0"/>
              <w:spacing w:line="240" w:lineRule="auto"/>
              <w:jc w:val="center"/>
              <w:rPr>
                <w:color w:val="000000"/>
                <w:sz w:val="24"/>
                <w:szCs w:val="24"/>
              </w:rPr>
            </w:pPr>
            <w:r>
              <w:rPr>
                <w:rFonts w:hint="eastAsia"/>
                <w:color w:val="000000"/>
                <w:sz w:val="24"/>
                <w:szCs w:val="24"/>
              </w:rPr>
              <w:t>0.94t/a</w:t>
            </w:r>
          </w:p>
        </w:tc>
        <w:tc>
          <w:tcPr>
            <w:tcW w:w="1144" w:type="dxa"/>
            <w:vAlign w:val="center"/>
          </w:tcPr>
          <w:p w14:paraId="6D1F08BE">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+0.94t/a</w:t>
            </w:r>
          </w:p>
        </w:tc>
      </w:tr>
      <w:tr w14:paraId="497B4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62" w:type="dxa"/>
            <w:vMerge w:val="continue"/>
            <w:vAlign w:val="center"/>
          </w:tcPr>
          <w:p w14:paraId="01988F9B">
            <w:pPr>
              <w:pStyle w:val="70"/>
              <w:spacing w:beforeLines="0" w:afterLines="0" w:line="240" w:lineRule="auto"/>
              <w:rPr>
                <w:rFonts w:ascii="Times New Roman"/>
                <w:snapToGrid w:val="0"/>
                <w:color w:val="000000"/>
                <w:kern w:val="21"/>
                <w:sz w:val="24"/>
                <w:szCs w:val="24"/>
              </w:rPr>
            </w:pPr>
          </w:p>
        </w:tc>
        <w:tc>
          <w:tcPr>
            <w:tcW w:w="1701" w:type="dxa"/>
            <w:vAlign w:val="center"/>
          </w:tcPr>
          <w:p w14:paraId="3731B9E0">
            <w:pPr>
              <w:pStyle w:val="78"/>
              <w:snapToGrid w:val="0"/>
              <w:spacing w:line="240" w:lineRule="auto"/>
              <w:jc w:val="center"/>
              <w:rPr>
                <w:color w:val="000000"/>
                <w:sz w:val="24"/>
                <w:szCs w:val="24"/>
              </w:rPr>
            </w:pPr>
            <w:r>
              <w:rPr>
                <w:color w:val="000000"/>
                <w:sz w:val="24"/>
                <w:szCs w:val="24"/>
              </w:rPr>
              <w:t>BOD</w:t>
            </w:r>
            <w:r>
              <w:rPr>
                <w:rFonts w:hint="eastAsia"/>
                <w:color w:val="000000"/>
                <w:sz w:val="24"/>
                <w:szCs w:val="24"/>
                <w:vertAlign w:val="subscript"/>
              </w:rPr>
              <w:t>5</w:t>
            </w:r>
          </w:p>
        </w:tc>
        <w:tc>
          <w:tcPr>
            <w:tcW w:w="1701" w:type="dxa"/>
            <w:vAlign w:val="center"/>
          </w:tcPr>
          <w:p w14:paraId="1B202C35">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1A51E535">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578727E0">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03AA30C2">
            <w:pPr>
              <w:pStyle w:val="78"/>
              <w:snapToGrid w:val="0"/>
              <w:spacing w:line="240" w:lineRule="auto"/>
              <w:jc w:val="center"/>
              <w:rPr>
                <w:color w:val="000000"/>
                <w:sz w:val="24"/>
                <w:szCs w:val="24"/>
              </w:rPr>
            </w:pPr>
            <w:r>
              <w:rPr>
                <w:rFonts w:hint="eastAsia"/>
                <w:color w:val="000000"/>
                <w:sz w:val="24"/>
                <w:szCs w:val="24"/>
              </w:rPr>
              <w:t>0.31t/a</w:t>
            </w:r>
          </w:p>
        </w:tc>
        <w:tc>
          <w:tcPr>
            <w:tcW w:w="1559" w:type="dxa"/>
            <w:vAlign w:val="center"/>
          </w:tcPr>
          <w:p w14:paraId="6DA3FE26">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843" w:type="dxa"/>
            <w:vAlign w:val="center"/>
          </w:tcPr>
          <w:p w14:paraId="20E0D224">
            <w:pPr>
              <w:pStyle w:val="78"/>
              <w:snapToGrid w:val="0"/>
              <w:spacing w:line="240" w:lineRule="auto"/>
              <w:jc w:val="center"/>
              <w:rPr>
                <w:color w:val="000000"/>
                <w:sz w:val="24"/>
                <w:szCs w:val="24"/>
              </w:rPr>
            </w:pPr>
            <w:r>
              <w:rPr>
                <w:rFonts w:hint="eastAsia"/>
                <w:color w:val="000000"/>
                <w:sz w:val="24"/>
                <w:szCs w:val="24"/>
              </w:rPr>
              <w:t>0.31t/a</w:t>
            </w:r>
          </w:p>
        </w:tc>
        <w:tc>
          <w:tcPr>
            <w:tcW w:w="1144" w:type="dxa"/>
            <w:vAlign w:val="center"/>
          </w:tcPr>
          <w:p w14:paraId="09A71AF7">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+0.31t/a</w:t>
            </w:r>
          </w:p>
        </w:tc>
      </w:tr>
      <w:tr w14:paraId="0B376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62" w:type="dxa"/>
            <w:vMerge w:val="continue"/>
            <w:vAlign w:val="center"/>
          </w:tcPr>
          <w:p w14:paraId="468FD842">
            <w:pPr>
              <w:pStyle w:val="70"/>
              <w:spacing w:beforeLines="0" w:afterLines="0" w:line="240" w:lineRule="auto"/>
              <w:rPr>
                <w:rFonts w:ascii="Times New Roman"/>
                <w:snapToGrid w:val="0"/>
                <w:color w:val="000000"/>
                <w:kern w:val="21"/>
                <w:sz w:val="24"/>
                <w:szCs w:val="24"/>
              </w:rPr>
            </w:pPr>
          </w:p>
        </w:tc>
        <w:tc>
          <w:tcPr>
            <w:tcW w:w="1701" w:type="dxa"/>
            <w:vAlign w:val="center"/>
          </w:tcPr>
          <w:p w14:paraId="23428B09">
            <w:pPr>
              <w:pStyle w:val="78"/>
              <w:snapToGrid w:val="0"/>
              <w:spacing w:line="240" w:lineRule="auto"/>
              <w:jc w:val="center"/>
              <w:rPr>
                <w:color w:val="000000"/>
                <w:sz w:val="24"/>
                <w:szCs w:val="24"/>
              </w:rPr>
            </w:pPr>
            <w:r>
              <w:rPr>
                <w:color w:val="000000"/>
                <w:sz w:val="24"/>
                <w:szCs w:val="24"/>
              </w:rPr>
              <w:t>氨氮</w:t>
            </w:r>
          </w:p>
        </w:tc>
        <w:tc>
          <w:tcPr>
            <w:tcW w:w="1701" w:type="dxa"/>
            <w:vAlign w:val="center"/>
          </w:tcPr>
          <w:p w14:paraId="250A7997">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3775DFF0">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2D05108F">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49B109E5">
            <w:pPr>
              <w:pStyle w:val="78"/>
              <w:snapToGrid w:val="0"/>
              <w:spacing w:line="240" w:lineRule="auto"/>
              <w:jc w:val="center"/>
              <w:rPr>
                <w:color w:val="000000"/>
                <w:sz w:val="24"/>
                <w:szCs w:val="24"/>
              </w:rPr>
            </w:pPr>
            <w:r>
              <w:rPr>
                <w:rFonts w:hint="eastAsia"/>
                <w:color w:val="000000"/>
                <w:sz w:val="24"/>
                <w:szCs w:val="24"/>
              </w:rPr>
              <w:t>0.04t/a</w:t>
            </w:r>
          </w:p>
        </w:tc>
        <w:tc>
          <w:tcPr>
            <w:tcW w:w="1559" w:type="dxa"/>
            <w:vAlign w:val="center"/>
          </w:tcPr>
          <w:p w14:paraId="3351A9A9">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843" w:type="dxa"/>
            <w:vAlign w:val="center"/>
          </w:tcPr>
          <w:p w14:paraId="420661CD">
            <w:pPr>
              <w:pStyle w:val="78"/>
              <w:snapToGrid w:val="0"/>
              <w:spacing w:line="240" w:lineRule="auto"/>
              <w:jc w:val="center"/>
              <w:rPr>
                <w:color w:val="000000"/>
                <w:sz w:val="24"/>
                <w:szCs w:val="24"/>
              </w:rPr>
            </w:pPr>
            <w:r>
              <w:rPr>
                <w:rFonts w:hint="eastAsia"/>
                <w:color w:val="000000"/>
                <w:sz w:val="24"/>
                <w:szCs w:val="24"/>
              </w:rPr>
              <w:t>0.04t/a</w:t>
            </w:r>
          </w:p>
        </w:tc>
        <w:tc>
          <w:tcPr>
            <w:tcW w:w="1144" w:type="dxa"/>
            <w:vAlign w:val="center"/>
          </w:tcPr>
          <w:p w14:paraId="19C191F1">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+0.04t/a</w:t>
            </w:r>
          </w:p>
        </w:tc>
      </w:tr>
      <w:tr w14:paraId="0DFC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62" w:type="dxa"/>
            <w:vMerge w:val="continue"/>
            <w:vAlign w:val="center"/>
          </w:tcPr>
          <w:p w14:paraId="724DC50B">
            <w:pPr>
              <w:pStyle w:val="70"/>
              <w:spacing w:beforeLines="0" w:afterLines="0" w:line="240" w:lineRule="auto"/>
              <w:rPr>
                <w:rFonts w:ascii="Times New Roman"/>
                <w:snapToGrid w:val="0"/>
                <w:color w:val="000000"/>
                <w:kern w:val="21"/>
                <w:sz w:val="24"/>
                <w:szCs w:val="24"/>
              </w:rPr>
            </w:pPr>
          </w:p>
        </w:tc>
        <w:tc>
          <w:tcPr>
            <w:tcW w:w="1701" w:type="dxa"/>
            <w:vAlign w:val="center"/>
          </w:tcPr>
          <w:p w14:paraId="79C7037E">
            <w:pPr>
              <w:pStyle w:val="78"/>
              <w:snapToGrid w:val="0"/>
              <w:spacing w:line="240" w:lineRule="auto"/>
              <w:jc w:val="center"/>
              <w:rPr>
                <w:color w:val="000000"/>
                <w:sz w:val="24"/>
                <w:szCs w:val="24"/>
              </w:rPr>
            </w:pPr>
            <w:r>
              <w:rPr>
                <w:color w:val="000000"/>
                <w:sz w:val="24"/>
                <w:szCs w:val="24"/>
              </w:rPr>
              <w:t>SS</w:t>
            </w:r>
          </w:p>
        </w:tc>
        <w:tc>
          <w:tcPr>
            <w:tcW w:w="1701" w:type="dxa"/>
            <w:vAlign w:val="center"/>
          </w:tcPr>
          <w:p w14:paraId="6A776B50">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034167B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12B950D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1249B101">
            <w:pPr>
              <w:pStyle w:val="78"/>
              <w:snapToGrid w:val="0"/>
              <w:spacing w:line="240" w:lineRule="auto"/>
              <w:jc w:val="center"/>
              <w:rPr>
                <w:color w:val="000000"/>
                <w:sz w:val="24"/>
                <w:szCs w:val="24"/>
              </w:rPr>
            </w:pPr>
            <w:r>
              <w:rPr>
                <w:rFonts w:hint="eastAsia"/>
                <w:color w:val="000000"/>
                <w:sz w:val="24"/>
                <w:szCs w:val="24"/>
              </w:rPr>
              <w:t>0.77t/a</w:t>
            </w:r>
          </w:p>
        </w:tc>
        <w:tc>
          <w:tcPr>
            <w:tcW w:w="1559" w:type="dxa"/>
            <w:vAlign w:val="center"/>
          </w:tcPr>
          <w:p w14:paraId="6755F639">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843" w:type="dxa"/>
            <w:vAlign w:val="center"/>
          </w:tcPr>
          <w:p w14:paraId="0E17075C">
            <w:pPr>
              <w:pStyle w:val="78"/>
              <w:snapToGrid w:val="0"/>
              <w:spacing w:line="240" w:lineRule="auto"/>
              <w:jc w:val="center"/>
              <w:rPr>
                <w:color w:val="000000"/>
                <w:sz w:val="24"/>
                <w:szCs w:val="24"/>
              </w:rPr>
            </w:pPr>
            <w:r>
              <w:rPr>
                <w:rFonts w:hint="eastAsia"/>
                <w:color w:val="000000"/>
                <w:sz w:val="24"/>
                <w:szCs w:val="24"/>
              </w:rPr>
              <w:t>0.77t/a</w:t>
            </w:r>
          </w:p>
        </w:tc>
        <w:tc>
          <w:tcPr>
            <w:tcW w:w="1144" w:type="dxa"/>
            <w:vAlign w:val="center"/>
          </w:tcPr>
          <w:p w14:paraId="7407ADEE">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+0.77t/a</w:t>
            </w:r>
          </w:p>
        </w:tc>
      </w:tr>
      <w:tr w14:paraId="6C411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62" w:type="dxa"/>
            <w:vMerge w:val="continue"/>
            <w:vAlign w:val="center"/>
          </w:tcPr>
          <w:p w14:paraId="6D7D2E08">
            <w:pPr>
              <w:pStyle w:val="70"/>
              <w:spacing w:beforeLines="0" w:afterLines="0" w:line="240" w:lineRule="auto"/>
              <w:rPr>
                <w:rFonts w:ascii="Times New Roman"/>
                <w:snapToGrid w:val="0"/>
                <w:color w:val="000000"/>
                <w:kern w:val="21"/>
                <w:sz w:val="24"/>
                <w:szCs w:val="24"/>
              </w:rPr>
            </w:pPr>
          </w:p>
        </w:tc>
        <w:tc>
          <w:tcPr>
            <w:tcW w:w="1701" w:type="dxa"/>
            <w:vAlign w:val="center"/>
          </w:tcPr>
          <w:p w14:paraId="31C76A0F">
            <w:pPr>
              <w:pStyle w:val="78"/>
              <w:snapToGrid w:val="0"/>
              <w:spacing w:line="240" w:lineRule="auto"/>
              <w:jc w:val="center"/>
              <w:rPr>
                <w:color w:val="000000"/>
                <w:sz w:val="24"/>
                <w:szCs w:val="24"/>
              </w:rPr>
            </w:pPr>
            <w:r>
              <w:rPr>
                <w:rFonts w:hint="eastAsia"/>
                <w:color w:val="000000"/>
                <w:sz w:val="24"/>
                <w:szCs w:val="24"/>
              </w:rPr>
              <w:t>氯化物</w:t>
            </w:r>
          </w:p>
        </w:tc>
        <w:tc>
          <w:tcPr>
            <w:tcW w:w="1701" w:type="dxa"/>
            <w:vAlign w:val="center"/>
          </w:tcPr>
          <w:p w14:paraId="00FD1973">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276" w:type="dxa"/>
            <w:vAlign w:val="center"/>
          </w:tcPr>
          <w:p w14:paraId="31976F3D">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35289FD1">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1B4208A9">
            <w:pPr>
              <w:pStyle w:val="78"/>
              <w:snapToGrid w:val="0"/>
              <w:spacing w:line="240" w:lineRule="auto"/>
              <w:jc w:val="center"/>
              <w:rPr>
                <w:color w:val="000000"/>
                <w:sz w:val="24"/>
                <w:szCs w:val="24"/>
              </w:rPr>
            </w:pPr>
            <w:r>
              <w:rPr>
                <w:rFonts w:hint="eastAsia"/>
                <w:color w:val="000000"/>
                <w:sz w:val="24"/>
                <w:szCs w:val="24"/>
              </w:rPr>
              <w:t>0.26t/a</w:t>
            </w:r>
          </w:p>
        </w:tc>
        <w:tc>
          <w:tcPr>
            <w:tcW w:w="1559" w:type="dxa"/>
            <w:vAlign w:val="center"/>
          </w:tcPr>
          <w:p w14:paraId="723753A0">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843" w:type="dxa"/>
            <w:vAlign w:val="center"/>
          </w:tcPr>
          <w:p w14:paraId="342B0588">
            <w:pPr>
              <w:pStyle w:val="78"/>
              <w:snapToGrid w:val="0"/>
              <w:spacing w:line="240" w:lineRule="auto"/>
              <w:jc w:val="center"/>
              <w:rPr>
                <w:color w:val="000000"/>
                <w:sz w:val="24"/>
                <w:szCs w:val="24"/>
              </w:rPr>
            </w:pPr>
            <w:r>
              <w:rPr>
                <w:rFonts w:hint="eastAsia"/>
                <w:color w:val="000000"/>
                <w:sz w:val="24"/>
                <w:szCs w:val="24"/>
              </w:rPr>
              <w:t>0.26t/a</w:t>
            </w:r>
          </w:p>
        </w:tc>
        <w:tc>
          <w:tcPr>
            <w:tcW w:w="1144" w:type="dxa"/>
            <w:vAlign w:val="center"/>
          </w:tcPr>
          <w:p w14:paraId="6F106285">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0.26t/a</w:t>
            </w:r>
          </w:p>
        </w:tc>
      </w:tr>
      <w:tr w14:paraId="32650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62" w:type="dxa"/>
            <w:vMerge w:val="continue"/>
            <w:vAlign w:val="center"/>
          </w:tcPr>
          <w:p w14:paraId="211F5DAC">
            <w:pPr>
              <w:pStyle w:val="70"/>
              <w:spacing w:beforeLines="0" w:afterLines="0" w:line="240" w:lineRule="auto"/>
              <w:rPr>
                <w:rFonts w:ascii="Times New Roman"/>
                <w:snapToGrid w:val="0"/>
                <w:color w:val="000000"/>
                <w:kern w:val="21"/>
                <w:sz w:val="24"/>
                <w:szCs w:val="24"/>
              </w:rPr>
            </w:pPr>
          </w:p>
        </w:tc>
        <w:tc>
          <w:tcPr>
            <w:tcW w:w="1701" w:type="dxa"/>
            <w:vAlign w:val="center"/>
          </w:tcPr>
          <w:p w14:paraId="759D2C51">
            <w:pPr>
              <w:pStyle w:val="78"/>
              <w:snapToGrid w:val="0"/>
              <w:spacing w:line="240" w:lineRule="auto"/>
              <w:jc w:val="center"/>
              <w:rPr>
                <w:color w:val="000000"/>
                <w:sz w:val="24"/>
                <w:szCs w:val="24"/>
              </w:rPr>
            </w:pPr>
            <w:r>
              <w:rPr>
                <w:rFonts w:hint="eastAsia"/>
                <w:color w:val="000000"/>
                <w:sz w:val="24"/>
                <w:szCs w:val="24"/>
              </w:rPr>
              <w:t>全盐量</w:t>
            </w:r>
          </w:p>
        </w:tc>
        <w:tc>
          <w:tcPr>
            <w:tcW w:w="1701" w:type="dxa"/>
            <w:vAlign w:val="center"/>
          </w:tcPr>
          <w:p w14:paraId="5CC81412">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276" w:type="dxa"/>
            <w:vAlign w:val="center"/>
          </w:tcPr>
          <w:p w14:paraId="0CEFF6A2">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49DC5204">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53EF1104">
            <w:pPr>
              <w:pStyle w:val="78"/>
              <w:snapToGrid w:val="0"/>
              <w:spacing w:line="240" w:lineRule="auto"/>
              <w:jc w:val="center"/>
              <w:rPr>
                <w:color w:val="000000"/>
                <w:sz w:val="24"/>
                <w:szCs w:val="24"/>
              </w:rPr>
            </w:pPr>
            <w:r>
              <w:rPr>
                <w:rFonts w:hint="eastAsia"/>
                <w:color w:val="000000"/>
                <w:sz w:val="24"/>
                <w:szCs w:val="24"/>
              </w:rPr>
              <w:t>3.92t/a</w:t>
            </w:r>
          </w:p>
        </w:tc>
        <w:tc>
          <w:tcPr>
            <w:tcW w:w="1559" w:type="dxa"/>
            <w:vAlign w:val="center"/>
          </w:tcPr>
          <w:p w14:paraId="5BF83247">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843" w:type="dxa"/>
            <w:vAlign w:val="center"/>
          </w:tcPr>
          <w:p w14:paraId="6AD31B8E">
            <w:pPr>
              <w:pStyle w:val="78"/>
              <w:snapToGrid w:val="0"/>
              <w:spacing w:line="240" w:lineRule="auto"/>
              <w:jc w:val="center"/>
              <w:rPr>
                <w:color w:val="000000"/>
                <w:sz w:val="24"/>
                <w:szCs w:val="24"/>
              </w:rPr>
            </w:pPr>
            <w:r>
              <w:rPr>
                <w:rFonts w:hint="eastAsia"/>
                <w:color w:val="000000"/>
                <w:sz w:val="24"/>
                <w:szCs w:val="24"/>
              </w:rPr>
              <w:t>3.92t/a</w:t>
            </w:r>
          </w:p>
        </w:tc>
        <w:tc>
          <w:tcPr>
            <w:tcW w:w="1144" w:type="dxa"/>
            <w:vAlign w:val="center"/>
          </w:tcPr>
          <w:p w14:paraId="0576092A">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3.92t/a</w:t>
            </w:r>
          </w:p>
        </w:tc>
      </w:tr>
      <w:tr w14:paraId="5057B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restart"/>
            <w:vAlign w:val="center"/>
          </w:tcPr>
          <w:p w14:paraId="56D12BF3">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一般工业固体废物</w:t>
            </w:r>
          </w:p>
        </w:tc>
        <w:tc>
          <w:tcPr>
            <w:tcW w:w="1701" w:type="dxa"/>
            <w:vAlign w:val="center"/>
          </w:tcPr>
          <w:p w14:paraId="1CFB85CF">
            <w:pPr>
              <w:snapToGrid w:val="0"/>
              <w:jc w:val="center"/>
              <w:rPr>
                <w:color w:val="000000"/>
                <w:kern w:val="0"/>
                <w:sz w:val="24"/>
              </w:rPr>
            </w:pPr>
            <w:r>
              <w:rPr>
                <w:rFonts w:hint="eastAsia"/>
                <w:color w:val="000000"/>
                <w:kern w:val="0"/>
                <w:sz w:val="24"/>
              </w:rPr>
              <w:t>废水瓶</w:t>
            </w:r>
          </w:p>
        </w:tc>
        <w:tc>
          <w:tcPr>
            <w:tcW w:w="1701" w:type="dxa"/>
            <w:vAlign w:val="center"/>
          </w:tcPr>
          <w:p w14:paraId="202CC2A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56D102E2">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35CE7DD6">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4514D46E">
            <w:pPr>
              <w:snapToGrid w:val="0"/>
              <w:jc w:val="center"/>
              <w:rPr>
                <w:color w:val="000000"/>
                <w:sz w:val="24"/>
              </w:rPr>
            </w:pPr>
            <w:r>
              <w:rPr>
                <w:rFonts w:hint="eastAsia"/>
                <w:color w:val="000000"/>
                <w:sz w:val="24"/>
              </w:rPr>
              <w:t>0.00276t/a</w:t>
            </w:r>
          </w:p>
        </w:tc>
        <w:tc>
          <w:tcPr>
            <w:tcW w:w="1559" w:type="dxa"/>
            <w:vAlign w:val="center"/>
          </w:tcPr>
          <w:p w14:paraId="592E4DD7">
            <w:pPr>
              <w:pStyle w:val="70"/>
              <w:spacing w:beforeLines="0" w:afterLines="0" w:line="240" w:lineRule="auto"/>
              <w:rPr>
                <w:rFonts w:ascii="Times New Roman"/>
                <w:snapToGrid w:val="0"/>
                <w:color w:val="000000"/>
                <w:kern w:val="21"/>
                <w:sz w:val="24"/>
                <w:szCs w:val="24"/>
              </w:rPr>
            </w:pPr>
          </w:p>
        </w:tc>
        <w:tc>
          <w:tcPr>
            <w:tcW w:w="1843" w:type="dxa"/>
            <w:vAlign w:val="center"/>
          </w:tcPr>
          <w:p w14:paraId="5ACC5313">
            <w:pPr>
              <w:snapToGrid w:val="0"/>
              <w:jc w:val="center"/>
              <w:rPr>
                <w:color w:val="000000"/>
                <w:sz w:val="24"/>
              </w:rPr>
            </w:pPr>
            <w:r>
              <w:rPr>
                <w:rFonts w:hint="eastAsia"/>
                <w:color w:val="000000"/>
                <w:sz w:val="24"/>
              </w:rPr>
              <w:t>0.00276t/a</w:t>
            </w:r>
          </w:p>
        </w:tc>
        <w:tc>
          <w:tcPr>
            <w:tcW w:w="1144" w:type="dxa"/>
            <w:vAlign w:val="center"/>
          </w:tcPr>
          <w:p w14:paraId="79DE2170">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r>
              <w:rPr>
                <w:rFonts w:hint="eastAsia" w:ascii="Times New Roman"/>
                <w:snapToGrid w:val="0"/>
                <w:color w:val="000000"/>
                <w:kern w:val="21"/>
                <w:sz w:val="24"/>
                <w:szCs w:val="24"/>
              </w:rPr>
              <w:t>0.00276t/a</w:t>
            </w:r>
          </w:p>
        </w:tc>
      </w:tr>
      <w:tr w14:paraId="407E1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continue"/>
            <w:vAlign w:val="center"/>
          </w:tcPr>
          <w:p w14:paraId="269C8562">
            <w:pPr>
              <w:pStyle w:val="70"/>
              <w:spacing w:beforeLines="0" w:afterLines="0" w:line="240" w:lineRule="auto"/>
              <w:rPr>
                <w:rFonts w:ascii="Times New Roman"/>
                <w:snapToGrid w:val="0"/>
                <w:color w:val="000000"/>
                <w:kern w:val="21"/>
                <w:sz w:val="24"/>
                <w:szCs w:val="24"/>
              </w:rPr>
            </w:pPr>
          </w:p>
        </w:tc>
        <w:tc>
          <w:tcPr>
            <w:tcW w:w="1701" w:type="dxa"/>
            <w:vAlign w:val="center"/>
          </w:tcPr>
          <w:p w14:paraId="0FFAF7C5">
            <w:pPr>
              <w:pStyle w:val="80"/>
              <w:snapToGrid w:val="0"/>
              <w:rPr>
                <w:color w:val="000000"/>
                <w:sz w:val="24"/>
                <w:szCs w:val="24"/>
              </w:rPr>
            </w:pPr>
            <w:r>
              <w:rPr>
                <w:color w:val="000000"/>
                <w:sz w:val="24"/>
                <w:szCs w:val="24"/>
              </w:rPr>
              <w:t>废</w:t>
            </w:r>
            <w:r>
              <w:rPr>
                <w:rFonts w:hint="eastAsia"/>
                <w:color w:val="000000"/>
                <w:sz w:val="24"/>
                <w:szCs w:val="24"/>
              </w:rPr>
              <w:t>包装</w:t>
            </w:r>
          </w:p>
        </w:tc>
        <w:tc>
          <w:tcPr>
            <w:tcW w:w="1701" w:type="dxa"/>
            <w:vAlign w:val="center"/>
          </w:tcPr>
          <w:p w14:paraId="6BCF8CE5">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4A6B61F6">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06751327">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443150C5">
            <w:pPr>
              <w:pStyle w:val="80"/>
              <w:snapToGrid w:val="0"/>
              <w:rPr>
                <w:color w:val="000000"/>
                <w:sz w:val="24"/>
                <w:szCs w:val="24"/>
              </w:rPr>
            </w:pPr>
            <w:r>
              <w:rPr>
                <w:rFonts w:hint="eastAsia"/>
                <w:color w:val="000000"/>
                <w:sz w:val="24"/>
                <w:szCs w:val="24"/>
              </w:rPr>
              <w:t>2</w:t>
            </w:r>
            <w:r>
              <w:rPr>
                <w:color w:val="000000"/>
                <w:sz w:val="24"/>
                <w:szCs w:val="24"/>
              </w:rPr>
              <w:t>t/a</w:t>
            </w:r>
          </w:p>
        </w:tc>
        <w:tc>
          <w:tcPr>
            <w:tcW w:w="1559" w:type="dxa"/>
            <w:vAlign w:val="center"/>
          </w:tcPr>
          <w:p w14:paraId="47C9679F">
            <w:pPr>
              <w:pStyle w:val="70"/>
              <w:spacing w:beforeLines="0" w:afterLines="0" w:line="240" w:lineRule="auto"/>
              <w:rPr>
                <w:rFonts w:ascii="Times New Roman"/>
                <w:snapToGrid w:val="0"/>
                <w:color w:val="000000"/>
                <w:kern w:val="21"/>
                <w:sz w:val="24"/>
                <w:szCs w:val="24"/>
              </w:rPr>
            </w:pPr>
          </w:p>
        </w:tc>
        <w:tc>
          <w:tcPr>
            <w:tcW w:w="1843" w:type="dxa"/>
            <w:vAlign w:val="center"/>
          </w:tcPr>
          <w:p w14:paraId="4E3B2AA2">
            <w:pPr>
              <w:pStyle w:val="80"/>
              <w:snapToGrid w:val="0"/>
              <w:rPr>
                <w:color w:val="000000"/>
                <w:sz w:val="24"/>
                <w:szCs w:val="24"/>
              </w:rPr>
            </w:pPr>
            <w:r>
              <w:rPr>
                <w:color w:val="000000"/>
                <w:sz w:val="24"/>
                <w:szCs w:val="24"/>
              </w:rPr>
              <w:t>2t/a</w:t>
            </w:r>
          </w:p>
        </w:tc>
        <w:tc>
          <w:tcPr>
            <w:tcW w:w="1144" w:type="dxa"/>
            <w:vAlign w:val="center"/>
          </w:tcPr>
          <w:p w14:paraId="7DB07F02">
            <w:pPr>
              <w:pStyle w:val="70"/>
              <w:spacing w:beforeLines="0" w:afterLines="0" w:line="240" w:lineRule="auto"/>
              <w:rPr>
                <w:rFonts w:ascii="Times New Roman"/>
                <w:snapToGrid w:val="0"/>
                <w:color w:val="000000"/>
                <w:kern w:val="21"/>
                <w:sz w:val="24"/>
                <w:szCs w:val="24"/>
              </w:rPr>
            </w:pPr>
            <w:r>
              <w:rPr>
                <w:rFonts w:ascii="Times New Roman"/>
                <w:color w:val="000000"/>
                <w:sz w:val="24"/>
                <w:szCs w:val="24"/>
              </w:rPr>
              <w:t>2t/a</w:t>
            </w:r>
          </w:p>
        </w:tc>
      </w:tr>
      <w:tr w14:paraId="5DC34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continue"/>
            <w:vAlign w:val="center"/>
          </w:tcPr>
          <w:p w14:paraId="28462854">
            <w:pPr>
              <w:pStyle w:val="70"/>
              <w:spacing w:beforeLines="0" w:afterLines="0" w:line="240" w:lineRule="auto"/>
              <w:rPr>
                <w:rFonts w:ascii="Times New Roman"/>
                <w:snapToGrid w:val="0"/>
                <w:color w:val="000000"/>
                <w:kern w:val="21"/>
                <w:sz w:val="24"/>
                <w:szCs w:val="24"/>
              </w:rPr>
            </w:pPr>
          </w:p>
        </w:tc>
        <w:tc>
          <w:tcPr>
            <w:tcW w:w="1701" w:type="dxa"/>
            <w:vAlign w:val="center"/>
          </w:tcPr>
          <w:p w14:paraId="425C5C53">
            <w:pPr>
              <w:pStyle w:val="80"/>
              <w:snapToGrid w:val="0"/>
              <w:rPr>
                <w:color w:val="000000"/>
                <w:sz w:val="24"/>
                <w:szCs w:val="24"/>
              </w:rPr>
            </w:pPr>
            <w:r>
              <w:rPr>
                <w:rFonts w:hint="eastAsia"/>
                <w:color w:val="000000"/>
                <w:sz w:val="24"/>
                <w:szCs w:val="24"/>
              </w:rPr>
              <w:t>制水固废</w:t>
            </w:r>
          </w:p>
        </w:tc>
        <w:tc>
          <w:tcPr>
            <w:tcW w:w="1701" w:type="dxa"/>
            <w:vAlign w:val="center"/>
          </w:tcPr>
          <w:p w14:paraId="09BD7341">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23A7B675">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59D054DE">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1441CD0D">
            <w:pPr>
              <w:pStyle w:val="80"/>
              <w:snapToGrid w:val="0"/>
              <w:rPr>
                <w:color w:val="000000"/>
                <w:sz w:val="24"/>
                <w:szCs w:val="24"/>
              </w:rPr>
            </w:pPr>
            <w:r>
              <w:rPr>
                <w:rFonts w:hint="eastAsia"/>
                <w:bCs/>
                <w:color w:val="000000"/>
                <w:sz w:val="24"/>
                <w:szCs w:val="24"/>
              </w:rPr>
              <w:t>12.5</w:t>
            </w:r>
            <w:r>
              <w:rPr>
                <w:bCs/>
                <w:color w:val="000000"/>
                <w:sz w:val="24"/>
                <w:szCs w:val="24"/>
              </w:rPr>
              <w:t>t</w:t>
            </w:r>
            <w:r>
              <w:rPr>
                <w:color w:val="000000"/>
                <w:sz w:val="24"/>
                <w:szCs w:val="24"/>
              </w:rPr>
              <w:t>/a</w:t>
            </w:r>
          </w:p>
        </w:tc>
        <w:tc>
          <w:tcPr>
            <w:tcW w:w="1559" w:type="dxa"/>
            <w:vAlign w:val="center"/>
          </w:tcPr>
          <w:p w14:paraId="78B459F0">
            <w:pPr>
              <w:pStyle w:val="70"/>
              <w:spacing w:beforeLines="0" w:afterLines="0" w:line="240" w:lineRule="auto"/>
              <w:rPr>
                <w:rFonts w:ascii="Times New Roman"/>
                <w:snapToGrid w:val="0"/>
                <w:color w:val="000000"/>
                <w:kern w:val="21"/>
                <w:sz w:val="24"/>
                <w:szCs w:val="24"/>
              </w:rPr>
            </w:pPr>
          </w:p>
        </w:tc>
        <w:tc>
          <w:tcPr>
            <w:tcW w:w="1843" w:type="dxa"/>
            <w:vAlign w:val="center"/>
          </w:tcPr>
          <w:p w14:paraId="5113CB7B">
            <w:pPr>
              <w:pStyle w:val="80"/>
              <w:snapToGrid w:val="0"/>
              <w:rPr>
                <w:color w:val="000000"/>
                <w:sz w:val="24"/>
                <w:szCs w:val="24"/>
              </w:rPr>
            </w:pPr>
            <w:r>
              <w:rPr>
                <w:rFonts w:hint="eastAsia"/>
                <w:bCs/>
                <w:color w:val="000000"/>
                <w:sz w:val="24"/>
                <w:szCs w:val="24"/>
              </w:rPr>
              <w:t>12.5</w:t>
            </w:r>
            <w:r>
              <w:rPr>
                <w:bCs/>
                <w:color w:val="000000"/>
                <w:sz w:val="24"/>
                <w:szCs w:val="24"/>
              </w:rPr>
              <w:t>t</w:t>
            </w:r>
            <w:r>
              <w:rPr>
                <w:color w:val="000000"/>
                <w:sz w:val="24"/>
                <w:szCs w:val="24"/>
              </w:rPr>
              <w:t>/a</w:t>
            </w:r>
          </w:p>
        </w:tc>
        <w:tc>
          <w:tcPr>
            <w:tcW w:w="1144" w:type="dxa"/>
            <w:vAlign w:val="center"/>
          </w:tcPr>
          <w:p w14:paraId="642F149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r>
              <w:rPr>
                <w:rFonts w:hint="eastAsia" w:ascii="Times New Roman"/>
                <w:bCs/>
                <w:color w:val="000000"/>
                <w:sz w:val="24"/>
                <w:szCs w:val="24"/>
              </w:rPr>
              <w:t>12.5</w:t>
            </w:r>
            <w:r>
              <w:rPr>
                <w:rFonts w:ascii="Times New Roman"/>
                <w:bCs/>
                <w:color w:val="000000"/>
                <w:sz w:val="24"/>
                <w:szCs w:val="24"/>
              </w:rPr>
              <w:t>t</w:t>
            </w:r>
            <w:r>
              <w:rPr>
                <w:rFonts w:ascii="Times New Roman"/>
                <w:color w:val="000000"/>
                <w:sz w:val="24"/>
                <w:szCs w:val="24"/>
              </w:rPr>
              <w:t>/a</w:t>
            </w:r>
          </w:p>
        </w:tc>
      </w:tr>
      <w:tr w14:paraId="5CD1A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restart"/>
            <w:vAlign w:val="center"/>
          </w:tcPr>
          <w:p w14:paraId="74765940">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危险废物</w:t>
            </w:r>
          </w:p>
        </w:tc>
        <w:tc>
          <w:tcPr>
            <w:tcW w:w="1701" w:type="dxa"/>
            <w:vAlign w:val="center"/>
          </w:tcPr>
          <w:p w14:paraId="4D40FDE6">
            <w:pPr>
              <w:pStyle w:val="80"/>
              <w:snapToGrid w:val="0"/>
              <w:rPr>
                <w:color w:val="000000"/>
                <w:sz w:val="24"/>
                <w:szCs w:val="24"/>
              </w:rPr>
            </w:pPr>
            <w:r>
              <w:rPr>
                <w:rFonts w:hint="eastAsia"/>
                <w:color w:val="000000"/>
                <w:sz w:val="24"/>
                <w:szCs w:val="24"/>
              </w:rPr>
              <w:t>废药品、废试剂</w:t>
            </w:r>
          </w:p>
        </w:tc>
        <w:tc>
          <w:tcPr>
            <w:tcW w:w="1701" w:type="dxa"/>
            <w:vAlign w:val="center"/>
          </w:tcPr>
          <w:p w14:paraId="406C5565">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276" w:type="dxa"/>
            <w:vAlign w:val="center"/>
          </w:tcPr>
          <w:p w14:paraId="44B6286A">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52E11D98">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71D1F2B1">
            <w:pPr>
              <w:pStyle w:val="80"/>
              <w:snapToGrid w:val="0"/>
              <w:rPr>
                <w:bCs/>
                <w:color w:val="000000"/>
                <w:sz w:val="24"/>
                <w:szCs w:val="24"/>
              </w:rPr>
            </w:pPr>
            <w:r>
              <w:rPr>
                <w:rFonts w:hint="eastAsia"/>
                <w:bCs/>
                <w:color w:val="000000"/>
                <w:sz w:val="24"/>
                <w:szCs w:val="24"/>
              </w:rPr>
              <w:t>0.01t/a</w:t>
            </w:r>
          </w:p>
        </w:tc>
        <w:tc>
          <w:tcPr>
            <w:tcW w:w="1559" w:type="dxa"/>
            <w:vAlign w:val="center"/>
          </w:tcPr>
          <w:p w14:paraId="51068CD4">
            <w:pPr>
              <w:pStyle w:val="70"/>
              <w:spacing w:beforeLines="0" w:afterLines="0" w:line="240" w:lineRule="auto"/>
              <w:rPr>
                <w:rFonts w:ascii="Times New Roman"/>
                <w:snapToGrid w:val="0"/>
                <w:color w:val="000000"/>
                <w:kern w:val="21"/>
                <w:sz w:val="24"/>
                <w:szCs w:val="24"/>
              </w:rPr>
            </w:pPr>
          </w:p>
        </w:tc>
        <w:tc>
          <w:tcPr>
            <w:tcW w:w="1843" w:type="dxa"/>
            <w:vAlign w:val="center"/>
          </w:tcPr>
          <w:p w14:paraId="518F4940">
            <w:pPr>
              <w:pStyle w:val="80"/>
              <w:snapToGrid w:val="0"/>
              <w:rPr>
                <w:bCs/>
                <w:color w:val="000000"/>
                <w:sz w:val="24"/>
                <w:szCs w:val="24"/>
              </w:rPr>
            </w:pPr>
            <w:r>
              <w:rPr>
                <w:rFonts w:hint="eastAsia"/>
                <w:bCs/>
                <w:color w:val="000000"/>
                <w:sz w:val="24"/>
                <w:szCs w:val="24"/>
              </w:rPr>
              <w:t>0.01t/a</w:t>
            </w:r>
          </w:p>
        </w:tc>
        <w:tc>
          <w:tcPr>
            <w:tcW w:w="1144" w:type="dxa"/>
            <w:vAlign w:val="center"/>
          </w:tcPr>
          <w:p w14:paraId="32333932">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+0.01t/a</w:t>
            </w:r>
          </w:p>
        </w:tc>
      </w:tr>
      <w:tr w14:paraId="58C1C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Merge w:val="continue"/>
            <w:vAlign w:val="center"/>
          </w:tcPr>
          <w:p w14:paraId="1D9758EF">
            <w:pPr>
              <w:pStyle w:val="70"/>
              <w:spacing w:beforeLines="0" w:afterLines="0" w:line="240" w:lineRule="auto"/>
              <w:rPr>
                <w:rFonts w:ascii="Times New Roman"/>
                <w:snapToGrid w:val="0"/>
                <w:color w:val="000000"/>
                <w:kern w:val="21"/>
                <w:sz w:val="24"/>
                <w:szCs w:val="24"/>
              </w:rPr>
            </w:pPr>
          </w:p>
        </w:tc>
        <w:tc>
          <w:tcPr>
            <w:tcW w:w="1701" w:type="dxa"/>
            <w:vAlign w:val="center"/>
          </w:tcPr>
          <w:p w14:paraId="74A2F111">
            <w:pPr>
              <w:pStyle w:val="80"/>
              <w:snapToGrid w:val="0"/>
              <w:rPr>
                <w:color w:val="000000"/>
                <w:sz w:val="24"/>
                <w:szCs w:val="24"/>
              </w:rPr>
            </w:pPr>
            <w:r>
              <w:rPr>
                <w:rFonts w:hint="eastAsia"/>
                <w:color w:val="000000"/>
                <w:sz w:val="24"/>
                <w:szCs w:val="24"/>
              </w:rPr>
              <w:t>废活性炭</w:t>
            </w:r>
          </w:p>
        </w:tc>
        <w:tc>
          <w:tcPr>
            <w:tcW w:w="1701" w:type="dxa"/>
            <w:vAlign w:val="center"/>
          </w:tcPr>
          <w:p w14:paraId="48A46AE3">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276" w:type="dxa"/>
            <w:vAlign w:val="center"/>
          </w:tcPr>
          <w:p w14:paraId="08EBE2A6">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0C506D20">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w:t>
            </w:r>
          </w:p>
        </w:tc>
        <w:tc>
          <w:tcPr>
            <w:tcW w:w="1701" w:type="dxa"/>
            <w:vAlign w:val="center"/>
          </w:tcPr>
          <w:p w14:paraId="6E4AA14D">
            <w:pPr>
              <w:pStyle w:val="80"/>
              <w:snapToGrid w:val="0"/>
              <w:rPr>
                <w:bCs/>
                <w:color w:val="000000"/>
                <w:sz w:val="24"/>
                <w:szCs w:val="24"/>
              </w:rPr>
            </w:pPr>
            <w:r>
              <w:rPr>
                <w:rFonts w:hint="eastAsia"/>
                <w:bCs/>
                <w:color w:val="000000"/>
                <w:sz w:val="24"/>
                <w:szCs w:val="24"/>
              </w:rPr>
              <w:t>3.06t/a</w:t>
            </w:r>
          </w:p>
        </w:tc>
        <w:tc>
          <w:tcPr>
            <w:tcW w:w="1559" w:type="dxa"/>
            <w:vAlign w:val="center"/>
          </w:tcPr>
          <w:p w14:paraId="14F20C04">
            <w:pPr>
              <w:pStyle w:val="70"/>
              <w:spacing w:beforeLines="0" w:afterLines="0" w:line="240" w:lineRule="auto"/>
              <w:rPr>
                <w:rFonts w:ascii="Times New Roman"/>
                <w:snapToGrid w:val="0"/>
                <w:color w:val="000000"/>
                <w:kern w:val="21"/>
                <w:sz w:val="24"/>
                <w:szCs w:val="24"/>
              </w:rPr>
            </w:pPr>
          </w:p>
        </w:tc>
        <w:tc>
          <w:tcPr>
            <w:tcW w:w="1843" w:type="dxa"/>
            <w:vAlign w:val="center"/>
          </w:tcPr>
          <w:p w14:paraId="47C20859">
            <w:pPr>
              <w:pStyle w:val="80"/>
              <w:snapToGrid w:val="0"/>
              <w:rPr>
                <w:bCs/>
                <w:color w:val="000000"/>
                <w:sz w:val="24"/>
                <w:szCs w:val="24"/>
              </w:rPr>
            </w:pPr>
            <w:r>
              <w:rPr>
                <w:rFonts w:hint="eastAsia"/>
                <w:bCs/>
                <w:color w:val="000000"/>
                <w:sz w:val="24"/>
                <w:szCs w:val="24"/>
              </w:rPr>
              <w:t>3.06t/a</w:t>
            </w:r>
          </w:p>
        </w:tc>
        <w:tc>
          <w:tcPr>
            <w:tcW w:w="1144" w:type="dxa"/>
            <w:vAlign w:val="center"/>
          </w:tcPr>
          <w:p w14:paraId="41F9F812">
            <w:pPr>
              <w:pStyle w:val="70"/>
              <w:spacing w:beforeLines="0" w:afterLines="0" w:line="240" w:lineRule="auto"/>
              <w:rPr>
                <w:rFonts w:ascii="Times New Roman"/>
                <w:snapToGrid w:val="0"/>
                <w:color w:val="000000"/>
                <w:kern w:val="21"/>
                <w:sz w:val="24"/>
                <w:szCs w:val="24"/>
              </w:rPr>
            </w:pPr>
            <w:r>
              <w:rPr>
                <w:rFonts w:hint="eastAsia" w:ascii="Times New Roman"/>
                <w:snapToGrid w:val="0"/>
                <w:color w:val="000000"/>
                <w:kern w:val="21"/>
                <w:sz w:val="24"/>
                <w:szCs w:val="24"/>
              </w:rPr>
              <w:t>+3.06t/a</w:t>
            </w:r>
          </w:p>
        </w:tc>
      </w:tr>
      <w:tr w14:paraId="2AC83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670EA498">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其他</w:t>
            </w:r>
          </w:p>
        </w:tc>
        <w:tc>
          <w:tcPr>
            <w:tcW w:w="1701" w:type="dxa"/>
            <w:vAlign w:val="center"/>
          </w:tcPr>
          <w:p w14:paraId="5E45934C">
            <w:pPr>
              <w:pStyle w:val="80"/>
              <w:snapToGrid w:val="0"/>
              <w:rPr>
                <w:color w:val="000000"/>
                <w:sz w:val="24"/>
                <w:szCs w:val="24"/>
              </w:rPr>
            </w:pPr>
            <w:r>
              <w:rPr>
                <w:color w:val="000000"/>
                <w:sz w:val="24"/>
                <w:szCs w:val="24"/>
              </w:rPr>
              <w:t>生活垃圾</w:t>
            </w:r>
          </w:p>
        </w:tc>
        <w:tc>
          <w:tcPr>
            <w:tcW w:w="1701" w:type="dxa"/>
            <w:vAlign w:val="center"/>
          </w:tcPr>
          <w:p w14:paraId="57617347">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14:paraId="4CE2C3B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3130C254">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14:paraId="2D2AA4B6">
            <w:pPr>
              <w:pStyle w:val="80"/>
              <w:snapToGrid w:val="0"/>
              <w:rPr>
                <w:color w:val="000000"/>
                <w:sz w:val="24"/>
                <w:szCs w:val="24"/>
              </w:rPr>
            </w:pPr>
            <w:r>
              <w:rPr>
                <w:rFonts w:hint="eastAsia"/>
                <w:color w:val="000000"/>
                <w:sz w:val="24"/>
                <w:szCs w:val="24"/>
              </w:rPr>
              <w:t>1.1</w:t>
            </w:r>
            <w:r>
              <w:rPr>
                <w:bCs/>
                <w:color w:val="000000"/>
                <w:sz w:val="24"/>
                <w:szCs w:val="24"/>
              </w:rPr>
              <w:t>t</w:t>
            </w:r>
            <w:r>
              <w:rPr>
                <w:color w:val="000000"/>
                <w:sz w:val="24"/>
                <w:szCs w:val="24"/>
              </w:rPr>
              <w:t>/a</w:t>
            </w:r>
          </w:p>
        </w:tc>
        <w:tc>
          <w:tcPr>
            <w:tcW w:w="1559" w:type="dxa"/>
            <w:vAlign w:val="center"/>
          </w:tcPr>
          <w:p w14:paraId="289BFA5E">
            <w:pPr>
              <w:pStyle w:val="70"/>
              <w:spacing w:beforeLines="0" w:afterLines="0" w:line="240" w:lineRule="auto"/>
              <w:rPr>
                <w:rFonts w:ascii="Times New Roman"/>
                <w:snapToGrid w:val="0"/>
                <w:color w:val="000000"/>
                <w:kern w:val="21"/>
                <w:sz w:val="24"/>
                <w:szCs w:val="24"/>
              </w:rPr>
            </w:pPr>
          </w:p>
        </w:tc>
        <w:tc>
          <w:tcPr>
            <w:tcW w:w="1843" w:type="dxa"/>
            <w:vAlign w:val="center"/>
          </w:tcPr>
          <w:p w14:paraId="4835D83D">
            <w:pPr>
              <w:pStyle w:val="80"/>
              <w:snapToGrid w:val="0"/>
              <w:rPr>
                <w:color w:val="000000"/>
                <w:sz w:val="24"/>
                <w:szCs w:val="24"/>
              </w:rPr>
            </w:pPr>
            <w:r>
              <w:rPr>
                <w:rFonts w:hint="eastAsia"/>
                <w:bCs/>
                <w:color w:val="000000"/>
                <w:sz w:val="24"/>
                <w:szCs w:val="24"/>
              </w:rPr>
              <w:t>1.1</w:t>
            </w:r>
            <w:r>
              <w:rPr>
                <w:bCs/>
                <w:color w:val="000000"/>
                <w:sz w:val="24"/>
                <w:szCs w:val="24"/>
              </w:rPr>
              <w:t>t</w:t>
            </w:r>
            <w:r>
              <w:rPr>
                <w:color w:val="000000"/>
                <w:sz w:val="24"/>
                <w:szCs w:val="24"/>
              </w:rPr>
              <w:t>/a</w:t>
            </w:r>
          </w:p>
        </w:tc>
        <w:tc>
          <w:tcPr>
            <w:tcW w:w="1144" w:type="dxa"/>
            <w:vAlign w:val="center"/>
          </w:tcPr>
          <w:p w14:paraId="63B194FA">
            <w:pPr>
              <w:pStyle w:val="70"/>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r>
              <w:rPr>
                <w:rFonts w:hint="eastAsia" w:ascii="Times New Roman"/>
                <w:snapToGrid w:val="0"/>
                <w:color w:val="000000"/>
                <w:kern w:val="21"/>
                <w:sz w:val="24"/>
                <w:szCs w:val="24"/>
              </w:rPr>
              <w:t>1.1</w:t>
            </w:r>
            <w:r>
              <w:rPr>
                <w:rFonts w:ascii="Times New Roman"/>
                <w:bCs/>
                <w:color w:val="000000"/>
                <w:sz w:val="24"/>
                <w:szCs w:val="24"/>
              </w:rPr>
              <w:t>t</w:t>
            </w:r>
            <w:r>
              <w:rPr>
                <w:rFonts w:ascii="Times New Roman"/>
                <w:color w:val="000000"/>
                <w:sz w:val="24"/>
                <w:szCs w:val="24"/>
              </w:rPr>
              <w:t>/a</w:t>
            </w:r>
          </w:p>
        </w:tc>
      </w:tr>
    </w:tbl>
    <w:p w14:paraId="6095FBA8">
      <w:pPr>
        <w:pStyle w:val="70"/>
        <w:spacing w:beforeLines="80" w:after="24"/>
        <w:jc w:val="left"/>
        <w:rPr>
          <w:rFonts w:ascii="Times New Roman"/>
          <w:snapToGrid w:val="0"/>
          <w:color w:val="000000"/>
          <w:spacing w:val="-6"/>
          <w:kern w:val="21"/>
          <w:szCs w:val="21"/>
        </w:r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ascii="Times New Roman"/>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ascii="Times New Roman"/>
          <w:color w:val="000000"/>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int="eastAsia" w:ascii="Times New Roman"/>
          <w:color w:val="000000"/>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int="eastAsia" w:ascii="Times New Roman"/>
          <w:color w:val="000000"/>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int="eastAsia" w:ascii="Times New Roman"/>
          <w:color w:val="000000"/>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int="eastAsia" w:ascii="Times New Roman"/>
          <w:color w:val="000000"/>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ascii="Times New Roman"/>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ascii="Times New Roman"/>
          <w:color w:val="000000"/>
          <w:szCs w:val="21"/>
        </w:rPr>
        <w:t>①</w:t>
      </w:r>
      <w:r>
        <w:rPr>
          <w:rFonts w:ascii="Times New Roman"/>
          <w:snapToGrid w:val="0"/>
          <w:color w:val="000000"/>
          <w:spacing w:val="-6"/>
          <w:kern w:val="21"/>
          <w:szCs w:val="21"/>
        </w:rPr>
        <w:fldChar w:fldCharType="end"/>
      </w:r>
    </w:p>
    <w:sectPr>
      <w:footerReference r:id="rId5" w:type="default"/>
      <w:pgSz w:w="16838" w:h="11906" w:orient="landscape"/>
      <w:pgMar w:top="1474" w:right="1701" w:bottom="1474"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G Times">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宋体..壮..">
    <w:altName w:val="宋体"/>
    <w:panose1 w:val="00000000000000000000"/>
    <w:charset w:val="86"/>
    <w:family w:val="auto"/>
    <w:pitch w:val="default"/>
    <w:sig w:usb0="00000000" w:usb1="00000000" w:usb2="00000010" w:usb3="00000000" w:csb0="00040000" w:csb1="00000000"/>
  </w:font>
  <w:font w:name="华文宋体">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TimesNewRomanPSMT">
    <w:altName w:val="微软雅黑"/>
    <w:panose1 w:val="00000000000000000000"/>
    <w:charset w:val="00"/>
    <w:family w:val="roman"/>
    <w:pitch w:val="default"/>
    <w:sig w:usb0="00000000" w:usb1="00000000" w:usb2="00000010" w:usb3="00000000" w:csb0="00040001" w:csb1="00000000"/>
  </w:font>
  <w:font w:name="FZSSJW--GB1-0">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6F23">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CEFA">
    <w:pPr>
      <w:pStyle w:val="19"/>
      <w:framePr w:wrap="around" w:vAnchor="text" w:hAnchor="margin" w:xAlign="outside" w:y="1"/>
      <w:rPr>
        <w:rStyle w:val="35"/>
        <w:rFonts w:ascii="宋体" w:hAnsi="宋体"/>
        <w:sz w:val="28"/>
        <w:szCs w:val="28"/>
      </w:rPr>
    </w:pPr>
    <w:r>
      <w:rPr>
        <w:rStyle w:val="35"/>
        <w:rFonts w:hint="eastAsia" w:ascii="宋体" w:hAnsi="宋体"/>
        <w:sz w:val="28"/>
        <w:szCs w:val="28"/>
      </w:rPr>
      <w:t>—</w:t>
    </w:r>
    <w:r>
      <w:rPr>
        <w:rStyle w:val="35"/>
        <w:rFonts w:hint="eastAsia" w:ascii="宋体" w:hAnsi="宋体"/>
        <w:sz w:val="20"/>
      </w:rPr>
      <w:t xml:space="preserve">  </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47</w:t>
    </w:r>
    <w:r>
      <w:rPr>
        <w:rStyle w:val="35"/>
        <w:rFonts w:ascii="宋体" w:hAnsi="宋体"/>
        <w:sz w:val="26"/>
        <w:szCs w:val="26"/>
      </w:rPr>
      <w:fldChar w:fldCharType="end"/>
    </w:r>
    <w:r>
      <w:rPr>
        <w:rStyle w:val="35"/>
        <w:rFonts w:hint="eastAsia" w:ascii="宋体" w:hAnsi="宋体"/>
        <w:sz w:val="20"/>
      </w:rPr>
      <w:t xml:space="preserve">  </w:t>
    </w:r>
    <w:r>
      <w:rPr>
        <w:rStyle w:val="35"/>
        <w:rFonts w:hint="eastAsia" w:ascii="宋体" w:hAnsi="宋体"/>
        <w:sz w:val="28"/>
        <w:szCs w:val="28"/>
      </w:rPr>
      <w:t>—</w:t>
    </w:r>
  </w:p>
  <w:p w14:paraId="0919471E">
    <w:pPr>
      <w:pStyle w:val="19"/>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BDCE">
    <w:pPr>
      <w:pStyle w:val="19"/>
      <w:framePr w:wrap="around" w:vAnchor="text" w:hAnchor="margin" w:xAlign="outside" w:y="1"/>
      <w:rPr>
        <w:rStyle w:val="35"/>
        <w:rFonts w:ascii="宋体" w:hAnsi="宋体"/>
        <w:sz w:val="28"/>
        <w:szCs w:val="28"/>
      </w:rPr>
    </w:pPr>
    <w:r>
      <w:rPr>
        <w:rStyle w:val="35"/>
        <w:rFonts w:hint="eastAsia" w:ascii="宋体" w:hAnsi="宋体"/>
        <w:sz w:val="28"/>
        <w:szCs w:val="28"/>
      </w:rPr>
      <w:t>—</w:t>
    </w:r>
    <w:r>
      <w:rPr>
        <w:rStyle w:val="35"/>
        <w:rFonts w:hint="eastAsia" w:ascii="宋体" w:hAnsi="宋体"/>
        <w:sz w:val="20"/>
      </w:rPr>
      <w:t xml:space="preserve">  </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48</w:t>
    </w:r>
    <w:r>
      <w:rPr>
        <w:rStyle w:val="35"/>
        <w:rFonts w:ascii="宋体" w:hAnsi="宋体"/>
        <w:sz w:val="26"/>
        <w:szCs w:val="26"/>
      </w:rPr>
      <w:fldChar w:fldCharType="end"/>
    </w:r>
    <w:r>
      <w:rPr>
        <w:rStyle w:val="35"/>
        <w:rFonts w:hint="eastAsia" w:ascii="宋体" w:hAnsi="宋体"/>
        <w:sz w:val="20"/>
      </w:rPr>
      <w:t xml:space="preserve">  </w:t>
    </w:r>
    <w:r>
      <w:rPr>
        <w:rStyle w:val="35"/>
        <w:rFonts w:hint="eastAsia" w:ascii="宋体" w:hAnsi="宋体"/>
        <w:sz w:val="28"/>
        <w:szCs w:val="28"/>
      </w:rPr>
      <w:t>—</w:t>
    </w:r>
  </w:p>
  <w:p w14:paraId="2DFF6317">
    <w:pPr>
      <w:pStyle w:val="19"/>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A6078"/>
    <w:multiLevelType w:val="singleLevel"/>
    <w:tmpl w:val="CC0A6078"/>
    <w:lvl w:ilvl="0" w:tentative="0">
      <w:start w:val="1"/>
      <w:numFmt w:val="upperLetter"/>
      <w:suff w:val="nothing"/>
      <w:lvlText w:val="%1、"/>
      <w:lvlJc w:val="left"/>
    </w:lvl>
  </w:abstractNum>
  <w:abstractNum w:abstractNumId="1">
    <w:nsid w:val="FA0D47DE"/>
    <w:multiLevelType w:val="singleLevel"/>
    <w:tmpl w:val="FA0D47DE"/>
    <w:lvl w:ilvl="0" w:tentative="0">
      <w:start w:val="1"/>
      <w:numFmt w:val="decimal"/>
      <w:suff w:val="nothing"/>
      <w:lvlText w:val="%1、"/>
      <w:lvlJc w:val="left"/>
    </w:lvl>
  </w:abstractNum>
  <w:abstractNum w:abstractNumId="2">
    <w:nsid w:val="6131B7FA"/>
    <w:multiLevelType w:val="singleLevel"/>
    <w:tmpl w:val="6131B7F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DExNTc4NzNkMzM3NTQ4NzliMTIxYWZmNzJkYjUifQ=="/>
  </w:docVars>
  <w:rsids>
    <w:rsidRoot w:val="00172A27"/>
    <w:rsid w:val="00000BF6"/>
    <w:rsid w:val="000060B3"/>
    <w:rsid w:val="00030AF8"/>
    <w:rsid w:val="0003309B"/>
    <w:rsid w:val="00036C94"/>
    <w:rsid w:val="0004364B"/>
    <w:rsid w:val="000458B7"/>
    <w:rsid w:val="00050FA8"/>
    <w:rsid w:val="00054557"/>
    <w:rsid w:val="00061B1F"/>
    <w:rsid w:val="000733C4"/>
    <w:rsid w:val="00074783"/>
    <w:rsid w:val="0008070B"/>
    <w:rsid w:val="000810AC"/>
    <w:rsid w:val="00081A02"/>
    <w:rsid w:val="00081BCC"/>
    <w:rsid w:val="00082231"/>
    <w:rsid w:val="00087F6F"/>
    <w:rsid w:val="00092D38"/>
    <w:rsid w:val="0009377B"/>
    <w:rsid w:val="00096406"/>
    <w:rsid w:val="000A20C9"/>
    <w:rsid w:val="000A687B"/>
    <w:rsid w:val="000B058F"/>
    <w:rsid w:val="000B4467"/>
    <w:rsid w:val="000B4DB9"/>
    <w:rsid w:val="000B5D72"/>
    <w:rsid w:val="000C09AC"/>
    <w:rsid w:val="000C3F9C"/>
    <w:rsid w:val="000C6E4B"/>
    <w:rsid w:val="000C767F"/>
    <w:rsid w:val="000D5A44"/>
    <w:rsid w:val="000E349D"/>
    <w:rsid w:val="000E3ED2"/>
    <w:rsid w:val="000E6C19"/>
    <w:rsid w:val="000F37BE"/>
    <w:rsid w:val="000F3826"/>
    <w:rsid w:val="000F400C"/>
    <w:rsid w:val="001140D5"/>
    <w:rsid w:val="00114522"/>
    <w:rsid w:val="001177B6"/>
    <w:rsid w:val="001314B8"/>
    <w:rsid w:val="00131F42"/>
    <w:rsid w:val="00134819"/>
    <w:rsid w:val="001357F1"/>
    <w:rsid w:val="001367D2"/>
    <w:rsid w:val="00136B94"/>
    <w:rsid w:val="00140FA8"/>
    <w:rsid w:val="00142FEB"/>
    <w:rsid w:val="00143A2D"/>
    <w:rsid w:val="00144A3B"/>
    <w:rsid w:val="00145A41"/>
    <w:rsid w:val="00151675"/>
    <w:rsid w:val="00157435"/>
    <w:rsid w:val="00160263"/>
    <w:rsid w:val="001615B5"/>
    <w:rsid w:val="00166CE6"/>
    <w:rsid w:val="0017062A"/>
    <w:rsid w:val="00170EAB"/>
    <w:rsid w:val="00172A27"/>
    <w:rsid w:val="0017504D"/>
    <w:rsid w:val="00176054"/>
    <w:rsid w:val="0017671A"/>
    <w:rsid w:val="00177422"/>
    <w:rsid w:val="00182014"/>
    <w:rsid w:val="001828BA"/>
    <w:rsid w:val="00184590"/>
    <w:rsid w:val="00186F28"/>
    <w:rsid w:val="001870D1"/>
    <w:rsid w:val="001877F6"/>
    <w:rsid w:val="0018781E"/>
    <w:rsid w:val="0019262D"/>
    <w:rsid w:val="00196813"/>
    <w:rsid w:val="001A1B35"/>
    <w:rsid w:val="001A32EE"/>
    <w:rsid w:val="001A48A2"/>
    <w:rsid w:val="001A6F61"/>
    <w:rsid w:val="001B4623"/>
    <w:rsid w:val="001B72B8"/>
    <w:rsid w:val="001C0956"/>
    <w:rsid w:val="001C2F8F"/>
    <w:rsid w:val="001C69B3"/>
    <w:rsid w:val="001D5595"/>
    <w:rsid w:val="001D66C3"/>
    <w:rsid w:val="001D7874"/>
    <w:rsid w:val="001D7F22"/>
    <w:rsid w:val="001E109D"/>
    <w:rsid w:val="001E42F1"/>
    <w:rsid w:val="001F0F17"/>
    <w:rsid w:val="001F3347"/>
    <w:rsid w:val="001F69E4"/>
    <w:rsid w:val="00201776"/>
    <w:rsid w:val="0020282E"/>
    <w:rsid w:val="00207628"/>
    <w:rsid w:val="002125B4"/>
    <w:rsid w:val="002155B8"/>
    <w:rsid w:val="00222C84"/>
    <w:rsid w:val="00224839"/>
    <w:rsid w:val="002249B2"/>
    <w:rsid w:val="00226574"/>
    <w:rsid w:val="00227464"/>
    <w:rsid w:val="002278EC"/>
    <w:rsid w:val="0023280E"/>
    <w:rsid w:val="002377D1"/>
    <w:rsid w:val="00245219"/>
    <w:rsid w:val="002506BC"/>
    <w:rsid w:val="00254345"/>
    <w:rsid w:val="00255EFF"/>
    <w:rsid w:val="00264557"/>
    <w:rsid w:val="00267B4C"/>
    <w:rsid w:val="00276DF2"/>
    <w:rsid w:val="002805AB"/>
    <w:rsid w:val="002824CC"/>
    <w:rsid w:val="00284204"/>
    <w:rsid w:val="0028497B"/>
    <w:rsid w:val="002856B9"/>
    <w:rsid w:val="002916FA"/>
    <w:rsid w:val="00291773"/>
    <w:rsid w:val="00293A37"/>
    <w:rsid w:val="002A168C"/>
    <w:rsid w:val="002A3DC7"/>
    <w:rsid w:val="002B13B0"/>
    <w:rsid w:val="002B1CEE"/>
    <w:rsid w:val="002B49E2"/>
    <w:rsid w:val="002B7B00"/>
    <w:rsid w:val="002B7C44"/>
    <w:rsid w:val="002C2B17"/>
    <w:rsid w:val="002D3DD0"/>
    <w:rsid w:val="002D7091"/>
    <w:rsid w:val="002D719B"/>
    <w:rsid w:val="002E1F3A"/>
    <w:rsid w:val="002E2555"/>
    <w:rsid w:val="002E298A"/>
    <w:rsid w:val="002F44BD"/>
    <w:rsid w:val="002F538F"/>
    <w:rsid w:val="00300CD5"/>
    <w:rsid w:val="00301978"/>
    <w:rsid w:val="0030332C"/>
    <w:rsid w:val="00304814"/>
    <w:rsid w:val="003051C2"/>
    <w:rsid w:val="0030581C"/>
    <w:rsid w:val="0030633C"/>
    <w:rsid w:val="0030671F"/>
    <w:rsid w:val="00310EAD"/>
    <w:rsid w:val="00312296"/>
    <w:rsid w:val="003141B4"/>
    <w:rsid w:val="00314F0E"/>
    <w:rsid w:val="00321D8E"/>
    <w:rsid w:val="00325928"/>
    <w:rsid w:val="00332863"/>
    <w:rsid w:val="00333917"/>
    <w:rsid w:val="0033684D"/>
    <w:rsid w:val="00336ED9"/>
    <w:rsid w:val="00337B42"/>
    <w:rsid w:val="00341B42"/>
    <w:rsid w:val="0034348F"/>
    <w:rsid w:val="0035030F"/>
    <w:rsid w:val="00355A2C"/>
    <w:rsid w:val="00356653"/>
    <w:rsid w:val="0035743F"/>
    <w:rsid w:val="00357BE2"/>
    <w:rsid w:val="0036170C"/>
    <w:rsid w:val="003646B9"/>
    <w:rsid w:val="0036619B"/>
    <w:rsid w:val="00366E0F"/>
    <w:rsid w:val="00374B40"/>
    <w:rsid w:val="00375A51"/>
    <w:rsid w:val="00381A72"/>
    <w:rsid w:val="00384676"/>
    <w:rsid w:val="003855A7"/>
    <w:rsid w:val="003855C0"/>
    <w:rsid w:val="00386094"/>
    <w:rsid w:val="00390857"/>
    <w:rsid w:val="00395B46"/>
    <w:rsid w:val="003A4BF3"/>
    <w:rsid w:val="003B420D"/>
    <w:rsid w:val="003B599F"/>
    <w:rsid w:val="003C63E3"/>
    <w:rsid w:val="003C6C16"/>
    <w:rsid w:val="003D1CDF"/>
    <w:rsid w:val="003D6C9E"/>
    <w:rsid w:val="003D7851"/>
    <w:rsid w:val="003D794D"/>
    <w:rsid w:val="003E3058"/>
    <w:rsid w:val="003E44AC"/>
    <w:rsid w:val="003E76A9"/>
    <w:rsid w:val="003F0809"/>
    <w:rsid w:val="003F165C"/>
    <w:rsid w:val="003F16E2"/>
    <w:rsid w:val="003F6A8C"/>
    <w:rsid w:val="003F6CF5"/>
    <w:rsid w:val="003F755C"/>
    <w:rsid w:val="0040382D"/>
    <w:rsid w:val="0040397B"/>
    <w:rsid w:val="00406F01"/>
    <w:rsid w:val="00414BFD"/>
    <w:rsid w:val="00416D50"/>
    <w:rsid w:val="00416FD5"/>
    <w:rsid w:val="00417772"/>
    <w:rsid w:val="00417DDF"/>
    <w:rsid w:val="00420E6A"/>
    <w:rsid w:val="004250E7"/>
    <w:rsid w:val="00425A9E"/>
    <w:rsid w:val="00426B58"/>
    <w:rsid w:val="00426D6B"/>
    <w:rsid w:val="00431706"/>
    <w:rsid w:val="00431E6C"/>
    <w:rsid w:val="00433CE7"/>
    <w:rsid w:val="00442E55"/>
    <w:rsid w:val="00452738"/>
    <w:rsid w:val="00456091"/>
    <w:rsid w:val="004642CA"/>
    <w:rsid w:val="00466321"/>
    <w:rsid w:val="00473828"/>
    <w:rsid w:val="00483265"/>
    <w:rsid w:val="0048383E"/>
    <w:rsid w:val="00484B9B"/>
    <w:rsid w:val="004855F6"/>
    <w:rsid w:val="0048655E"/>
    <w:rsid w:val="0048661E"/>
    <w:rsid w:val="00487732"/>
    <w:rsid w:val="00494670"/>
    <w:rsid w:val="004961F4"/>
    <w:rsid w:val="004972DE"/>
    <w:rsid w:val="004A1593"/>
    <w:rsid w:val="004A3823"/>
    <w:rsid w:val="004A476D"/>
    <w:rsid w:val="004B134D"/>
    <w:rsid w:val="004B6660"/>
    <w:rsid w:val="004D4982"/>
    <w:rsid w:val="004E633A"/>
    <w:rsid w:val="004E6946"/>
    <w:rsid w:val="004F1AD8"/>
    <w:rsid w:val="005039CB"/>
    <w:rsid w:val="0050558F"/>
    <w:rsid w:val="00506286"/>
    <w:rsid w:val="00506B05"/>
    <w:rsid w:val="00510813"/>
    <w:rsid w:val="00511990"/>
    <w:rsid w:val="00511DE0"/>
    <w:rsid w:val="00514870"/>
    <w:rsid w:val="00514B9B"/>
    <w:rsid w:val="00517A0B"/>
    <w:rsid w:val="00517F02"/>
    <w:rsid w:val="00524303"/>
    <w:rsid w:val="00524B0F"/>
    <w:rsid w:val="00524DFF"/>
    <w:rsid w:val="005258A2"/>
    <w:rsid w:val="005273FF"/>
    <w:rsid w:val="00536C78"/>
    <w:rsid w:val="005401AE"/>
    <w:rsid w:val="00542E07"/>
    <w:rsid w:val="0054348D"/>
    <w:rsid w:val="00545424"/>
    <w:rsid w:val="0055429D"/>
    <w:rsid w:val="00554A7B"/>
    <w:rsid w:val="0055572C"/>
    <w:rsid w:val="0055737E"/>
    <w:rsid w:val="0056106A"/>
    <w:rsid w:val="0056171A"/>
    <w:rsid w:val="005720AE"/>
    <w:rsid w:val="00575EFE"/>
    <w:rsid w:val="00584F68"/>
    <w:rsid w:val="00594D77"/>
    <w:rsid w:val="005969E4"/>
    <w:rsid w:val="005A06B7"/>
    <w:rsid w:val="005A098C"/>
    <w:rsid w:val="005A1160"/>
    <w:rsid w:val="005A1759"/>
    <w:rsid w:val="005A68A7"/>
    <w:rsid w:val="005C699D"/>
    <w:rsid w:val="005D10B1"/>
    <w:rsid w:val="005D36AB"/>
    <w:rsid w:val="005F16C5"/>
    <w:rsid w:val="005F4B43"/>
    <w:rsid w:val="00603984"/>
    <w:rsid w:val="00605C5D"/>
    <w:rsid w:val="006124F6"/>
    <w:rsid w:val="0061440F"/>
    <w:rsid w:val="00617CC3"/>
    <w:rsid w:val="00620BB2"/>
    <w:rsid w:val="006235A0"/>
    <w:rsid w:val="00624122"/>
    <w:rsid w:val="00624300"/>
    <w:rsid w:val="00634C52"/>
    <w:rsid w:val="00637708"/>
    <w:rsid w:val="006377A6"/>
    <w:rsid w:val="00637A3D"/>
    <w:rsid w:val="006406E5"/>
    <w:rsid w:val="006411EF"/>
    <w:rsid w:val="00655293"/>
    <w:rsid w:val="006624C9"/>
    <w:rsid w:val="006748B8"/>
    <w:rsid w:val="006775C3"/>
    <w:rsid w:val="0068052A"/>
    <w:rsid w:val="00687D87"/>
    <w:rsid w:val="0069290A"/>
    <w:rsid w:val="0069775A"/>
    <w:rsid w:val="00697813"/>
    <w:rsid w:val="006A3EE8"/>
    <w:rsid w:val="006A72BF"/>
    <w:rsid w:val="006A74C0"/>
    <w:rsid w:val="006B033D"/>
    <w:rsid w:val="006B03F2"/>
    <w:rsid w:val="006B37DC"/>
    <w:rsid w:val="006B38E1"/>
    <w:rsid w:val="006B4F68"/>
    <w:rsid w:val="006C0592"/>
    <w:rsid w:val="006C272E"/>
    <w:rsid w:val="006C5479"/>
    <w:rsid w:val="006D1020"/>
    <w:rsid w:val="006D13B5"/>
    <w:rsid w:val="006D1552"/>
    <w:rsid w:val="006D3952"/>
    <w:rsid w:val="006D7882"/>
    <w:rsid w:val="006E12FF"/>
    <w:rsid w:val="006E26CB"/>
    <w:rsid w:val="006E4DD7"/>
    <w:rsid w:val="006E607E"/>
    <w:rsid w:val="006F2BC1"/>
    <w:rsid w:val="006F4000"/>
    <w:rsid w:val="00705930"/>
    <w:rsid w:val="00706C5D"/>
    <w:rsid w:val="00707576"/>
    <w:rsid w:val="00713A8D"/>
    <w:rsid w:val="00732922"/>
    <w:rsid w:val="00732B4A"/>
    <w:rsid w:val="00734143"/>
    <w:rsid w:val="007450CF"/>
    <w:rsid w:val="0074792C"/>
    <w:rsid w:val="0075162E"/>
    <w:rsid w:val="00754034"/>
    <w:rsid w:val="00756556"/>
    <w:rsid w:val="007575FF"/>
    <w:rsid w:val="007618C4"/>
    <w:rsid w:val="00762E9C"/>
    <w:rsid w:val="00763DF1"/>
    <w:rsid w:val="00766BF8"/>
    <w:rsid w:val="00767980"/>
    <w:rsid w:val="007706EF"/>
    <w:rsid w:val="00770B19"/>
    <w:rsid w:val="007715DF"/>
    <w:rsid w:val="00773353"/>
    <w:rsid w:val="0077463F"/>
    <w:rsid w:val="007836EA"/>
    <w:rsid w:val="00784CDA"/>
    <w:rsid w:val="00784D34"/>
    <w:rsid w:val="007906C4"/>
    <w:rsid w:val="007928A6"/>
    <w:rsid w:val="007940EA"/>
    <w:rsid w:val="007967E8"/>
    <w:rsid w:val="007A2170"/>
    <w:rsid w:val="007A22BF"/>
    <w:rsid w:val="007A3323"/>
    <w:rsid w:val="007B4346"/>
    <w:rsid w:val="007B63CF"/>
    <w:rsid w:val="007B72B8"/>
    <w:rsid w:val="007B7A58"/>
    <w:rsid w:val="007B7ECD"/>
    <w:rsid w:val="007C0CC7"/>
    <w:rsid w:val="007C21B5"/>
    <w:rsid w:val="007C4229"/>
    <w:rsid w:val="007D1815"/>
    <w:rsid w:val="007D240F"/>
    <w:rsid w:val="007D6872"/>
    <w:rsid w:val="007E4BD2"/>
    <w:rsid w:val="00801393"/>
    <w:rsid w:val="00802F88"/>
    <w:rsid w:val="0081293E"/>
    <w:rsid w:val="00815465"/>
    <w:rsid w:val="00817E9A"/>
    <w:rsid w:val="00821905"/>
    <w:rsid w:val="008306BD"/>
    <w:rsid w:val="00831A80"/>
    <w:rsid w:val="00833743"/>
    <w:rsid w:val="008340A4"/>
    <w:rsid w:val="0083764C"/>
    <w:rsid w:val="008462CA"/>
    <w:rsid w:val="008504C9"/>
    <w:rsid w:val="00861F5E"/>
    <w:rsid w:val="0087135F"/>
    <w:rsid w:val="00872D94"/>
    <w:rsid w:val="008770F2"/>
    <w:rsid w:val="00880364"/>
    <w:rsid w:val="00884F5A"/>
    <w:rsid w:val="00891592"/>
    <w:rsid w:val="008916BC"/>
    <w:rsid w:val="00891E9E"/>
    <w:rsid w:val="0089369F"/>
    <w:rsid w:val="008A2F68"/>
    <w:rsid w:val="008A3850"/>
    <w:rsid w:val="008A3CD5"/>
    <w:rsid w:val="008A41C4"/>
    <w:rsid w:val="008A4CB6"/>
    <w:rsid w:val="008B4FA6"/>
    <w:rsid w:val="008B5282"/>
    <w:rsid w:val="008B7C17"/>
    <w:rsid w:val="008C2D01"/>
    <w:rsid w:val="008C40E6"/>
    <w:rsid w:val="008C7F59"/>
    <w:rsid w:val="008D0F7A"/>
    <w:rsid w:val="008D58D9"/>
    <w:rsid w:val="008D68E4"/>
    <w:rsid w:val="008E0506"/>
    <w:rsid w:val="008E0CFF"/>
    <w:rsid w:val="008E4F36"/>
    <w:rsid w:val="008E5D6B"/>
    <w:rsid w:val="008E76F0"/>
    <w:rsid w:val="008F15FE"/>
    <w:rsid w:val="008F2D29"/>
    <w:rsid w:val="008F2DDB"/>
    <w:rsid w:val="008F3576"/>
    <w:rsid w:val="008F5187"/>
    <w:rsid w:val="008F60D8"/>
    <w:rsid w:val="00902727"/>
    <w:rsid w:val="0090312B"/>
    <w:rsid w:val="009048E9"/>
    <w:rsid w:val="0090580C"/>
    <w:rsid w:val="00906BD2"/>
    <w:rsid w:val="00912C05"/>
    <w:rsid w:val="009146BF"/>
    <w:rsid w:val="0091736D"/>
    <w:rsid w:val="00925049"/>
    <w:rsid w:val="0093037A"/>
    <w:rsid w:val="009336A7"/>
    <w:rsid w:val="00935877"/>
    <w:rsid w:val="0094154D"/>
    <w:rsid w:val="0095046E"/>
    <w:rsid w:val="0095087E"/>
    <w:rsid w:val="0095155F"/>
    <w:rsid w:val="00951AC9"/>
    <w:rsid w:val="00954429"/>
    <w:rsid w:val="009563CE"/>
    <w:rsid w:val="009626DE"/>
    <w:rsid w:val="00967257"/>
    <w:rsid w:val="009717D9"/>
    <w:rsid w:val="00976328"/>
    <w:rsid w:val="0097680D"/>
    <w:rsid w:val="00982438"/>
    <w:rsid w:val="0098404C"/>
    <w:rsid w:val="00985283"/>
    <w:rsid w:val="00986181"/>
    <w:rsid w:val="00995992"/>
    <w:rsid w:val="009A03E5"/>
    <w:rsid w:val="009A0F3B"/>
    <w:rsid w:val="009A1BB4"/>
    <w:rsid w:val="009A2628"/>
    <w:rsid w:val="009A3200"/>
    <w:rsid w:val="009A453E"/>
    <w:rsid w:val="009B0897"/>
    <w:rsid w:val="009B6111"/>
    <w:rsid w:val="009B6D93"/>
    <w:rsid w:val="009B7BD9"/>
    <w:rsid w:val="009C7C44"/>
    <w:rsid w:val="009C7DD5"/>
    <w:rsid w:val="009D3687"/>
    <w:rsid w:val="009D4749"/>
    <w:rsid w:val="009E0041"/>
    <w:rsid w:val="009E227D"/>
    <w:rsid w:val="009E4442"/>
    <w:rsid w:val="009E5019"/>
    <w:rsid w:val="00A045A8"/>
    <w:rsid w:val="00A04F1B"/>
    <w:rsid w:val="00A0501B"/>
    <w:rsid w:val="00A12302"/>
    <w:rsid w:val="00A14947"/>
    <w:rsid w:val="00A21FD5"/>
    <w:rsid w:val="00A32A83"/>
    <w:rsid w:val="00A368DB"/>
    <w:rsid w:val="00A423AA"/>
    <w:rsid w:val="00A42C44"/>
    <w:rsid w:val="00A53EC6"/>
    <w:rsid w:val="00A55C0F"/>
    <w:rsid w:val="00A82F5B"/>
    <w:rsid w:val="00A8713F"/>
    <w:rsid w:val="00A876C6"/>
    <w:rsid w:val="00A90BA1"/>
    <w:rsid w:val="00A97A9A"/>
    <w:rsid w:val="00AA0671"/>
    <w:rsid w:val="00AA1770"/>
    <w:rsid w:val="00AA2531"/>
    <w:rsid w:val="00AA5D85"/>
    <w:rsid w:val="00AA6C07"/>
    <w:rsid w:val="00AA7BEA"/>
    <w:rsid w:val="00AB124F"/>
    <w:rsid w:val="00AB1E09"/>
    <w:rsid w:val="00AB5330"/>
    <w:rsid w:val="00AB7747"/>
    <w:rsid w:val="00AC14CE"/>
    <w:rsid w:val="00AC1D23"/>
    <w:rsid w:val="00AC2A56"/>
    <w:rsid w:val="00AC6F8E"/>
    <w:rsid w:val="00AD055E"/>
    <w:rsid w:val="00AD47A7"/>
    <w:rsid w:val="00AD54C9"/>
    <w:rsid w:val="00AE046B"/>
    <w:rsid w:val="00AE1031"/>
    <w:rsid w:val="00AF0CBF"/>
    <w:rsid w:val="00AF257F"/>
    <w:rsid w:val="00AF33CF"/>
    <w:rsid w:val="00AF4D50"/>
    <w:rsid w:val="00AF5CDB"/>
    <w:rsid w:val="00AF6179"/>
    <w:rsid w:val="00B06FB2"/>
    <w:rsid w:val="00B1295A"/>
    <w:rsid w:val="00B20652"/>
    <w:rsid w:val="00B20A45"/>
    <w:rsid w:val="00B22C5C"/>
    <w:rsid w:val="00B2444B"/>
    <w:rsid w:val="00B24F30"/>
    <w:rsid w:val="00B30968"/>
    <w:rsid w:val="00B31ABF"/>
    <w:rsid w:val="00B33BE3"/>
    <w:rsid w:val="00B34288"/>
    <w:rsid w:val="00B431BC"/>
    <w:rsid w:val="00B44B1B"/>
    <w:rsid w:val="00B45D11"/>
    <w:rsid w:val="00B539EB"/>
    <w:rsid w:val="00B53B5D"/>
    <w:rsid w:val="00B551DF"/>
    <w:rsid w:val="00B567D8"/>
    <w:rsid w:val="00B6055E"/>
    <w:rsid w:val="00B6317D"/>
    <w:rsid w:val="00B723E5"/>
    <w:rsid w:val="00B7723F"/>
    <w:rsid w:val="00B80534"/>
    <w:rsid w:val="00B8433C"/>
    <w:rsid w:val="00B87491"/>
    <w:rsid w:val="00B900A6"/>
    <w:rsid w:val="00B92576"/>
    <w:rsid w:val="00B969C8"/>
    <w:rsid w:val="00B97756"/>
    <w:rsid w:val="00BA29E9"/>
    <w:rsid w:val="00BA6E79"/>
    <w:rsid w:val="00BA7142"/>
    <w:rsid w:val="00BB237C"/>
    <w:rsid w:val="00BB41A3"/>
    <w:rsid w:val="00BC1DBB"/>
    <w:rsid w:val="00BC32DC"/>
    <w:rsid w:val="00BC35B6"/>
    <w:rsid w:val="00BC6DA6"/>
    <w:rsid w:val="00BD1240"/>
    <w:rsid w:val="00BD1B51"/>
    <w:rsid w:val="00BD2E4C"/>
    <w:rsid w:val="00BD4596"/>
    <w:rsid w:val="00BE1405"/>
    <w:rsid w:val="00BE312D"/>
    <w:rsid w:val="00BF1C20"/>
    <w:rsid w:val="00C00EBE"/>
    <w:rsid w:val="00C10490"/>
    <w:rsid w:val="00C10578"/>
    <w:rsid w:val="00C1257B"/>
    <w:rsid w:val="00C12ACA"/>
    <w:rsid w:val="00C135BC"/>
    <w:rsid w:val="00C15C95"/>
    <w:rsid w:val="00C1757F"/>
    <w:rsid w:val="00C22281"/>
    <w:rsid w:val="00C245C6"/>
    <w:rsid w:val="00C2596A"/>
    <w:rsid w:val="00C27537"/>
    <w:rsid w:val="00C328FE"/>
    <w:rsid w:val="00C33507"/>
    <w:rsid w:val="00C336BC"/>
    <w:rsid w:val="00C4409D"/>
    <w:rsid w:val="00C44169"/>
    <w:rsid w:val="00C4455B"/>
    <w:rsid w:val="00C44BE6"/>
    <w:rsid w:val="00C44E72"/>
    <w:rsid w:val="00C45A06"/>
    <w:rsid w:val="00C47E5B"/>
    <w:rsid w:val="00C5414E"/>
    <w:rsid w:val="00C6143C"/>
    <w:rsid w:val="00C61E4B"/>
    <w:rsid w:val="00C630A7"/>
    <w:rsid w:val="00C63C60"/>
    <w:rsid w:val="00C64BFF"/>
    <w:rsid w:val="00C704E9"/>
    <w:rsid w:val="00C70EC2"/>
    <w:rsid w:val="00C763C9"/>
    <w:rsid w:val="00C80057"/>
    <w:rsid w:val="00C82232"/>
    <w:rsid w:val="00C82913"/>
    <w:rsid w:val="00C87481"/>
    <w:rsid w:val="00C9312E"/>
    <w:rsid w:val="00C972B1"/>
    <w:rsid w:val="00CA2CCE"/>
    <w:rsid w:val="00CA43FD"/>
    <w:rsid w:val="00CA7EF8"/>
    <w:rsid w:val="00CB0126"/>
    <w:rsid w:val="00CB5BDA"/>
    <w:rsid w:val="00CC1519"/>
    <w:rsid w:val="00CC2A6F"/>
    <w:rsid w:val="00CC489B"/>
    <w:rsid w:val="00CD2BCD"/>
    <w:rsid w:val="00CD3A4C"/>
    <w:rsid w:val="00CE10E9"/>
    <w:rsid w:val="00CE2910"/>
    <w:rsid w:val="00CE5393"/>
    <w:rsid w:val="00CF10BD"/>
    <w:rsid w:val="00CF36BE"/>
    <w:rsid w:val="00CF6000"/>
    <w:rsid w:val="00CF6D76"/>
    <w:rsid w:val="00CF7AFA"/>
    <w:rsid w:val="00D003F3"/>
    <w:rsid w:val="00D0364F"/>
    <w:rsid w:val="00D06834"/>
    <w:rsid w:val="00D10B2E"/>
    <w:rsid w:val="00D11DD2"/>
    <w:rsid w:val="00D308ED"/>
    <w:rsid w:val="00D30B91"/>
    <w:rsid w:val="00D33B9A"/>
    <w:rsid w:val="00D36D86"/>
    <w:rsid w:val="00D372B0"/>
    <w:rsid w:val="00D428AA"/>
    <w:rsid w:val="00D50A34"/>
    <w:rsid w:val="00D52673"/>
    <w:rsid w:val="00D53EFA"/>
    <w:rsid w:val="00D5576A"/>
    <w:rsid w:val="00D57000"/>
    <w:rsid w:val="00D839CA"/>
    <w:rsid w:val="00D94A7C"/>
    <w:rsid w:val="00D95896"/>
    <w:rsid w:val="00DB2983"/>
    <w:rsid w:val="00DB3762"/>
    <w:rsid w:val="00DB6DED"/>
    <w:rsid w:val="00DB7A7C"/>
    <w:rsid w:val="00DB7CC5"/>
    <w:rsid w:val="00DC1257"/>
    <w:rsid w:val="00DC12C9"/>
    <w:rsid w:val="00DC3DC0"/>
    <w:rsid w:val="00DC5B2B"/>
    <w:rsid w:val="00DD318D"/>
    <w:rsid w:val="00DD509A"/>
    <w:rsid w:val="00DF2E12"/>
    <w:rsid w:val="00DF514A"/>
    <w:rsid w:val="00DF6690"/>
    <w:rsid w:val="00DF6804"/>
    <w:rsid w:val="00E000BF"/>
    <w:rsid w:val="00E0358D"/>
    <w:rsid w:val="00E04323"/>
    <w:rsid w:val="00E070A2"/>
    <w:rsid w:val="00E16512"/>
    <w:rsid w:val="00E20807"/>
    <w:rsid w:val="00E24912"/>
    <w:rsid w:val="00E2626D"/>
    <w:rsid w:val="00E2656A"/>
    <w:rsid w:val="00E327B3"/>
    <w:rsid w:val="00E360E6"/>
    <w:rsid w:val="00E37C8F"/>
    <w:rsid w:val="00E412D0"/>
    <w:rsid w:val="00E4191E"/>
    <w:rsid w:val="00E459A5"/>
    <w:rsid w:val="00E5255F"/>
    <w:rsid w:val="00E56322"/>
    <w:rsid w:val="00E56338"/>
    <w:rsid w:val="00E607BC"/>
    <w:rsid w:val="00E60982"/>
    <w:rsid w:val="00E62C62"/>
    <w:rsid w:val="00E63734"/>
    <w:rsid w:val="00E654C1"/>
    <w:rsid w:val="00E65D97"/>
    <w:rsid w:val="00E72A5A"/>
    <w:rsid w:val="00E73354"/>
    <w:rsid w:val="00E84A38"/>
    <w:rsid w:val="00E91CF6"/>
    <w:rsid w:val="00E9242D"/>
    <w:rsid w:val="00E93EFA"/>
    <w:rsid w:val="00E95749"/>
    <w:rsid w:val="00E97490"/>
    <w:rsid w:val="00EA30E0"/>
    <w:rsid w:val="00EB09EA"/>
    <w:rsid w:val="00EB5255"/>
    <w:rsid w:val="00EB5C47"/>
    <w:rsid w:val="00EC0AB7"/>
    <w:rsid w:val="00EC32AC"/>
    <w:rsid w:val="00ED0639"/>
    <w:rsid w:val="00ED5F94"/>
    <w:rsid w:val="00EE2BE4"/>
    <w:rsid w:val="00EE5A46"/>
    <w:rsid w:val="00EE622C"/>
    <w:rsid w:val="00EF0F96"/>
    <w:rsid w:val="00EF4755"/>
    <w:rsid w:val="00EF7135"/>
    <w:rsid w:val="00F027DB"/>
    <w:rsid w:val="00F042E7"/>
    <w:rsid w:val="00F04C1B"/>
    <w:rsid w:val="00F05483"/>
    <w:rsid w:val="00F060E4"/>
    <w:rsid w:val="00F1486C"/>
    <w:rsid w:val="00F14A7A"/>
    <w:rsid w:val="00F22985"/>
    <w:rsid w:val="00F22F47"/>
    <w:rsid w:val="00F33810"/>
    <w:rsid w:val="00F3383E"/>
    <w:rsid w:val="00F41717"/>
    <w:rsid w:val="00F465A7"/>
    <w:rsid w:val="00F50B7C"/>
    <w:rsid w:val="00F5275F"/>
    <w:rsid w:val="00F5367C"/>
    <w:rsid w:val="00F550E6"/>
    <w:rsid w:val="00F71B08"/>
    <w:rsid w:val="00F74345"/>
    <w:rsid w:val="00F76C67"/>
    <w:rsid w:val="00F80A0A"/>
    <w:rsid w:val="00F82B19"/>
    <w:rsid w:val="00F87BBF"/>
    <w:rsid w:val="00F9212D"/>
    <w:rsid w:val="00F924DB"/>
    <w:rsid w:val="00F965DA"/>
    <w:rsid w:val="00F97284"/>
    <w:rsid w:val="00FA406A"/>
    <w:rsid w:val="00FB268F"/>
    <w:rsid w:val="00FB503A"/>
    <w:rsid w:val="00FB516C"/>
    <w:rsid w:val="00FC17ED"/>
    <w:rsid w:val="00FC6671"/>
    <w:rsid w:val="00FD0236"/>
    <w:rsid w:val="00FD18F4"/>
    <w:rsid w:val="00FD54DB"/>
    <w:rsid w:val="00FD619F"/>
    <w:rsid w:val="00FD664A"/>
    <w:rsid w:val="00FF2063"/>
    <w:rsid w:val="00FF221E"/>
    <w:rsid w:val="00FF3999"/>
    <w:rsid w:val="01290F7E"/>
    <w:rsid w:val="015D1E09"/>
    <w:rsid w:val="02697903"/>
    <w:rsid w:val="02F96569"/>
    <w:rsid w:val="03EA7B21"/>
    <w:rsid w:val="05F83EAE"/>
    <w:rsid w:val="063E7D85"/>
    <w:rsid w:val="07026A95"/>
    <w:rsid w:val="07293586"/>
    <w:rsid w:val="07295285"/>
    <w:rsid w:val="07636392"/>
    <w:rsid w:val="07770C56"/>
    <w:rsid w:val="07F37F2B"/>
    <w:rsid w:val="092217DD"/>
    <w:rsid w:val="093A7294"/>
    <w:rsid w:val="0A263993"/>
    <w:rsid w:val="0A2D3AC2"/>
    <w:rsid w:val="0AA755DF"/>
    <w:rsid w:val="0B120D44"/>
    <w:rsid w:val="0BD27BF6"/>
    <w:rsid w:val="0C3B3C7D"/>
    <w:rsid w:val="0CAB2EAE"/>
    <w:rsid w:val="0CD80AEC"/>
    <w:rsid w:val="0D621C7D"/>
    <w:rsid w:val="0E73034D"/>
    <w:rsid w:val="0F13775A"/>
    <w:rsid w:val="0F5F45FE"/>
    <w:rsid w:val="0F9A112B"/>
    <w:rsid w:val="101F4D78"/>
    <w:rsid w:val="106D2F64"/>
    <w:rsid w:val="10713421"/>
    <w:rsid w:val="10B63710"/>
    <w:rsid w:val="10F10820"/>
    <w:rsid w:val="111C2F7A"/>
    <w:rsid w:val="11665CA1"/>
    <w:rsid w:val="13951726"/>
    <w:rsid w:val="14396509"/>
    <w:rsid w:val="14780FAE"/>
    <w:rsid w:val="14DD2C3C"/>
    <w:rsid w:val="16087E1D"/>
    <w:rsid w:val="17701D14"/>
    <w:rsid w:val="17735226"/>
    <w:rsid w:val="189F624C"/>
    <w:rsid w:val="1A1C66C0"/>
    <w:rsid w:val="1A42393B"/>
    <w:rsid w:val="1AAD45DE"/>
    <w:rsid w:val="1AEF4C38"/>
    <w:rsid w:val="1B046F80"/>
    <w:rsid w:val="1B3267B5"/>
    <w:rsid w:val="1B40161D"/>
    <w:rsid w:val="1B441859"/>
    <w:rsid w:val="1B6606B1"/>
    <w:rsid w:val="1C5E7925"/>
    <w:rsid w:val="1C8A5B1C"/>
    <w:rsid w:val="1CFD070F"/>
    <w:rsid w:val="1D5F6196"/>
    <w:rsid w:val="1D6132A5"/>
    <w:rsid w:val="1D833559"/>
    <w:rsid w:val="1D8E56D5"/>
    <w:rsid w:val="1E7A43DA"/>
    <w:rsid w:val="1FE7539E"/>
    <w:rsid w:val="20671BE0"/>
    <w:rsid w:val="20963CB8"/>
    <w:rsid w:val="20A81A1B"/>
    <w:rsid w:val="20B07FB6"/>
    <w:rsid w:val="20B646FB"/>
    <w:rsid w:val="213B74B1"/>
    <w:rsid w:val="215A2310"/>
    <w:rsid w:val="216E7FC6"/>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A4E5D6C"/>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D2D378D"/>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BF5A4A"/>
    <w:rsid w:val="4AF561A9"/>
    <w:rsid w:val="4B2E6848"/>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985AC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C065FFE"/>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D16049"/>
    <w:rsid w:val="6FFC5590"/>
    <w:rsid w:val="706D1DD0"/>
    <w:rsid w:val="70856B87"/>
    <w:rsid w:val="70D527EE"/>
    <w:rsid w:val="715B5300"/>
    <w:rsid w:val="71D27F8A"/>
    <w:rsid w:val="72553024"/>
    <w:rsid w:val="73122968"/>
    <w:rsid w:val="731F5D5E"/>
    <w:rsid w:val="73C51AD5"/>
    <w:rsid w:val="741E793C"/>
    <w:rsid w:val="745E3944"/>
    <w:rsid w:val="7635099D"/>
    <w:rsid w:val="76AA550C"/>
    <w:rsid w:val="770D6AA8"/>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99"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1"/>
    <w:next w:val="1"/>
    <w:link w:val="42"/>
    <w:qFormat/>
    <w:locked/>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43"/>
    <w:qFormat/>
    <w:locked/>
    <w:uiPriority w:val="0"/>
    <w:pPr>
      <w:keepNext/>
      <w:keepLines/>
      <w:spacing w:before="260" w:after="260" w:line="413" w:lineRule="auto"/>
      <w:outlineLvl w:val="2"/>
    </w:pPr>
    <w:rPr>
      <w:b/>
      <w:kern w:val="0"/>
      <w:sz w:val="32"/>
      <w:szCs w:val="20"/>
    </w:rPr>
  </w:style>
  <w:style w:type="paragraph" w:styleId="5">
    <w:name w:val="heading 4"/>
    <w:basedOn w:val="1"/>
    <w:next w:val="1"/>
    <w:link w:val="44"/>
    <w:qFormat/>
    <w:locked/>
    <w:uiPriority w:val="0"/>
    <w:pPr>
      <w:keepNext/>
      <w:keepLines/>
      <w:snapToGrid w:val="0"/>
      <w:spacing w:beforeLines="50" w:line="360" w:lineRule="auto"/>
      <w:ind w:firstLine="200" w:firstLineChars="200"/>
      <w:outlineLvl w:val="3"/>
    </w:pPr>
    <w:rPr>
      <w:bCs/>
      <w:sz w:val="24"/>
      <w:szCs w:val="28"/>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link w:val="45"/>
    <w:qFormat/>
    <w:locked/>
    <w:uiPriority w:val="0"/>
    <w:pPr>
      <w:jc w:val="center"/>
    </w:pPr>
    <w:rPr>
      <w:rFonts w:ascii="宋体" w:hAnsi="宋体" w:eastAsia="CG Times" w:cs="Calibri Light"/>
      <w:color w:val="000000"/>
      <w:spacing w:val="-20"/>
      <w:kern w:val="0"/>
      <w:szCs w:val="21"/>
    </w:rPr>
  </w:style>
  <w:style w:type="paragraph" w:styleId="7">
    <w:name w:val="Normal Indent"/>
    <w:basedOn w:val="1"/>
    <w:link w:val="46"/>
    <w:qFormat/>
    <w:locked/>
    <w:uiPriority w:val="0"/>
    <w:pPr>
      <w:spacing w:before="120" w:line="500" w:lineRule="exact"/>
      <w:ind w:firstLine="420"/>
    </w:pPr>
    <w:rPr>
      <w:sz w:val="24"/>
      <w:szCs w:val="20"/>
    </w:rPr>
  </w:style>
  <w:style w:type="paragraph" w:styleId="8">
    <w:name w:val="caption"/>
    <w:basedOn w:val="1"/>
    <w:next w:val="1"/>
    <w:qFormat/>
    <w:locked/>
    <w:uiPriority w:val="0"/>
    <w:pPr>
      <w:spacing w:line="360" w:lineRule="auto"/>
      <w:ind w:firstLine="200" w:firstLineChars="200"/>
    </w:pPr>
    <w:rPr>
      <w:rFonts w:ascii="Cambria" w:hAnsi="Cambria" w:eastAsia="黑体"/>
      <w:sz w:val="20"/>
      <w:szCs w:val="20"/>
    </w:rPr>
  </w:style>
  <w:style w:type="paragraph" w:styleId="9">
    <w:name w:val="Document Map"/>
    <w:basedOn w:val="1"/>
    <w:link w:val="47"/>
    <w:qFormat/>
    <w:locked/>
    <w:uiPriority w:val="0"/>
    <w:pPr>
      <w:spacing w:line="360" w:lineRule="auto"/>
      <w:ind w:firstLine="200" w:firstLineChars="200"/>
    </w:pPr>
    <w:rPr>
      <w:rFonts w:ascii="宋体"/>
      <w:sz w:val="18"/>
      <w:szCs w:val="18"/>
    </w:rPr>
  </w:style>
  <w:style w:type="paragraph" w:styleId="10">
    <w:name w:val="annotation text"/>
    <w:basedOn w:val="1"/>
    <w:link w:val="48"/>
    <w:qFormat/>
    <w:uiPriority w:val="0"/>
    <w:pPr>
      <w:jc w:val="left"/>
    </w:pPr>
    <w:rPr>
      <w:kern w:val="0"/>
      <w:sz w:val="24"/>
      <w:szCs w:val="20"/>
    </w:rPr>
  </w:style>
  <w:style w:type="paragraph" w:styleId="11">
    <w:name w:val="Body Text 3"/>
    <w:basedOn w:val="1"/>
    <w:link w:val="49"/>
    <w:qFormat/>
    <w:locked/>
    <w:uiPriority w:val="0"/>
    <w:pPr>
      <w:spacing w:after="120" w:line="360" w:lineRule="auto"/>
      <w:ind w:firstLine="200" w:firstLineChars="200"/>
    </w:pPr>
    <w:rPr>
      <w:rFonts w:eastAsia="楷体_GB2312"/>
      <w:sz w:val="16"/>
      <w:szCs w:val="16"/>
    </w:rPr>
  </w:style>
  <w:style w:type="paragraph" w:styleId="12">
    <w:name w:val="Body Text"/>
    <w:basedOn w:val="1"/>
    <w:next w:val="1"/>
    <w:link w:val="50"/>
    <w:qFormat/>
    <w:uiPriority w:val="0"/>
    <w:pPr>
      <w:widowControl/>
      <w:snapToGrid w:val="0"/>
      <w:spacing w:before="60" w:after="160" w:line="259" w:lineRule="auto"/>
      <w:ind w:right="113"/>
    </w:pPr>
    <w:rPr>
      <w:kern w:val="0"/>
      <w:sz w:val="18"/>
      <w:szCs w:val="20"/>
    </w:rPr>
  </w:style>
  <w:style w:type="paragraph" w:styleId="13">
    <w:name w:val="Body Text Indent"/>
    <w:basedOn w:val="1"/>
    <w:link w:val="51"/>
    <w:qFormat/>
    <w:uiPriority w:val="0"/>
    <w:pPr>
      <w:spacing w:after="120"/>
      <w:ind w:left="420" w:leftChars="200"/>
    </w:pPr>
    <w:rPr>
      <w:kern w:val="0"/>
      <w:sz w:val="24"/>
      <w:szCs w:val="20"/>
    </w:rPr>
  </w:style>
  <w:style w:type="paragraph" w:styleId="14">
    <w:name w:val="Block Text"/>
    <w:basedOn w:val="1"/>
    <w:next w:val="1"/>
    <w:qFormat/>
    <w:locked/>
    <w:uiPriority w:val="0"/>
    <w:pPr>
      <w:widowControl/>
      <w:adjustRightInd w:val="0"/>
      <w:snapToGrid w:val="0"/>
      <w:spacing w:after="200" w:line="300" w:lineRule="atLeast"/>
      <w:ind w:left="420" w:leftChars="200" w:right="-336" w:rightChars="-160"/>
      <w:jc w:val="left"/>
    </w:pPr>
    <w:rPr>
      <w:rFonts w:ascii="Tahoma" w:hAnsi="Tahoma" w:eastAsia="微软雅黑"/>
      <w:kern w:val="0"/>
      <w:sz w:val="22"/>
    </w:rPr>
  </w:style>
  <w:style w:type="paragraph" w:styleId="15">
    <w:name w:val="Plain Text"/>
    <w:basedOn w:val="1"/>
    <w:link w:val="52"/>
    <w:qFormat/>
    <w:locked/>
    <w:uiPriority w:val="0"/>
    <w:pPr>
      <w:spacing w:line="360" w:lineRule="auto"/>
    </w:pPr>
    <w:rPr>
      <w:rFonts w:ascii="宋体" w:hAnsi="Courier New"/>
      <w:szCs w:val="20"/>
    </w:rPr>
  </w:style>
  <w:style w:type="paragraph" w:styleId="16">
    <w:name w:val="Date"/>
    <w:basedOn w:val="1"/>
    <w:next w:val="1"/>
    <w:link w:val="53"/>
    <w:qFormat/>
    <w:uiPriority w:val="0"/>
    <w:pPr>
      <w:ind w:left="100" w:leftChars="2500"/>
    </w:pPr>
    <w:rPr>
      <w:kern w:val="0"/>
      <w:sz w:val="24"/>
      <w:szCs w:val="20"/>
    </w:rPr>
  </w:style>
  <w:style w:type="paragraph" w:styleId="17">
    <w:name w:val="Body Text Indent 2"/>
    <w:basedOn w:val="1"/>
    <w:link w:val="54"/>
    <w:qFormat/>
    <w:locked/>
    <w:uiPriority w:val="0"/>
    <w:pPr>
      <w:spacing w:after="120" w:line="480" w:lineRule="auto"/>
      <w:ind w:left="420" w:leftChars="200" w:firstLine="200" w:firstLineChars="200"/>
    </w:pPr>
    <w:rPr>
      <w:rFonts w:eastAsia="楷体_GB2312"/>
      <w:sz w:val="24"/>
    </w:rPr>
  </w:style>
  <w:style w:type="paragraph" w:styleId="18">
    <w:name w:val="Balloon Text"/>
    <w:basedOn w:val="1"/>
    <w:link w:val="55"/>
    <w:qFormat/>
    <w:uiPriority w:val="0"/>
    <w:rPr>
      <w:kern w:val="0"/>
      <w:sz w:val="18"/>
      <w:szCs w:val="20"/>
    </w:rPr>
  </w:style>
  <w:style w:type="paragraph" w:styleId="19">
    <w:name w:val="footer"/>
    <w:basedOn w:val="1"/>
    <w:link w:val="56"/>
    <w:qFormat/>
    <w:uiPriority w:val="99"/>
    <w:pPr>
      <w:tabs>
        <w:tab w:val="center" w:pos="4153"/>
        <w:tab w:val="right" w:pos="8306"/>
      </w:tabs>
      <w:snapToGrid w:val="0"/>
      <w:jc w:val="left"/>
    </w:pPr>
    <w:rPr>
      <w:kern w:val="0"/>
      <w:sz w:val="18"/>
      <w:szCs w:val="20"/>
    </w:rPr>
  </w:style>
  <w:style w:type="paragraph" w:styleId="20">
    <w:name w:val="header"/>
    <w:basedOn w:val="1"/>
    <w:link w:val="57"/>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locked/>
    <w:uiPriority w:val="39"/>
    <w:pPr>
      <w:spacing w:before="120" w:after="120"/>
      <w:jc w:val="left"/>
    </w:pPr>
    <w:rPr>
      <w:rFonts w:ascii="Calibri" w:hAnsi="Calibri" w:cs="Calibri"/>
      <w:b/>
      <w:bCs/>
      <w:caps/>
      <w:sz w:val="20"/>
      <w:szCs w:val="20"/>
    </w:rPr>
  </w:style>
  <w:style w:type="paragraph" w:styleId="22">
    <w:name w:val="List"/>
    <w:basedOn w:val="1"/>
    <w:qFormat/>
    <w:locked/>
    <w:uiPriority w:val="0"/>
    <w:pPr>
      <w:spacing w:line="360" w:lineRule="auto"/>
      <w:ind w:left="200" w:hanging="200" w:hangingChars="200"/>
      <w:contextualSpacing/>
    </w:pPr>
    <w:rPr>
      <w:sz w:val="24"/>
    </w:rPr>
  </w:style>
  <w:style w:type="paragraph" w:styleId="23">
    <w:name w:val="Body Text Indent 3"/>
    <w:basedOn w:val="1"/>
    <w:link w:val="58"/>
    <w:qFormat/>
    <w:locked/>
    <w:uiPriority w:val="0"/>
    <w:pPr>
      <w:spacing w:after="120" w:line="360" w:lineRule="auto"/>
      <w:ind w:left="420" w:leftChars="200" w:firstLine="200" w:firstLineChars="200"/>
    </w:pPr>
    <w:rPr>
      <w:sz w:val="16"/>
      <w:szCs w:val="16"/>
    </w:rPr>
  </w:style>
  <w:style w:type="paragraph" w:styleId="24">
    <w:name w:val="Body Text 2"/>
    <w:basedOn w:val="1"/>
    <w:link w:val="59"/>
    <w:qFormat/>
    <w:locked/>
    <w:uiPriority w:val="0"/>
    <w:pPr>
      <w:spacing w:after="120" w:line="480" w:lineRule="auto"/>
    </w:pPr>
    <w:rPr>
      <w:rFonts w:ascii="宋体" w:hAnsi="宋体" w:eastAsia="CG Times" w:cs="Calibri Light"/>
      <w:color w:val="000000"/>
      <w:spacing w:val="-20"/>
      <w:kern w:val="0"/>
      <w:szCs w:val="21"/>
    </w:rPr>
  </w:style>
  <w:style w:type="paragraph" w:styleId="25">
    <w:name w:val="HTML Preformatted"/>
    <w:basedOn w:val="1"/>
    <w:link w:val="60"/>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26">
    <w:name w:val="Normal (Web)"/>
    <w:basedOn w:val="1"/>
    <w:link w:val="61"/>
    <w:qFormat/>
    <w:uiPriority w:val="99"/>
    <w:pPr>
      <w:widowControl/>
      <w:spacing w:before="100" w:beforeAutospacing="1" w:after="100" w:afterAutospacing="1"/>
      <w:jc w:val="left"/>
    </w:pPr>
    <w:rPr>
      <w:rFonts w:ascii="宋体" w:hAnsi="宋体"/>
      <w:kern w:val="0"/>
      <w:sz w:val="24"/>
      <w:szCs w:val="20"/>
    </w:rPr>
  </w:style>
  <w:style w:type="paragraph" w:styleId="27">
    <w:name w:val="Title"/>
    <w:basedOn w:val="1"/>
    <w:next w:val="1"/>
    <w:link w:val="62"/>
    <w:qFormat/>
    <w:locked/>
    <w:uiPriority w:val="0"/>
    <w:pPr>
      <w:spacing w:before="240" w:after="60"/>
      <w:jc w:val="center"/>
      <w:outlineLvl w:val="0"/>
    </w:pPr>
    <w:rPr>
      <w:rFonts w:ascii="等线 Light" w:hAnsi="等线 Light"/>
      <w:b/>
      <w:bCs/>
      <w:sz w:val="32"/>
      <w:szCs w:val="32"/>
    </w:rPr>
  </w:style>
  <w:style w:type="paragraph" w:styleId="28">
    <w:name w:val="annotation subject"/>
    <w:basedOn w:val="10"/>
    <w:next w:val="10"/>
    <w:link w:val="63"/>
    <w:semiHidden/>
    <w:qFormat/>
    <w:uiPriority w:val="0"/>
    <w:rPr>
      <w:b/>
    </w:rPr>
  </w:style>
  <w:style w:type="paragraph" w:styleId="29">
    <w:name w:val="Body Text First Indent"/>
    <w:basedOn w:val="12"/>
    <w:link w:val="64"/>
    <w:qFormat/>
    <w:locked/>
    <w:uiPriority w:val="0"/>
    <w:pPr>
      <w:widowControl w:val="0"/>
      <w:snapToGrid/>
      <w:spacing w:before="0" w:after="120" w:line="360" w:lineRule="auto"/>
      <w:ind w:right="0" w:firstLine="420" w:firstLineChars="100"/>
    </w:pPr>
    <w:rPr>
      <w:kern w:val="2"/>
      <w:sz w:val="24"/>
      <w:szCs w:val="24"/>
    </w:rPr>
  </w:style>
  <w:style w:type="paragraph" w:styleId="30">
    <w:name w:val="Body Text First Indent 2"/>
    <w:basedOn w:val="1"/>
    <w:next w:val="1"/>
    <w:link w:val="65"/>
    <w:qFormat/>
    <w:locked/>
    <w:uiPriority w:val="0"/>
    <w:pPr>
      <w:spacing w:line="360" w:lineRule="auto"/>
      <w:ind w:firstLine="420" w:firstLineChars="2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locked/>
    <w:uiPriority w:val="22"/>
    <w:rPr>
      <w:rFonts w:ascii="Calibri Light" w:hAnsi="Calibri Light" w:eastAsia="CG Times" w:cs="Calibri Light"/>
      <w:b/>
      <w:bCs/>
      <w:sz w:val="30"/>
      <w:szCs w:val="30"/>
    </w:rPr>
  </w:style>
  <w:style w:type="character" w:styleId="35">
    <w:name w:val="page number"/>
    <w:basedOn w:val="33"/>
    <w:qFormat/>
    <w:locked/>
    <w:uiPriority w:val="0"/>
  </w:style>
  <w:style w:type="character" w:styleId="36">
    <w:name w:val="Emphasis"/>
    <w:qFormat/>
    <w:locked/>
    <w:uiPriority w:val="20"/>
    <w:rPr>
      <w:i/>
      <w:iCs/>
    </w:rPr>
  </w:style>
  <w:style w:type="character" w:styleId="37">
    <w:name w:val="Hyperlink"/>
    <w:unhideWhenUsed/>
    <w:qFormat/>
    <w:locked/>
    <w:uiPriority w:val="99"/>
    <w:rPr>
      <w:color w:val="136EC2"/>
      <w:u w:val="single"/>
    </w:rPr>
  </w:style>
  <w:style w:type="character" w:styleId="38">
    <w:name w:val="annotation reference"/>
    <w:qFormat/>
    <w:uiPriority w:val="0"/>
    <w:rPr>
      <w:sz w:val="21"/>
    </w:rPr>
  </w:style>
  <w:style w:type="paragraph" w:customStyle="1" w:styleId="39">
    <w:name w:val="Default"/>
    <w:next w:val="40"/>
    <w:qFormat/>
    <w:uiPriority w:val="0"/>
    <w:pPr>
      <w:widowControl w:val="0"/>
      <w:autoSpaceDE w:val="0"/>
      <w:autoSpaceDN w:val="0"/>
      <w:adjustRightInd w:val="0"/>
    </w:pPr>
    <w:rPr>
      <w:rFonts w:ascii="宋体..壮.." w:hAnsi="Times New Roman" w:eastAsia="宋体..壮.." w:cs="宋体..壮.."/>
      <w:color w:val="000000"/>
      <w:sz w:val="24"/>
      <w:szCs w:val="24"/>
      <w:lang w:val="en-US" w:eastAsia="zh-CN" w:bidi="ar-SA"/>
    </w:rPr>
  </w:style>
  <w:style w:type="paragraph" w:customStyle="1" w:styleId="40">
    <w:name w:val="样式 样式 首行缩进:  2 字符 + 首行缩进:  2 字符"/>
    <w:basedOn w:val="1"/>
    <w:next w:val="21"/>
    <w:qFormat/>
    <w:uiPriority w:val="0"/>
    <w:pPr>
      <w:snapToGrid w:val="0"/>
      <w:spacing w:line="360" w:lineRule="auto"/>
      <w:ind w:firstLine="560" w:firstLineChars="200"/>
    </w:pPr>
    <w:rPr>
      <w:sz w:val="28"/>
    </w:rPr>
  </w:style>
  <w:style w:type="character" w:customStyle="1" w:styleId="41">
    <w:name w:val="标题 1 Char"/>
    <w:link w:val="3"/>
    <w:qFormat/>
    <w:uiPriority w:val="0"/>
    <w:rPr>
      <w:rFonts w:eastAsia="黑体"/>
      <w:b/>
      <w:bCs/>
      <w:color w:val="000000"/>
      <w:kern w:val="44"/>
      <w:sz w:val="30"/>
      <w:szCs w:val="30"/>
    </w:rPr>
  </w:style>
  <w:style w:type="character" w:customStyle="1" w:styleId="42">
    <w:name w:val="标题 2 Char"/>
    <w:link w:val="2"/>
    <w:qFormat/>
    <w:uiPriority w:val="0"/>
    <w:rPr>
      <w:rFonts w:ascii="Arial" w:hAnsi="Arial" w:eastAsia="黑体"/>
      <w:b/>
      <w:sz w:val="32"/>
    </w:rPr>
  </w:style>
  <w:style w:type="character" w:customStyle="1" w:styleId="43">
    <w:name w:val="标题 3 Char"/>
    <w:link w:val="4"/>
    <w:qFormat/>
    <w:uiPriority w:val="0"/>
    <w:rPr>
      <w:b/>
      <w:sz w:val="32"/>
    </w:rPr>
  </w:style>
  <w:style w:type="character" w:customStyle="1" w:styleId="44">
    <w:name w:val="标题 4 Char"/>
    <w:link w:val="5"/>
    <w:qFormat/>
    <w:uiPriority w:val="0"/>
    <w:rPr>
      <w:bCs/>
      <w:kern w:val="2"/>
      <w:sz w:val="24"/>
      <w:szCs w:val="28"/>
    </w:rPr>
  </w:style>
  <w:style w:type="character" w:customStyle="1" w:styleId="45">
    <w:name w:val="注释标题 Char"/>
    <w:link w:val="6"/>
    <w:qFormat/>
    <w:uiPriority w:val="0"/>
    <w:rPr>
      <w:rFonts w:ascii="宋体" w:hAnsi="宋体" w:eastAsia="CG Times" w:cs="Calibri Light"/>
      <w:color w:val="000000"/>
      <w:spacing w:val="-20"/>
      <w:sz w:val="21"/>
      <w:szCs w:val="21"/>
    </w:rPr>
  </w:style>
  <w:style w:type="character" w:customStyle="1" w:styleId="46">
    <w:name w:val="正文缩进 Char"/>
    <w:link w:val="7"/>
    <w:qFormat/>
    <w:uiPriority w:val="0"/>
    <w:rPr>
      <w:kern w:val="2"/>
      <w:sz w:val="24"/>
    </w:rPr>
  </w:style>
  <w:style w:type="character" w:customStyle="1" w:styleId="47">
    <w:name w:val="文档结构图 Char"/>
    <w:link w:val="9"/>
    <w:qFormat/>
    <w:uiPriority w:val="0"/>
    <w:rPr>
      <w:rFonts w:ascii="宋体"/>
      <w:kern w:val="2"/>
      <w:sz w:val="18"/>
      <w:szCs w:val="18"/>
    </w:rPr>
  </w:style>
  <w:style w:type="character" w:customStyle="1" w:styleId="48">
    <w:name w:val="批注文字 Char1"/>
    <w:link w:val="10"/>
    <w:qFormat/>
    <w:locked/>
    <w:uiPriority w:val="0"/>
    <w:rPr>
      <w:rFonts w:ascii="Times New Roman" w:hAnsi="Times New Roman" w:eastAsia="宋体"/>
      <w:sz w:val="24"/>
    </w:rPr>
  </w:style>
  <w:style w:type="character" w:customStyle="1" w:styleId="49">
    <w:name w:val="正文文本 3 Char"/>
    <w:link w:val="11"/>
    <w:qFormat/>
    <w:uiPriority w:val="0"/>
    <w:rPr>
      <w:rFonts w:eastAsia="楷体_GB2312"/>
      <w:kern w:val="2"/>
      <w:sz w:val="16"/>
      <w:szCs w:val="16"/>
    </w:rPr>
  </w:style>
  <w:style w:type="character" w:customStyle="1" w:styleId="50">
    <w:name w:val="正文文本 Char2"/>
    <w:link w:val="12"/>
    <w:qFormat/>
    <w:locked/>
    <w:uiPriority w:val="0"/>
    <w:rPr>
      <w:sz w:val="18"/>
    </w:rPr>
  </w:style>
  <w:style w:type="character" w:customStyle="1" w:styleId="51">
    <w:name w:val="正文文本缩进 Char1"/>
    <w:link w:val="13"/>
    <w:semiHidden/>
    <w:qFormat/>
    <w:locked/>
    <w:uiPriority w:val="0"/>
    <w:rPr>
      <w:rFonts w:ascii="Times New Roman" w:hAnsi="Times New Roman" w:eastAsia="宋体"/>
      <w:sz w:val="24"/>
    </w:rPr>
  </w:style>
  <w:style w:type="character" w:customStyle="1" w:styleId="52">
    <w:name w:val="纯文本 Char1"/>
    <w:link w:val="15"/>
    <w:qFormat/>
    <w:uiPriority w:val="0"/>
    <w:rPr>
      <w:rFonts w:ascii="宋体" w:hAnsi="Courier New"/>
      <w:kern w:val="2"/>
      <w:sz w:val="21"/>
    </w:rPr>
  </w:style>
  <w:style w:type="character" w:customStyle="1" w:styleId="53">
    <w:name w:val="日期 Char1"/>
    <w:link w:val="16"/>
    <w:qFormat/>
    <w:locked/>
    <w:uiPriority w:val="0"/>
    <w:rPr>
      <w:rFonts w:ascii="Times New Roman" w:hAnsi="Times New Roman" w:eastAsia="宋体"/>
      <w:sz w:val="24"/>
    </w:rPr>
  </w:style>
  <w:style w:type="character" w:customStyle="1" w:styleId="54">
    <w:name w:val="正文文本缩进 2 Char"/>
    <w:link w:val="17"/>
    <w:qFormat/>
    <w:uiPriority w:val="0"/>
    <w:rPr>
      <w:rFonts w:eastAsia="楷体_GB2312"/>
      <w:kern w:val="2"/>
      <w:sz w:val="24"/>
      <w:szCs w:val="24"/>
    </w:rPr>
  </w:style>
  <w:style w:type="character" w:customStyle="1" w:styleId="55">
    <w:name w:val="批注框文本 Char1"/>
    <w:link w:val="18"/>
    <w:semiHidden/>
    <w:qFormat/>
    <w:locked/>
    <w:uiPriority w:val="0"/>
    <w:rPr>
      <w:rFonts w:ascii="Times New Roman" w:hAnsi="Times New Roman" w:eastAsia="宋体"/>
      <w:sz w:val="18"/>
    </w:rPr>
  </w:style>
  <w:style w:type="character" w:customStyle="1" w:styleId="56">
    <w:name w:val="页脚 Char1"/>
    <w:link w:val="19"/>
    <w:qFormat/>
    <w:locked/>
    <w:uiPriority w:val="99"/>
    <w:rPr>
      <w:sz w:val="18"/>
    </w:rPr>
  </w:style>
  <w:style w:type="character" w:customStyle="1" w:styleId="57">
    <w:name w:val="页眉 Char1"/>
    <w:link w:val="20"/>
    <w:qFormat/>
    <w:locked/>
    <w:uiPriority w:val="0"/>
    <w:rPr>
      <w:sz w:val="18"/>
    </w:rPr>
  </w:style>
  <w:style w:type="character" w:customStyle="1" w:styleId="58">
    <w:name w:val="正文文本缩进 3 Char"/>
    <w:link w:val="23"/>
    <w:qFormat/>
    <w:uiPriority w:val="0"/>
    <w:rPr>
      <w:kern w:val="2"/>
      <w:sz w:val="16"/>
      <w:szCs w:val="16"/>
    </w:rPr>
  </w:style>
  <w:style w:type="character" w:customStyle="1" w:styleId="59">
    <w:name w:val="正文文本 2 Char"/>
    <w:link w:val="24"/>
    <w:qFormat/>
    <w:uiPriority w:val="0"/>
    <w:rPr>
      <w:rFonts w:ascii="宋体" w:hAnsi="宋体" w:eastAsia="CG Times" w:cs="Calibri Light"/>
      <w:color w:val="000000"/>
      <w:spacing w:val="-20"/>
      <w:sz w:val="21"/>
      <w:szCs w:val="21"/>
    </w:rPr>
  </w:style>
  <w:style w:type="character" w:customStyle="1" w:styleId="60">
    <w:name w:val="HTML 预设格式 Char"/>
    <w:link w:val="25"/>
    <w:qFormat/>
    <w:uiPriority w:val="99"/>
    <w:rPr>
      <w:rFonts w:ascii="Arial" w:hAnsi="Arial"/>
      <w:sz w:val="24"/>
      <w:szCs w:val="24"/>
    </w:rPr>
  </w:style>
  <w:style w:type="character" w:customStyle="1" w:styleId="61">
    <w:name w:val="普通(网站) Char"/>
    <w:link w:val="26"/>
    <w:qFormat/>
    <w:locked/>
    <w:uiPriority w:val="0"/>
    <w:rPr>
      <w:rFonts w:ascii="宋体" w:hAnsi="宋体" w:eastAsia="宋体"/>
      <w:sz w:val="24"/>
    </w:rPr>
  </w:style>
  <w:style w:type="character" w:customStyle="1" w:styleId="62">
    <w:name w:val="标题 Char1"/>
    <w:link w:val="27"/>
    <w:qFormat/>
    <w:uiPriority w:val="0"/>
    <w:rPr>
      <w:rFonts w:ascii="等线 Light" w:hAnsi="等线 Light" w:cs="Times New Roman"/>
      <w:b/>
      <w:bCs/>
      <w:kern w:val="2"/>
      <w:sz w:val="32"/>
      <w:szCs w:val="32"/>
    </w:rPr>
  </w:style>
  <w:style w:type="character" w:customStyle="1" w:styleId="63">
    <w:name w:val="批注主题 Char"/>
    <w:link w:val="28"/>
    <w:semiHidden/>
    <w:qFormat/>
    <w:locked/>
    <w:uiPriority w:val="0"/>
    <w:rPr>
      <w:rFonts w:ascii="Times New Roman" w:hAnsi="Times New Roman" w:eastAsia="宋体"/>
      <w:b/>
      <w:kern w:val="2"/>
      <w:sz w:val="24"/>
    </w:rPr>
  </w:style>
  <w:style w:type="character" w:customStyle="1" w:styleId="64">
    <w:name w:val="正文首行缩进 Char"/>
    <w:link w:val="29"/>
    <w:qFormat/>
    <w:uiPriority w:val="0"/>
    <w:rPr>
      <w:kern w:val="2"/>
      <w:sz w:val="24"/>
      <w:szCs w:val="24"/>
    </w:rPr>
  </w:style>
  <w:style w:type="character" w:customStyle="1" w:styleId="65">
    <w:name w:val="正文首行缩进 2 Char"/>
    <w:basedOn w:val="66"/>
    <w:link w:val="30"/>
    <w:qFormat/>
    <w:uiPriority w:val="0"/>
    <w:rPr>
      <w:kern w:val="2"/>
      <w:sz w:val="24"/>
      <w:szCs w:val="24"/>
    </w:rPr>
  </w:style>
  <w:style w:type="character" w:customStyle="1" w:styleId="66">
    <w:name w:val="正文文本缩进 Char"/>
    <w:qFormat/>
    <w:uiPriority w:val="0"/>
    <w:rPr>
      <w:kern w:val="2"/>
      <w:sz w:val="24"/>
      <w:szCs w:val="24"/>
    </w:rPr>
  </w:style>
  <w:style w:type="character" w:customStyle="1" w:styleId="67">
    <w:name w:val="页脚 字符"/>
    <w:basedOn w:val="33"/>
    <w:qFormat/>
    <w:uiPriority w:val="99"/>
  </w:style>
  <w:style w:type="character" w:customStyle="1" w:styleId="68">
    <w:name w:val="正文文本 字符1"/>
    <w:semiHidden/>
    <w:qFormat/>
    <w:uiPriority w:val="0"/>
    <w:rPr>
      <w:rFonts w:ascii="Times New Roman" w:hAnsi="Times New Roman" w:eastAsia="宋体"/>
      <w:sz w:val="24"/>
    </w:rPr>
  </w:style>
  <w:style w:type="character" w:customStyle="1" w:styleId="69">
    <w:name w:val="表格 Char"/>
    <w:link w:val="70"/>
    <w:qFormat/>
    <w:locked/>
    <w:uiPriority w:val="0"/>
    <w:rPr>
      <w:rFonts w:ascii="宋体"/>
      <w:sz w:val="21"/>
    </w:rPr>
  </w:style>
  <w:style w:type="paragraph" w:customStyle="1" w:styleId="70">
    <w:name w:val="表格"/>
    <w:basedOn w:val="1"/>
    <w:next w:val="1"/>
    <w:link w:val="69"/>
    <w:qFormat/>
    <w:uiPriority w:val="0"/>
    <w:pPr>
      <w:adjustRightInd w:val="0"/>
      <w:snapToGrid w:val="0"/>
      <w:spacing w:beforeLines="10" w:afterLines="10" w:line="259" w:lineRule="auto"/>
      <w:jc w:val="center"/>
    </w:pPr>
    <w:rPr>
      <w:rFonts w:ascii="宋体"/>
      <w:kern w:val="0"/>
      <w:szCs w:val="20"/>
    </w:rPr>
  </w:style>
  <w:style w:type="character" w:customStyle="1" w:styleId="71">
    <w:name w:val="日期 字符"/>
    <w:semiHidden/>
    <w:qFormat/>
    <w:uiPriority w:val="0"/>
    <w:rPr>
      <w:rFonts w:ascii="Times New Roman" w:hAnsi="Times New Roman" w:eastAsia="宋体"/>
      <w:sz w:val="24"/>
    </w:rPr>
  </w:style>
  <w:style w:type="character" w:customStyle="1" w:styleId="72">
    <w:name w:val="批注文字 字符1"/>
    <w:semiHidden/>
    <w:qFormat/>
    <w:uiPriority w:val="0"/>
    <w:rPr>
      <w:rFonts w:ascii="Times New Roman" w:hAnsi="Times New Roman" w:eastAsia="宋体"/>
      <w:sz w:val="24"/>
    </w:r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75">
    <w:name w:val="002表头 Char"/>
    <w:link w:val="76"/>
    <w:qFormat/>
    <w:uiPriority w:val="0"/>
    <w:rPr>
      <w:rFonts w:eastAsia="黑体"/>
      <w:b/>
      <w:sz w:val="24"/>
      <w:szCs w:val="21"/>
    </w:rPr>
  </w:style>
  <w:style w:type="paragraph" w:customStyle="1" w:styleId="76">
    <w:name w:val="002表头"/>
    <w:basedOn w:val="1"/>
    <w:link w:val="75"/>
    <w:qFormat/>
    <w:uiPriority w:val="0"/>
    <w:pPr>
      <w:snapToGrid w:val="0"/>
      <w:spacing w:line="360" w:lineRule="auto"/>
      <w:jc w:val="center"/>
    </w:pPr>
    <w:rPr>
      <w:rFonts w:eastAsia="黑体"/>
      <w:b/>
      <w:kern w:val="0"/>
      <w:sz w:val="24"/>
      <w:szCs w:val="21"/>
    </w:rPr>
  </w:style>
  <w:style w:type="character" w:customStyle="1" w:styleId="77">
    <w:name w:val="表 Char"/>
    <w:link w:val="78"/>
    <w:qFormat/>
    <w:uiPriority w:val="0"/>
    <w:rPr>
      <w:bCs/>
      <w:kern w:val="2"/>
      <w:sz w:val="21"/>
      <w:szCs w:val="32"/>
    </w:rPr>
  </w:style>
  <w:style w:type="paragraph" w:customStyle="1" w:styleId="78">
    <w:name w:val="表"/>
    <w:basedOn w:val="27"/>
    <w:link w:val="77"/>
    <w:qFormat/>
    <w:uiPriority w:val="0"/>
    <w:pPr>
      <w:spacing w:before="0" w:after="0" w:line="300" w:lineRule="exact"/>
      <w:jc w:val="both"/>
    </w:pPr>
    <w:rPr>
      <w:rFonts w:ascii="Times New Roman" w:hAnsi="Times New Roman"/>
      <w:b w:val="0"/>
      <w:sz w:val="21"/>
    </w:rPr>
  </w:style>
  <w:style w:type="character" w:customStyle="1" w:styleId="79">
    <w:name w:val="项目正文，无格式 Char"/>
    <w:link w:val="80"/>
    <w:qFormat/>
    <w:uiPriority w:val="0"/>
    <w:rPr>
      <w:kern w:val="2"/>
      <w:sz w:val="21"/>
      <w:szCs w:val="18"/>
    </w:rPr>
  </w:style>
  <w:style w:type="paragraph" w:customStyle="1" w:styleId="80">
    <w:name w:val="项目正文，无格式"/>
    <w:basedOn w:val="1"/>
    <w:link w:val="79"/>
    <w:qFormat/>
    <w:uiPriority w:val="0"/>
    <w:pPr>
      <w:jc w:val="center"/>
    </w:pPr>
    <w:rPr>
      <w:szCs w:val="18"/>
    </w:rPr>
  </w:style>
  <w:style w:type="character" w:customStyle="1" w:styleId="81">
    <w:name w:val="表头 Char"/>
    <w:link w:val="82"/>
    <w:qFormat/>
    <w:uiPriority w:val="0"/>
    <w:rPr>
      <w:b/>
      <w:kern w:val="2"/>
      <w:sz w:val="21"/>
      <w:szCs w:val="24"/>
    </w:rPr>
  </w:style>
  <w:style w:type="paragraph" w:customStyle="1" w:styleId="82">
    <w:name w:val="表头"/>
    <w:basedOn w:val="1"/>
    <w:link w:val="81"/>
    <w:qFormat/>
    <w:uiPriority w:val="0"/>
    <w:pPr>
      <w:jc w:val="center"/>
    </w:pPr>
    <w:rPr>
      <w:b/>
    </w:rPr>
  </w:style>
  <w:style w:type="character" w:customStyle="1" w:styleId="83">
    <w:name w:val="HTML 预设格式 字符"/>
    <w:qFormat/>
    <w:uiPriority w:val="0"/>
    <w:rPr>
      <w:rFonts w:ascii="Courier New" w:hAnsi="Courier New" w:cs="Courier New"/>
      <w:kern w:val="2"/>
    </w:rPr>
  </w:style>
  <w:style w:type="character" w:customStyle="1" w:styleId="84">
    <w:name w:val="font11"/>
    <w:qFormat/>
    <w:uiPriority w:val="0"/>
    <w:rPr>
      <w:rFonts w:hint="default" w:ascii="Times New Roman" w:hAnsi="Times New Roman" w:eastAsia="CG Times" w:cs="Times New Roman"/>
      <w:color w:val="000000"/>
      <w:sz w:val="21"/>
      <w:szCs w:val="21"/>
      <w:u w:val="none"/>
    </w:rPr>
  </w:style>
  <w:style w:type="character" w:customStyle="1" w:styleId="85">
    <w:name w:val="font21"/>
    <w:qFormat/>
    <w:uiPriority w:val="0"/>
    <w:rPr>
      <w:rFonts w:ascii="华文宋体" w:hAnsi="华文宋体" w:eastAsia="华文宋体" w:cs="华文宋体"/>
      <w:color w:val="000000"/>
      <w:sz w:val="21"/>
      <w:szCs w:val="21"/>
      <w:u w:val="none"/>
    </w:rPr>
  </w:style>
  <w:style w:type="character" w:customStyle="1" w:styleId="86">
    <w:name w:val="font31"/>
    <w:qFormat/>
    <w:uiPriority w:val="0"/>
    <w:rPr>
      <w:rFonts w:hint="default" w:ascii="Times New Roman" w:hAnsi="Times New Roman" w:eastAsia="CG Times" w:cs="Times New Roman"/>
      <w:color w:val="000000"/>
      <w:sz w:val="21"/>
      <w:szCs w:val="21"/>
      <w:u w:val="none"/>
      <w:vertAlign w:val="superscript"/>
    </w:rPr>
  </w:style>
  <w:style w:type="character" w:customStyle="1" w:styleId="87">
    <w:name w:val="表格内容 字符"/>
    <w:link w:val="88"/>
    <w:qFormat/>
    <w:uiPriority w:val="0"/>
    <w:rPr>
      <w:sz w:val="21"/>
      <w:szCs w:val="21"/>
    </w:rPr>
  </w:style>
  <w:style w:type="paragraph" w:customStyle="1" w:styleId="88">
    <w:name w:val="表格内容"/>
    <w:basedOn w:val="1"/>
    <w:link w:val="87"/>
    <w:qFormat/>
    <w:uiPriority w:val="0"/>
    <w:pPr>
      <w:snapToGrid w:val="0"/>
      <w:jc w:val="center"/>
    </w:pPr>
    <w:rPr>
      <w:kern w:val="0"/>
      <w:szCs w:val="21"/>
    </w:rPr>
  </w:style>
  <w:style w:type="character" w:customStyle="1" w:styleId="89">
    <w:name w:val="标题 2 字符"/>
    <w:semiHidden/>
    <w:qFormat/>
    <w:uiPriority w:val="0"/>
    <w:rPr>
      <w:rFonts w:ascii="等线 Light" w:hAnsi="等线 Light" w:eastAsia="等线 Light" w:cs="Times New Roman"/>
      <w:b/>
      <w:bCs/>
      <w:kern w:val="2"/>
      <w:sz w:val="32"/>
      <w:szCs w:val="32"/>
    </w:rPr>
  </w:style>
  <w:style w:type="character" w:customStyle="1" w:styleId="90">
    <w:name w:val="标题 3 字符"/>
    <w:semiHidden/>
    <w:uiPriority w:val="0"/>
    <w:rPr>
      <w:b/>
      <w:bCs/>
      <w:kern w:val="2"/>
      <w:sz w:val="32"/>
      <w:szCs w:val="32"/>
    </w:rPr>
  </w:style>
  <w:style w:type="character" w:customStyle="1" w:styleId="91">
    <w:name w:val="标题 4 字符"/>
    <w:semiHidden/>
    <w:qFormat/>
    <w:uiPriority w:val="0"/>
    <w:rPr>
      <w:rFonts w:ascii="等线 Light" w:hAnsi="等线 Light" w:eastAsia="等线 Light" w:cs="Times New Roman"/>
      <w:b/>
      <w:bCs/>
      <w:kern w:val="2"/>
      <w:sz w:val="28"/>
      <w:szCs w:val="28"/>
    </w:rPr>
  </w:style>
  <w:style w:type="character" w:customStyle="1" w:styleId="92">
    <w:name w:val="show-img-bd"/>
    <w:qFormat/>
    <w:uiPriority w:val="0"/>
  </w:style>
  <w:style w:type="character" w:customStyle="1" w:styleId="93">
    <w:name w:val="11111 Char"/>
    <w:link w:val="94"/>
    <w:qFormat/>
    <w:uiPriority w:val="0"/>
    <w:rPr>
      <w:rFonts w:ascii="仿宋_GB2312" w:hAnsi="仿宋_GB2312" w:eastAsia="仿宋_GB2312"/>
      <w:sz w:val="24"/>
      <w:szCs w:val="21"/>
    </w:rPr>
  </w:style>
  <w:style w:type="paragraph" w:customStyle="1" w:styleId="94">
    <w:name w:val="11111"/>
    <w:basedOn w:val="1"/>
    <w:link w:val="93"/>
    <w:qFormat/>
    <w:uiPriority w:val="0"/>
    <w:pPr>
      <w:spacing w:line="460" w:lineRule="exact"/>
      <w:ind w:firstLine="200" w:firstLineChars="200"/>
    </w:pPr>
    <w:rPr>
      <w:rFonts w:ascii="仿宋_GB2312" w:hAnsi="仿宋_GB2312" w:eastAsia="仿宋_GB2312"/>
      <w:kern w:val="0"/>
      <w:sz w:val="24"/>
      <w:szCs w:val="21"/>
    </w:rPr>
  </w:style>
  <w:style w:type="character" w:customStyle="1" w:styleId="95">
    <w:name w:val="标题 Char"/>
    <w:qFormat/>
    <w:uiPriority w:val="0"/>
    <w:rPr>
      <w:rFonts w:ascii="Cambria" w:hAnsi="Cambria" w:eastAsia="宋体"/>
      <w:b/>
      <w:bCs/>
      <w:kern w:val="2"/>
      <w:sz w:val="32"/>
      <w:szCs w:val="32"/>
    </w:rPr>
  </w:style>
  <w:style w:type="character" w:customStyle="1" w:styleId="96">
    <w:name w:val="日期 Char"/>
    <w:qFormat/>
    <w:uiPriority w:val="0"/>
    <w:rPr>
      <w:bCs/>
      <w:kern w:val="2"/>
      <w:sz w:val="24"/>
      <w:szCs w:val="24"/>
    </w:rPr>
  </w:style>
  <w:style w:type="character" w:customStyle="1" w:styleId="97">
    <w:name w:val="表格正文3 Char Char"/>
    <w:link w:val="98"/>
    <w:qFormat/>
    <w:uiPriority w:val="0"/>
    <w:rPr>
      <w:rFonts w:ascii="宋体" w:hAnsi="宋体"/>
      <w:spacing w:val="4"/>
      <w:kern w:val="2"/>
      <w:sz w:val="24"/>
    </w:rPr>
  </w:style>
  <w:style w:type="paragraph" w:customStyle="1" w:styleId="98">
    <w:name w:val="表格正文3 Char"/>
    <w:basedOn w:val="1"/>
    <w:link w:val="97"/>
    <w:qFormat/>
    <w:uiPriority w:val="0"/>
    <w:pPr>
      <w:adjustRightInd w:val="0"/>
      <w:spacing w:line="360" w:lineRule="auto"/>
      <w:textAlignment w:val="baseline"/>
    </w:pPr>
    <w:rPr>
      <w:rFonts w:ascii="宋体" w:hAnsi="宋体"/>
      <w:spacing w:val="4"/>
      <w:sz w:val="24"/>
      <w:szCs w:val="20"/>
    </w:rPr>
  </w:style>
  <w:style w:type="character" w:customStyle="1" w:styleId="99">
    <w:name w:val="表格下格式 字符"/>
    <w:link w:val="100"/>
    <w:qFormat/>
    <w:uiPriority w:val="0"/>
    <w:rPr>
      <w:kern w:val="2"/>
      <w:sz w:val="24"/>
    </w:rPr>
  </w:style>
  <w:style w:type="paragraph" w:customStyle="1" w:styleId="100">
    <w:name w:val="表格下格式"/>
    <w:basedOn w:val="1"/>
    <w:link w:val="99"/>
    <w:qFormat/>
    <w:uiPriority w:val="0"/>
    <w:pPr>
      <w:adjustRightInd w:val="0"/>
      <w:snapToGrid w:val="0"/>
      <w:spacing w:beforeLines="50" w:line="360" w:lineRule="auto"/>
      <w:ind w:firstLine="200" w:firstLineChars="200"/>
    </w:pPr>
    <w:rPr>
      <w:sz w:val="24"/>
      <w:szCs w:val="20"/>
    </w:rPr>
  </w:style>
  <w:style w:type="character" w:customStyle="1" w:styleId="101">
    <w:name w:val="apple-style-span"/>
    <w:qFormat/>
    <w:uiPriority w:val="0"/>
    <w:rPr>
      <w:rFonts w:ascii="Calibri Light" w:hAnsi="Calibri Light" w:eastAsia="CG Times" w:cs="Calibri Light"/>
      <w:sz w:val="30"/>
      <w:szCs w:val="30"/>
    </w:rPr>
  </w:style>
  <w:style w:type="character" w:customStyle="1" w:styleId="102">
    <w:name w:val="批注文字 Char"/>
    <w:uiPriority w:val="0"/>
    <w:rPr>
      <w:kern w:val="2"/>
      <w:sz w:val="24"/>
      <w:szCs w:val="24"/>
    </w:rPr>
  </w:style>
  <w:style w:type="character" w:customStyle="1" w:styleId="103">
    <w:name w:val="表格居中 Char"/>
    <w:link w:val="104"/>
    <w:qFormat/>
    <w:uiPriority w:val="0"/>
    <w:rPr>
      <w:rFonts w:ascii="宋体" w:hAnsi="宋体"/>
      <w:snapToGrid/>
      <w:spacing w:val="-4"/>
      <w:w w:val="90"/>
      <w:sz w:val="24"/>
    </w:rPr>
  </w:style>
  <w:style w:type="paragraph" w:customStyle="1" w:styleId="104">
    <w:name w:val="表格居中"/>
    <w:basedOn w:val="1"/>
    <w:link w:val="103"/>
    <w:qFormat/>
    <w:uiPriority w:val="0"/>
    <w:pPr>
      <w:jc w:val="center"/>
    </w:pPr>
    <w:rPr>
      <w:rFonts w:ascii="宋体" w:hAnsi="宋体"/>
      <w:snapToGrid w:val="0"/>
      <w:spacing w:val="-4"/>
      <w:w w:val="90"/>
      <w:kern w:val="0"/>
      <w:sz w:val="24"/>
      <w:szCs w:val="20"/>
    </w:rPr>
  </w:style>
  <w:style w:type="character" w:customStyle="1" w:styleId="105">
    <w:name w:val="纯文本 Char"/>
    <w:qFormat/>
    <w:uiPriority w:val="0"/>
    <w:rPr>
      <w:rFonts w:ascii="宋体" w:hAnsi="Courier New" w:cs="Courier New"/>
      <w:kern w:val="2"/>
      <w:sz w:val="21"/>
      <w:szCs w:val="21"/>
    </w:rPr>
  </w:style>
  <w:style w:type="character" w:customStyle="1" w:styleId="106">
    <w:name w:val="h31"/>
    <w:uiPriority w:val="0"/>
    <w:rPr>
      <w:sz w:val="21"/>
      <w:szCs w:val="21"/>
    </w:rPr>
  </w:style>
  <w:style w:type="character" w:customStyle="1" w:styleId="107">
    <w:name w:val="样式 首行缩进:  2 字符1 Char Char"/>
    <w:link w:val="108"/>
    <w:qFormat/>
    <w:uiPriority w:val="0"/>
    <w:rPr>
      <w:kern w:val="2"/>
      <w:sz w:val="24"/>
    </w:rPr>
  </w:style>
  <w:style w:type="paragraph" w:customStyle="1" w:styleId="108">
    <w:name w:val="样式 首行缩进:  2 字符1"/>
    <w:basedOn w:val="1"/>
    <w:link w:val="107"/>
    <w:uiPriority w:val="0"/>
    <w:pPr>
      <w:adjustRightInd w:val="0"/>
      <w:snapToGrid w:val="0"/>
      <w:spacing w:line="360" w:lineRule="auto"/>
      <w:ind w:firstLine="480" w:firstLineChars="200"/>
    </w:pPr>
    <w:rPr>
      <w:sz w:val="24"/>
      <w:szCs w:val="20"/>
    </w:rPr>
  </w:style>
  <w:style w:type="character" w:customStyle="1" w:styleId="109">
    <w:name w:val="_Style 105"/>
    <w:unhideWhenUsed/>
    <w:uiPriority w:val="99"/>
    <w:rPr>
      <w:rFonts w:ascii="Calibri Light" w:hAnsi="Calibri Light" w:eastAsia="CG Times" w:cs="Calibri Light"/>
      <w:color w:val="605E5C"/>
      <w:sz w:val="30"/>
      <w:szCs w:val="30"/>
      <w:shd w:val="clear" w:color="auto" w:fill="E1DFDD"/>
    </w:rPr>
  </w:style>
  <w:style w:type="character" w:customStyle="1" w:styleId="110">
    <w:name w:val="报告 Char"/>
    <w:link w:val="111"/>
    <w:locked/>
    <w:uiPriority w:val="0"/>
    <w:rPr>
      <w:sz w:val="24"/>
    </w:rPr>
  </w:style>
  <w:style w:type="paragraph" w:customStyle="1" w:styleId="111">
    <w:name w:val="报告"/>
    <w:basedOn w:val="1"/>
    <w:link w:val="110"/>
    <w:uiPriority w:val="0"/>
    <w:pPr>
      <w:adjustRightInd w:val="0"/>
      <w:spacing w:line="360" w:lineRule="auto"/>
      <w:ind w:firstLine="505"/>
      <w:jc w:val="left"/>
      <w:textAlignment w:val="baseline"/>
    </w:pPr>
    <w:rPr>
      <w:kern w:val="0"/>
      <w:sz w:val="24"/>
      <w:szCs w:val="20"/>
    </w:rPr>
  </w:style>
  <w:style w:type="character" w:customStyle="1" w:styleId="112">
    <w:name w:val="占位符文本1"/>
    <w:semiHidden/>
    <w:qFormat/>
    <w:uiPriority w:val="99"/>
    <w:rPr>
      <w:color w:val="808080"/>
    </w:rPr>
  </w:style>
  <w:style w:type="character" w:customStyle="1" w:styleId="113">
    <w:name w:val="样式33 Char"/>
    <w:qFormat/>
    <w:uiPriority w:val="0"/>
    <w:rPr>
      <w:color w:val="000000"/>
      <w:kern w:val="2"/>
      <w:sz w:val="24"/>
      <w:szCs w:val="24"/>
    </w:rPr>
  </w:style>
  <w:style w:type="character" w:customStyle="1" w:styleId="114">
    <w:name w:val="正文1 Char Char"/>
    <w:link w:val="115"/>
    <w:uiPriority w:val="0"/>
    <w:rPr>
      <w:rFonts w:ascii="宋体" w:hAnsi="宋体"/>
      <w:snapToGrid/>
      <w:color w:val="000000"/>
      <w:kern w:val="21"/>
      <w:sz w:val="24"/>
    </w:rPr>
  </w:style>
  <w:style w:type="paragraph" w:customStyle="1" w:styleId="115">
    <w:name w:val="正文1 Char"/>
    <w:basedOn w:val="1"/>
    <w:link w:val="114"/>
    <w:uiPriority w:val="0"/>
    <w:pPr>
      <w:tabs>
        <w:tab w:val="left" w:pos="2310"/>
      </w:tabs>
      <w:adjustRightInd w:val="0"/>
      <w:spacing w:line="360" w:lineRule="auto"/>
      <w:ind w:firstLine="480" w:firstLineChars="200"/>
      <w:textAlignment w:val="baseline"/>
    </w:pPr>
    <w:rPr>
      <w:rFonts w:ascii="宋体" w:hAnsi="宋体"/>
      <w:snapToGrid w:val="0"/>
      <w:color w:val="000000"/>
      <w:kern w:val="21"/>
      <w:sz w:val="24"/>
      <w:szCs w:val="20"/>
    </w:rPr>
  </w:style>
  <w:style w:type="character" w:customStyle="1" w:styleId="116">
    <w:name w:val="表头 Char3"/>
    <w:uiPriority w:val="0"/>
    <w:rPr>
      <w:rFonts w:ascii="宋体" w:hAnsi="宋体" w:eastAsia="宋体"/>
      <w:spacing w:val="4"/>
      <w:kern w:val="18"/>
      <w:sz w:val="24"/>
      <w:lang w:val="en-US" w:eastAsia="zh-CN"/>
    </w:rPr>
  </w:style>
  <w:style w:type="character" w:customStyle="1" w:styleId="117">
    <w:name w:val="表格标题 Char Char"/>
    <w:link w:val="118"/>
    <w:uiPriority w:val="0"/>
    <w:rPr>
      <w:kern w:val="2"/>
      <w:sz w:val="24"/>
      <w:szCs w:val="24"/>
    </w:rPr>
  </w:style>
  <w:style w:type="paragraph" w:customStyle="1" w:styleId="118">
    <w:name w:val="表格标题"/>
    <w:basedOn w:val="1"/>
    <w:next w:val="1"/>
    <w:link w:val="117"/>
    <w:uiPriority w:val="0"/>
    <w:pPr>
      <w:widowControl/>
      <w:spacing w:line="360" w:lineRule="auto"/>
      <w:jc w:val="center"/>
    </w:pPr>
    <w:rPr>
      <w:sz w:val="24"/>
    </w:rPr>
  </w:style>
  <w:style w:type="character" w:customStyle="1" w:styleId="119">
    <w:name w:val="4正文 Char Char"/>
    <w:link w:val="120"/>
    <w:uiPriority w:val="0"/>
    <w:rPr>
      <w:rFonts w:cs="宋体"/>
      <w:kern w:val="2"/>
      <w:sz w:val="24"/>
      <w:szCs w:val="24"/>
    </w:rPr>
  </w:style>
  <w:style w:type="paragraph" w:customStyle="1" w:styleId="120">
    <w:name w:val="4正文"/>
    <w:basedOn w:val="1"/>
    <w:link w:val="119"/>
    <w:uiPriority w:val="0"/>
    <w:pPr>
      <w:spacing w:line="360" w:lineRule="auto"/>
      <w:ind w:firstLine="480" w:firstLineChars="200"/>
    </w:pPr>
    <w:rPr>
      <w:rFonts w:cs="宋体"/>
      <w:sz w:val="24"/>
    </w:rPr>
  </w:style>
  <w:style w:type="character" w:customStyle="1" w:styleId="121">
    <w:name w:val="正文文本 Char"/>
    <w:uiPriority w:val="0"/>
    <w:rPr>
      <w:rFonts w:ascii="宋体" w:eastAsia="宋体"/>
      <w:snapToGrid w:val="0"/>
      <w:spacing w:val="4"/>
      <w:kern w:val="18"/>
      <w:sz w:val="24"/>
      <w:lang w:val="en-US" w:eastAsia="zh-CN"/>
    </w:rPr>
  </w:style>
  <w:style w:type="character" w:customStyle="1" w:styleId="122">
    <w:name w:val="样式33 Char Char"/>
    <w:link w:val="123"/>
    <w:uiPriority w:val="0"/>
    <w:rPr>
      <w:color w:val="000000"/>
      <w:kern w:val="2"/>
      <w:sz w:val="24"/>
      <w:szCs w:val="24"/>
    </w:rPr>
  </w:style>
  <w:style w:type="paragraph" w:customStyle="1" w:styleId="123">
    <w:name w:val="样式33"/>
    <w:basedOn w:val="1"/>
    <w:link w:val="122"/>
    <w:uiPriority w:val="0"/>
    <w:pPr>
      <w:autoSpaceDE w:val="0"/>
      <w:autoSpaceDN w:val="0"/>
      <w:adjustRightInd w:val="0"/>
      <w:spacing w:beforeLines="50" w:afterLines="50" w:line="360" w:lineRule="auto"/>
      <w:ind w:firstLine="480" w:firstLineChars="200"/>
    </w:pPr>
    <w:rPr>
      <w:color w:val="000000"/>
      <w:sz w:val="24"/>
    </w:rPr>
  </w:style>
  <w:style w:type="character" w:customStyle="1" w:styleId="124">
    <w:name w:val="apple-converted-space"/>
    <w:uiPriority w:val="0"/>
    <w:rPr>
      <w:rFonts w:ascii="Calibri Light" w:hAnsi="Calibri Light" w:eastAsia="CG Times" w:cs="Calibri Light"/>
      <w:sz w:val="30"/>
      <w:szCs w:val="30"/>
    </w:rPr>
  </w:style>
  <w:style w:type="character" w:customStyle="1" w:styleId="125">
    <w:name w:val="页脚 Char"/>
    <w:uiPriority w:val="99"/>
    <w:rPr>
      <w:rFonts w:eastAsia="楷体_GB2312"/>
      <w:kern w:val="2"/>
      <w:sz w:val="18"/>
      <w:szCs w:val="18"/>
    </w:rPr>
  </w:style>
  <w:style w:type="character" w:customStyle="1" w:styleId="126">
    <w:name w:val="正文文本 Char1"/>
    <w:uiPriority w:val="0"/>
    <w:rPr>
      <w:kern w:val="2"/>
      <w:sz w:val="24"/>
      <w:szCs w:val="24"/>
    </w:rPr>
  </w:style>
  <w:style w:type="character" w:customStyle="1" w:styleId="127">
    <w:name w:val="批注框文本 Char"/>
    <w:uiPriority w:val="0"/>
    <w:rPr>
      <w:rFonts w:eastAsia="楷体_GB2312"/>
      <w:kern w:val="2"/>
      <w:sz w:val="18"/>
      <w:szCs w:val="18"/>
    </w:rPr>
  </w:style>
  <w:style w:type="character" w:customStyle="1" w:styleId="128">
    <w:name w:val="表头 Char1"/>
    <w:uiPriority w:val="0"/>
    <w:rPr>
      <w:rFonts w:ascii="宋体" w:hAnsi="宋体" w:eastAsia="宋体"/>
      <w:spacing w:val="4"/>
      <w:sz w:val="24"/>
      <w:lang w:val="en-US" w:eastAsia="zh-CN"/>
    </w:rPr>
  </w:style>
  <w:style w:type="character" w:customStyle="1" w:styleId="129">
    <w:name w:val="样式3 Char"/>
    <w:link w:val="130"/>
    <w:uiPriority w:val="0"/>
    <w:rPr>
      <w:kern w:val="2"/>
      <w:sz w:val="24"/>
      <w:vertAlign w:val="superscript"/>
    </w:rPr>
  </w:style>
  <w:style w:type="paragraph" w:customStyle="1" w:styleId="130">
    <w:name w:val="样式3"/>
    <w:basedOn w:val="7"/>
    <w:link w:val="129"/>
    <w:uiPriority w:val="0"/>
    <w:pPr>
      <w:spacing w:before="0" w:line="520" w:lineRule="exact"/>
      <w:ind w:firstLine="480"/>
    </w:pPr>
    <w:rPr>
      <w:vertAlign w:val="superscript"/>
    </w:rPr>
  </w:style>
  <w:style w:type="character" w:customStyle="1" w:styleId="131">
    <w:name w:val="正文文字 Char"/>
    <w:link w:val="132"/>
    <w:qFormat/>
    <w:uiPriority w:val="0"/>
    <w:rPr>
      <w:rFonts w:hAnsi="宋体" w:cs="宋体"/>
      <w:sz w:val="24"/>
      <w:szCs w:val="24"/>
    </w:rPr>
  </w:style>
  <w:style w:type="paragraph" w:customStyle="1" w:styleId="132">
    <w:name w:val="正文文字"/>
    <w:basedOn w:val="1"/>
    <w:next w:val="1"/>
    <w:link w:val="131"/>
    <w:qFormat/>
    <w:uiPriority w:val="0"/>
    <w:pPr>
      <w:snapToGrid w:val="0"/>
      <w:spacing w:line="360" w:lineRule="auto"/>
      <w:ind w:firstLine="480" w:firstLineChars="200"/>
    </w:pPr>
    <w:rPr>
      <w:rFonts w:hAnsi="宋体" w:cs="宋体"/>
      <w:kern w:val="0"/>
      <w:sz w:val="24"/>
    </w:rPr>
  </w:style>
  <w:style w:type="character" w:customStyle="1" w:styleId="133">
    <w:name w:val="页眉 Char"/>
    <w:qFormat/>
    <w:uiPriority w:val="0"/>
    <w:rPr>
      <w:rFonts w:eastAsia="楷体_GB2312"/>
      <w:kern w:val="2"/>
      <w:sz w:val="18"/>
      <w:szCs w:val="18"/>
    </w:rPr>
  </w:style>
  <w:style w:type="character" w:customStyle="1" w:styleId="134">
    <w:name w:val="可研正文 Char"/>
    <w:link w:val="135"/>
    <w:qFormat/>
    <w:uiPriority w:val="0"/>
    <w:rPr>
      <w:rFonts w:ascii="宋体" w:hAnsi="Arial" w:cs="宋体"/>
      <w:kern w:val="2"/>
      <w:sz w:val="24"/>
      <w:szCs w:val="24"/>
    </w:rPr>
  </w:style>
  <w:style w:type="paragraph" w:customStyle="1" w:styleId="135">
    <w:name w:val="可研正文"/>
    <w:basedOn w:val="1"/>
    <w:link w:val="134"/>
    <w:qFormat/>
    <w:uiPriority w:val="0"/>
    <w:pPr>
      <w:adjustRightInd w:val="0"/>
      <w:snapToGrid w:val="0"/>
      <w:spacing w:line="440" w:lineRule="exact"/>
      <w:ind w:firstLine="200" w:firstLineChars="200"/>
    </w:pPr>
    <w:rPr>
      <w:rFonts w:ascii="宋体" w:hAnsi="Arial" w:cs="宋体"/>
      <w:sz w:val="24"/>
    </w:rPr>
  </w:style>
  <w:style w:type="character" w:customStyle="1" w:styleId="136">
    <w:name w:val="正文-ls Char"/>
    <w:link w:val="137"/>
    <w:qFormat/>
    <w:uiPriority w:val="0"/>
    <w:rPr>
      <w:rFonts w:ascii="Calibri Light" w:hAnsi="黑体" w:eastAsia="黑体" w:cs="黑体"/>
      <w:kern w:val="2"/>
      <w:sz w:val="24"/>
    </w:rPr>
  </w:style>
  <w:style w:type="paragraph" w:customStyle="1" w:styleId="137">
    <w:name w:val="正文-ls"/>
    <w:basedOn w:val="1"/>
    <w:link w:val="136"/>
    <w:qFormat/>
    <w:uiPriority w:val="0"/>
    <w:pPr>
      <w:spacing w:line="360" w:lineRule="auto"/>
      <w:ind w:firstLine="200" w:firstLineChars="200"/>
    </w:pPr>
    <w:rPr>
      <w:rFonts w:ascii="Calibri Light" w:hAnsi="黑体" w:eastAsia="黑体" w:cs="黑体"/>
      <w:sz w:val="24"/>
      <w:szCs w:val="20"/>
    </w:rPr>
  </w:style>
  <w:style w:type="character" w:customStyle="1" w:styleId="138">
    <w:name w:val="表格文字 Char"/>
    <w:link w:val="139"/>
    <w:qFormat/>
    <w:uiPriority w:val="0"/>
    <w:rPr>
      <w:kern w:val="2"/>
      <w:sz w:val="24"/>
      <w:szCs w:val="24"/>
    </w:rPr>
  </w:style>
  <w:style w:type="paragraph" w:customStyle="1" w:styleId="139">
    <w:name w:val="表格文字"/>
    <w:basedOn w:val="1"/>
    <w:link w:val="138"/>
    <w:qFormat/>
    <w:uiPriority w:val="0"/>
    <w:pPr>
      <w:spacing w:before="60" w:after="60" w:line="240" w:lineRule="atLeast"/>
      <w:jc w:val="center"/>
    </w:pPr>
    <w:rPr>
      <w:sz w:val="24"/>
    </w:rPr>
  </w:style>
  <w:style w:type="paragraph" w:customStyle="1" w:styleId="140">
    <w:name w:val="样式 文本正文 + 首行缩进:  2 字符3"/>
    <w:basedOn w:val="12"/>
    <w:qFormat/>
    <w:uiPriority w:val="0"/>
    <w:pPr>
      <w:widowControl w:val="0"/>
      <w:autoSpaceDE w:val="0"/>
      <w:autoSpaceDN w:val="0"/>
      <w:adjustRightInd w:val="0"/>
      <w:snapToGrid/>
      <w:spacing w:before="0" w:after="0" w:line="360" w:lineRule="auto"/>
      <w:ind w:right="0" w:firstLine="496" w:firstLineChars="200"/>
      <w:textAlignment w:val="baseline"/>
    </w:pPr>
    <w:rPr>
      <w:rFonts w:ascii="宋体" w:hAnsi="宋体"/>
      <w:snapToGrid w:val="0"/>
      <w:color w:val="000000"/>
      <w:kern w:val="21"/>
      <w:sz w:val="24"/>
    </w:rPr>
  </w:style>
  <w:style w:type="character" w:customStyle="1" w:styleId="141">
    <w:name w:val="纯文本 字符"/>
    <w:qFormat/>
    <w:uiPriority w:val="0"/>
    <w:rPr>
      <w:rFonts w:ascii="宋体" w:hAnsi="Courier New" w:cs="Courier New"/>
      <w:kern w:val="2"/>
      <w:sz w:val="21"/>
      <w:szCs w:val="21"/>
    </w:rPr>
  </w:style>
  <w:style w:type="character" w:customStyle="1" w:styleId="142">
    <w:name w:val="注释标题 字符"/>
    <w:qFormat/>
    <w:uiPriority w:val="0"/>
    <w:rPr>
      <w:kern w:val="2"/>
      <w:sz w:val="21"/>
      <w:szCs w:val="24"/>
    </w:rPr>
  </w:style>
  <w:style w:type="character" w:customStyle="1" w:styleId="143">
    <w:name w:val="文档结构图 字符"/>
    <w:qFormat/>
    <w:uiPriority w:val="0"/>
    <w:rPr>
      <w:rFonts w:ascii="Microsoft YaHei UI" w:eastAsia="Microsoft YaHei UI"/>
      <w:kern w:val="2"/>
      <w:sz w:val="18"/>
      <w:szCs w:val="18"/>
    </w:rPr>
  </w:style>
  <w:style w:type="paragraph" w:customStyle="1" w:styleId="144">
    <w:name w:val="样式 正文文本文本正文正文文字 Char Char Char Char + 居中 首行缩进:  0 厘米 段前: 6 磅"/>
    <w:basedOn w:val="1"/>
    <w:qFormat/>
    <w:uiPriority w:val="0"/>
    <w:pPr>
      <w:adjustRightInd w:val="0"/>
      <w:spacing w:before="120"/>
      <w:jc w:val="center"/>
      <w:textAlignment w:val="baseline"/>
    </w:pPr>
    <w:rPr>
      <w:rFonts w:ascii="宋体"/>
      <w:snapToGrid w:val="0"/>
      <w:w w:val="90"/>
      <w:sz w:val="24"/>
      <w:szCs w:val="20"/>
    </w:rPr>
  </w:style>
  <w:style w:type="character" w:customStyle="1" w:styleId="145">
    <w:name w:val="正文文本缩进 2 字符"/>
    <w:qFormat/>
    <w:uiPriority w:val="0"/>
    <w:rPr>
      <w:kern w:val="2"/>
      <w:sz w:val="21"/>
      <w:szCs w:val="24"/>
    </w:rPr>
  </w:style>
  <w:style w:type="paragraph" w:styleId="146">
    <w:name w:val="List Paragraph"/>
    <w:basedOn w:val="1"/>
    <w:link w:val="147"/>
    <w:qFormat/>
    <w:uiPriority w:val="34"/>
    <w:pPr>
      <w:ind w:firstLine="420" w:firstLineChars="200"/>
    </w:pPr>
    <w:rPr>
      <w:szCs w:val="20"/>
    </w:rPr>
  </w:style>
  <w:style w:type="character" w:customStyle="1" w:styleId="147">
    <w:name w:val="列出段落 Char"/>
    <w:link w:val="146"/>
    <w:qFormat/>
    <w:uiPriority w:val="34"/>
    <w:rPr>
      <w:kern w:val="2"/>
      <w:sz w:val="21"/>
    </w:rPr>
  </w:style>
  <w:style w:type="character" w:customStyle="1" w:styleId="148">
    <w:name w:val="正文文本 3 字符"/>
    <w:qFormat/>
    <w:uiPriority w:val="0"/>
    <w:rPr>
      <w:kern w:val="2"/>
      <w:sz w:val="16"/>
      <w:szCs w:val="16"/>
    </w:rPr>
  </w:style>
  <w:style w:type="paragraph" w:customStyle="1" w:styleId="149">
    <w:name w:val="表文"/>
    <w:basedOn w:val="1"/>
    <w:qFormat/>
    <w:uiPriority w:val="0"/>
    <w:pPr>
      <w:tabs>
        <w:tab w:val="left" w:pos="1021"/>
      </w:tabs>
      <w:spacing w:line="300" w:lineRule="auto"/>
      <w:jc w:val="center"/>
    </w:pPr>
    <w:rPr>
      <w:kern w:val="0"/>
      <w:position w:val="-24"/>
      <w:sz w:val="24"/>
      <w:szCs w:val="21"/>
    </w:rPr>
  </w:style>
  <w:style w:type="paragraph" w:customStyle="1" w:styleId="150">
    <w:name w:val="正文文本缩进 21"/>
    <w:basedOn w:val="1"/>
    <w:qFormat/>
    <w:uiPriority w:val="0"/>
    <w:pPr>
      <w:spacing w:after="120" w:line="480" w:lineRule="auto"/>
      <w:ind w:left="420" w:leftChars="200"/>
    </w:pPr>
    <w:rPr>
      <w:rFonts w:eastAsia="华文中宋"/>
      <w:sz w:val="28"/>
      <w:szCs w:val="20"/>
    </w:rPr>
  </w:style>
  <w:style w:type="paragraph" w:customStyle="1" w:styleId="151">
    <w:name w:val="样式 正文 + 宋体 小四1"/>
    <w:basedOn w:val="1"/>
    <w:qFormat/>
    <w:uiPriority w:val="0"/>
    <w:pPr>
      <w:widowControl/>
      <w:spacing w:line="360" w:lineRule="auto"/>
      <w:ind w:firstLine="480" w:firstLineChars="200"/>
      <w:jc w:val="left"/>
    </w:pPr>
    <w:rPr>
      <w:rFonts w:ascii="宋体" w:hAnsi="宋体"/>
      <w:kern w:val="0"/>
      <w:sz w:val="24"/>
      <w:szCs w:val="20"/>
    </w:rPr>
  </w:style>
  <w:style w:type="paragraph" w:customStyle="1" w:styleId="152">
    <w:name w:val="样式 样式 首行缩进:  1 字符 + 首行缩进:  2 字符2"/>
    <w:basedOn w:val="1"/>
    <w:qFormat/>
    <w:uiPriority w:val="0"/>
    <w:pPr>
      <w:spacing w:line="360" w:lineRule="auto"/>
      <w:ind w:firstLine="200" w:firstLineChars="200"/>
    </w:pPr>
    <w:rPr>
      <w:rFonts w:cs="宋体"/>
      <w:sz w:val="24"/>
    </w:rPr>
  </w:style>
  <w:style w:type="character" w:customStyle="1" w:styleId="153">
    <w:name w:val="正文文本 2 字符"/>
    <w:qFormat/>
    <w:uiPriority w:val="0"/>
    <w:rPr>
      <w:kern w:val="2"/>
      <w:sz w:val="21"/>
      <w:szCs w:val="24"/>
    </w:rPr>
  </w:style>
  <w:style w:type="paragraph" w:customStyle="1" w:styleId="154">
    <w:name w:val="表后文字"/>
    <w:next w:val="1"/>
    <w:qFormat/>
    <w:uiPriority w:val="0"/>
    <w:pPr>
      <w:ind w:firstLine="493"/>
    </w:pPr>
    <w:rPr>
      <w:rFonts w:ascii="宋体" w:hAnsi="Times New Roman" w:eastAsia="宋体" w:cs="Times New Roman"/>
      <w:spacing w:val="4"/>
      <w:w w:val="80"/>
      <w:kern w:val="18"/>
      <w:sz w:val="24"/>
      <w:lang w:val="en-US" w:eastAsia="zh-CN" w:bidi="ar-SA"/>
    </w:rPr>
  </w:style>
  <w:style w:type="paragraph" w:customStyle="1" w:styleId="155">
    <w:name w:val="六表内容"/>
    <w:basedOn w:val="1"/>
    <w:qFormat/>
    <w:uiPriority w:val="0"/>
    <w:pPr>
      <w:widowControl/>
      <w:spacing w:line="340" w:lineRule="exact"/>
      <w:jc w:val="center"/>
    </w:pPr>
    <w:rPr>
      <w:kern w:val="0"/>
      <w:sz w:val="20"/>
      <w:szCs w:val="21"/>
    </w:rPr>
  </w:style>
  <w:style w:type="character" w:customStyle="1" w:styleId="156">
    <w:name w:val="正文文本缩进 3 字符"/>
    <w:qFormat/>
    <w:uiPriority w:val="0"/>
    <w:rPr>
      <w:kern w:val="2"/>
      <w:sz w:val="16"/>
      <w:szCs w:val="16"/>
    </w:rPr>
  </w:style>
  <w:style w:type="paragraph" w:customStyle="1" w:styleId="157">
    <w:name w:val="6表内容"/>
    <w:basedOn w:val="1"/>
    <w:qFormat/>
    <w:uiPriority w:val="0"/>
    <w:pPr>
      <w:spacing w:line="340" w:lineRule="exact"/>
      <w:jc w:val="center"/>
    </w:pPr>
    <w:rPr>
      <w:rFonts w:cs="宋体"/>
      <w:color w:val="000000"/>
      <w:szCs w:val="20"/>
    </w:rPr>
  </w:style>
  <w:style w:type="paragraph" w:customStyle="1" w:styleId="158">
    <w:name w:val="列出段落1"/>
    <w:basedOn w:val="1"/>
    <w:qFormat/>
    <w:uiPriority w:val="34"/>
    <w:pPr>
      <w:spacing w:line="360" w:lineRule="auto"/>
      <w:ind w:firstLine="420" w:firstLineChars="200"/>
    </w:pPr>
    <w:rPr>
      <w:sz w:val="24"/>
    </w:rPr>
  </w:style>
  <w:style w:type="paragraph" w:customStyle="1" w:styleId="159">
    <w:name w:val="表中文字"/>
    <w:basedOn w:val="11"/>
    <w:qFormat/>
    <w:uiPriority w:val="0"/>
    <w:pPr>
      <w:spacing w:after="0"/>
      <w:ind w:firstLine="0" w:firstLineChars="0"/>
      <w:jc w:val="center"/>
    </w:pPr>
    <w:rPr>
      <w:rFonts w:ascii="宋体" w:eastAsia="宋体"/>
      <w:spacing w:val="4"/>
      <w:w w:val="90"/>
      <w:sz w:val="24"/>
      <w:szCs w:val="20"/>
    </w:rPr>
  </w:style>
  <w:style w:type="paragraph" w:customStyle="1" w:styleId="160">
    <w:name w:val="样式 仿宋_GB2312 行距: 1.5 倍行距"/>
    <w:basedOn w:val="1"/>
    <w:qFormat/>
    <w:uiPriority w:val="0"/>
    <w:pPr>
      <w:spacing w:line="360" w:lineRule="auto"/>
      <w:ind w:firstLine="420" w:firstLineChars="200"/>
    </w:pPr>
    <w:rPr>
      <w:rFonts w:ascii="仿宋_GB2312" w:hAnsi="仿宋_GB2312" w:eastAsia="仿宋_GB2312" w:cs="宋体"/>
      <w:sz w:val="24"/>
      <w:szCs w:val="20"/>
    </w:rPr>
  </w:style>
  <w:style w:type="paragraph" w:customStyle="1" w:styleId="161">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162">
    <w:name w:val="Char Char Char Char1"/>
    <w:basedOn w:val="1"/>
    <w:qFormat/>
    <w:uiPriority w:val="0"/>
    <w:pPr>
      <w:spacing w:afterLines="50" w:line="560" w:lineRule="exact"/>
    </w:pPr>
    <w:rPr>
      <w:rFonts w:ascii="Calibri Light" w:hAnsi="Calibri Light" w:eastAsia="CG Times" w:cs="Calibri Light"/>
      <w:sz w:val="30"/>
      <w:szCs w:val="30"/>
    </w:rPr>
  </w:style>
  <w:style w:type="paragraph" w:customStyle="1" w:styleId="163">
    <w:name w:val="正文001"/>
    <w:basedOn w:val="1"/>
    <w:qFormat/>
    <w:uiPriority w:val="0"/>
    <w:pPr>
      <w:spacing w:before="60" w:line="420" w:lineRule="exact"/>
      <w:ind w:firstLine="482"/>
    </w:pPr>
    <w:rPr>
      <w:sz w:val="24"/>
      <w:szCs w:val="20"/>
    </w:rPr>
  </w:style>
  <w:style w:type="paragraph" w:customStyle="1" w:styleId="164">
    <w:name w:val="3级标题"/>
    <w:basedOn w:val="1"/>
    <w:qFormat/>
    <w:uiPriority w:val="0"/>
    <w:pPr>
      <w:spacing w:before="300" w:line="460" w:lineRule="exact"/>
      <w:outlineLvl w:val="2"/>
    </w:pPr>
    <w:rPr>
      <w:b/>
      <w:sz w:val="24"/>
      <w:szCs w:val="20"/>
    </w:rPr>
  </w:style>
  <w:style w:type="paragraph" w:customStyle="1" w:styleId="165">
    <w:name w:val="默认段落字体 Para Char Char Char Char"/>
    <w:basedOn w:val="1"/>
    <w:qFormat/>
    <w:uiPriority w:val="0"/>
    <w:rPr>
      <w:rFonts w:ascii="宋体" w:hAnsi="宋体"/>
      <w:color w:val="000000"/>
      <w:spacing w:val="-20"/>
      <w:kern w:val="0"/>
      <w:szCs w:val="21"/>
    </w:rPr>
  </w:style>
  <w:style w:type="paragraph" w:customStyle="1" w:styleId="166">
    <w:name w:val="投标正文"/>
    <w:qFormat/>
    <w:uiPriority w:val="0"/>
    <w:pPr>
      <w:widowControl w:val="0"/>
      <w:spacing w:line="360" w:lineRule="auto"/>
      <w:ind w:firstLine="480" w:firstLineChars="200"/>
      <w:jc w:val="both"/>
      <w:textAlignment w:val="center"/>
    </w:pPr>
    <w:rPr>
      <w:rFonts w:ascii="Times New Roman" w:hAnsi="Times New Roman" w:eastAsia="宋体" w:cs="Times New Roman"/>
      <w:bCs/>
      <w:color w:val="000000"/>
      <w:sz w:val="28"/>
      <w:szCs w:val="32"/>
      <w:lang w:val="en-US" w:eastAsia="zh-CN" w:bidi="ar-SA"/>
    </w:rPr>
  </w:style>
  <w:style w:type="paragraph" w:customStyle="1" w:styleId="167">
    <w:name w:val="1"/>
    <w:basedOn w:val="1"/>
    <w:next w:val="13"/>
    <w:qFormat/>
    <w:uiPriority w:val="0"/>
    <w:pPr>
      <w:spacing w:line="360" w:lineRule="auto"/>
      <w:ind w:firstLine="480" w:firstLineChars="200"/>
    </w:pPr>
    <w:rPr>
      <w:rFonts w:ascii="仿宋_GB2312" w:eastAsia="仿宋_GB2312"/>
      <w:sz w:val="24"/>
    </w:rPr>
  </w:style>
  <w:style w:type="paragraph" w:customStyle="1" w:styleId="168">
    <w:name w:val="无悬挂正文5号"/>
    <w:basedOn w:val="1"/>
    <w:qFormat/>
    <w:uiPriority w:val="0"/>
    <w:pPr>
      <w:widowControl/>
      <w:jc w:val="center"/>
    </w:pPr>
    <w:rPr>
      <w:kern w:val="0"/>
      <w:sz w:val="20"/>
      <w:szCs w:val="20"/>
    </w:rPr>
  </w:style>
  <w:style w:type="paragraph" w:customStyle="1" w:styleId="169">
    <w:name w:val="公众参与正文"/>
    <w:basedOn w:val="1"/>
    <w:qFormat/>
    <w:uiPriority w:val="0"/>
    <w:pPr>
      <w:adjustRightInd w:val="0"/>
      <w:ind w:firstLine="200" w:firstLineChars="200"/>
      <w:textAlignment w:val="baseline"/>
    </w:pPr>
    <w:rPr>
      <w:rFonts w:ascii="宋体" w:cs="宋体"/>
      <w:kern w:val="18"/>
      <w:szCs w:val="21"/>
    </w:rPr>
  </w:style>
  <w:style w:type="paragraph" w:customStyle="1" w:styleId="170">
    <w:name w:val="Char Char Char Char Char2 Char Char Char Char"/>
    <w:basedOn w:val="1"/>
    <w:qFormat/>
    <w:uiPriority w:val="0"/>
    <w:pPr>
      <w:adjustRightInd w:val="0"/>
      <w:snapToGrid w:val="0"/>
      <w:spacing w:line="360" w:lineRule="auto"/>
      <w:ind w:firstLine="200" w:firstLineChars="200"/>
    </w:pPr>
    <w:rPr>
      <w:szCs w:val="20"/>
    </w:rPr>
  </w:style>
  <w:style w:type="paragraph" w:customStyle="1" w:styleId="171">
    <w:name w:val="表头字体宋"/>
    <w:basedOn w:val="1"/>
    <w:qFormat/>
    <w:uiPriority w:val="0"/>
    <w:pPr>
      <w:spacing w:beforeLines="50"/>
      <w:jc w:val="center"/>
    </w:pPr>
    <w:rPr>
      <w:rFonts w:ascii="宋体" w:hAnsi="宋体" w:eastAsia="华文细黑" w:cs="宋体"/>
      <w:bCs/>
      <w:color w:val="000000"/>
      <w:spacing w:val="-20"/>
      <w:kern w:val="0"/>
      <w:szCs w:val="20"/>
    </w:rPr>
  </w:style>
  <w:style w:type="paragraph" w:customStyle="1" w:styleId="172">
    <w:name w:val="五表头"/>
    <w:basedOn w:val="1"/>
    <w:qFormat/>
    <w:uiPriority w:val="0"/>
    <w:pPr>
      <w:spacing w:beforeLines="50"/>
      <w:jc w:val="center"/>
    </w:pPr>
    <w:rPr>
      <w:rFonts w:eastAsia="黑体"/>
    </w:rPr>
  </w:style>
  <w:style w:type="paragraph" w:customStyle="1" w:styleId="173">
    <w:name w:val="正文 + 宋体"/>
    <w:basedOn w:val="1"/>
    <w:qFormat/>
    <w:uiPriority w:val="0"/>
    <w:pPr>
      <w:autoSpaceDE w:val="0"/>
      <w:autoSpaceDN w:val="0"/>
      <w:adjustRightInd w:val="0"/>
      <w:snapToGrid w:val="0"/>
      <w:spacing w:line="360" w:lineRule="auto"/>
      <w:jc w:val="center"/>
    </w:pPr>
    <w:rPr>
      <w:rFonts w:ascii="宋体" w:cs="宋体"/>
      <w:b/>
      <w:color w:val="000000"/>
      <w:kern w:val="0"/>
      <w:sz w:val="30"/>
      <w:szCs w:val="30"/>
    </w:rPr>
  </w:style>
  <w:style w:type="paragraph" w:customStyle="1" w:styleId="174">
    <w:name w:val="文章正文 Char"/>
    <w:basedOn w:val="7"/>
    <w:qFormat/>
    <w:uiPriority w:val="0"/>
    <w:pPr>
      <w:widowControl/>
      <w:spacing w:before="0" w:line="520" w:lineRule="exact"/>
      <w:ind w:firstLine="200" w:firstLineChars="200"/>
      <w:jc w:val="left"/>
    </w:pPr>
    <w:rPr>
      <w:rFonts w:ascii="宋体" w:hAnsi="宋体"/>
      <w:kern w:val="0"/>
    </w:rPr>
  </w:style>
  <w:style w:type="paragraph" w:customStyle="1" w:styleId="175">
    <w:name w:val="Char Char1 Char Char Char"/>
    <w:basedOn w:val="1"/>
    <w:qFormat/>
    <w:uiPriority w:val="0"/>
    <w:rPr>
      <w:sz w:val="24"/>
      <w:szCs w:val="20"/>
    </w:rPr>
  </w:style>
  <w:style w:type="paragraph" w:customStyle="1" w:styleId="176">
    <w:name w:val="默认段落字体 Para Char"/>
    <w:basedOn w:val="1"/>
    <w:next w:val="1"/>
    <w:qFormat/>
    <w:uiPriority w:val="0"/>
    <w:pPr>
      <w:spacing w:line="360" w:lineRule="auto"/>
      <w:ind w:firstLine="200" w:firstLineChars="200"/>
    </w:pPr>
    <w:rPr>
      <w:rFonts w:ascii="宋体" w:hAnsi="宋体"/>
      <w:color w:val="000000"/>
      <w:spacing w:val="-20"/>
      <w:kern w:val="0"/>
      <w:szCs w:val="21"/>
    </w:rPr>
  </w:style>
  <w:style w:type="paragraph" w:customStyle="1" w:styleId="177">
    <w:name w:val="顶格-加粗"/>
    <w:basedOn w:val="1"/>
    <w:qFormat/>
    <w:uiPriority w:val="0"/>
    <w:pPr>
      <w:widowControl/>
      <w:adjustRightInd w:val="0"/>
      <w:snapToGrid w:val="0"/>
      <w:spacing w:beforeLines="50" w:line="360" w:lineRule="auto"/>
      <w:ind w:firstLine="200" w:firstLineChars="200"/>
      <w:jc w:val="left"/>
    </w:pPr>
    <w:rPr>
      <w:b/>
      <w:kern w:val="0"/>
      <w:sz w:val="24"/>
      <w:szCs w:val="21"/>
    </w:rPr>
  </w:style>
  <w:style w:type="paragraph" w:customStyle="1" w:styleId="178">
    <w:name w:val="表格式"/>
    <w:basedOn w:val="22"/>
    <w:qFormat/>
    <w:uiPriority w:val="0"/>
    <w:pPr>
      <w:spacing w:line="400" w:lineRule="exact"/>
      <w:ind w:left="0" w:firstLine="0" w:firstLineChars="0"/>
      <w:jc w:val="center"/>
    </w:pPr>
    <w:rPr>
      <w:rFonts w:ascii="宋体"/>
      <w:sz w:val="21"/>
      <w:szCs w:val="20"/>
    </w:rPr>
  </w:style>
  <w:style w:type="paragraph" w:customStyle="1" w:styleId="179">
    <w:name w:val="Char"/>
    <w:basedOn w:val="1"/>
    <w:qFormat/>
    <w:uiPriority w:val="0"/>
    <w:pPr>
      <w:snapToGrid w:val="0"/>
      <w:spacing w:line="360" w:lineRule="auto"/>
      <w:ind w:firstLine="529" w:firstLineChars="200"/>
    </w:pPr>
    <w:rPr>
      <w:rFonts w:ascii="宋体" w:hAnsi="宋体"/>
      <w:b/>
    </w:rPr>
  </w:style>
  <w:style w:type="paragraph" w:customStyle="1" w:styleId="180">
    <w:name w:val="中文报告书"/>
    <w:basedOn w:val="1"/>
    <w:qFormat/>
    <w:uiPriority w:val="0"/>
    <w:pPr>
      <w:adjustRightInd w:val="0"/>
      <w:spacing w:after="80" w:line="420" w:lineRule="atLeast"/>
      <w:jc w:val="left"/>
      <w:textAlignment w:val="baseline"/>
    </w:pPr>
    <w:rPr>
      <w:kern w:val="0"/>
      <w:sz w:val="24"/>
      <w:szCs w:val="20"/>
    </w:rPr>
  </w:style>
  <w:style w:type="paragraph" w:customStyle="1" w:styleId="181">
    <w:name w:val="p0"/>
    <w:basedOn w:val="1"/>
    <w:qFormat/>
    <w:uiPriority w:val="0"/>
    <w:pPr>
      <w:widowControl/>
      <w:spacing w:line="520" w:lineRule="exact"/>
      <w:ind w:firstLine="200" w:firstLineChars="200"/>
    </w:pPr>
    <w:rPr>
      <w:kern w:val="0"/>
      <w:szCs w:val="21"/>
    </w:rPr>
  </w:style>
  <w:style w:type="paragraph" w:customStyle="1" w:styleId="182">
    <w:name w:val="环小四表尾"/>
    <w:qFormat/>
    <w:uiPriority w:val="0"/>
    <w:pPr>
      <w:spacing w:line="560" w:lineRule="exact"/>
      <w:jc w:val="right"/>
    </w:pPr>
    <w:rPr>
      <w:rFonts w:ascii="黑体" w:hAnsi="黑体" w:eastAsia="Calibri Light" w:cs="Calibri Light"/>
      <w:b/>
      <w:bCs/>
      <w:sz w:val="21"/>
      <w:szCs w:val="21"/>
      <w:lang w:val="en-US" w:eastAsia="zh-CN" w:bidi="ar-SA"/>
    </w:rPr>
  </w:style>
  <w:style w:type="paragraph" w:customStyle="1" w:styleId="183">
    <w:name w:val="七表后"/>
    <w:basedOn w:val="1"/>
    <w:qFormat/>
    <w:uiPriority w:val="0"/>
    <w:pPr>
      <w:spacing w:line="240" w:lineRule="exact"/>
    </w:pPr>
  </w:style>
  <w:style w:type="paragraph" w:customStyle="1" w:styleId="184">
    <w:name w:val="表格01"/>
    <w:basedOn w:val="1"/>
    <w:qFormat/>
    <w:uiPriority w:val="0"/>
    <w:pPr>
      <w:adjustRightInd w:val="0"/>
      <w:snapToGrid w:val="0"/>
      <w:jc w:val="center"/>
    </w:pPr>
    <w:rPr>
      <w:szCs w:val="20"/>
    </w:rPr>
  </w:style>
  <w:style w:type="paragraph" w:customStyle="1" w:styleId="185">
    <w:name w:val="样式 样式 样式 首行缩进:  1 字符 + 首行缩进:  2 字符2 + 首行缩进:  2 字符 行距: 固定值 23 磅"/>
    <w:basedOn w:val="152"/>
    <w:qFormat/>
    <w:uiPriority w:val="0"/>
    <w:pPr>
      <w:adjustRightInd w:val="0"/>
      <w:snapToGrid w:val="0"/>
    </w:pPr>
  </w:style>
  <w:style w:type="paragraph" w:customStyle="1" w:styleId="18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Char Char Char1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0"/>
    </w:rPr>
  </w:style>
  <w:style w:type="paragraph" w:customStyle="1" w:styleId="188">
    <w:name w:val="数字表"/>
    <w:basedOn w:val="12"/>
    <w:qFormat/>
    <w:uiPriority w:val="0"/>
    <w:pPr>
      <w:widowControl w:val="0"/>
      <w:snapToGrid/>
      <w:spacing w:before="0" w:after="0" w:line="360" w:lineRule="auto"/>
      <w:ind w:right="0"/>
      <w:jc w:val="center"/>
    </w:pPr>
    <w:rPr>
      <w:rFonts w:ascii="宋体" w:hAnsi="宋体"/>
      <w:kern w:val="2"/>
      <w:sz w:val="21"/>
      <w:szCs w:val="21"/>
    </w:rPr>
  </w:style>
  <w:style w:type="paragraph" w:customStyle="1" w:styleId="189">
    <w:name w:val="5表头"/>
    <w:basedOn w:val="1"/>
    <w:qFormat/>
    <w:uiPriority w:val="0"/>
    <w:pPr>
      <w:spacing w:beforeLines="50"/>
      <w:jc w:val="center"/>
    </w:pPr>
    <w:rPr>
      <w:rFonts w:eastAsia="黑体" w:cs="宋体"/>
      <w:szCs w:val="20"/>
    </w:rPr>
  </w:style>
  <w:style w:type="paragraph" w:customStyle="1" w:styleId="190">
    <w:name w:val="河南正文"/>
    <w:basedOn w:val="13"/>
    <w:qFormat/>
    <w:uiPriority w:val="0"/>
    <w:pPr>
      <w:spacing w:after="0" w:line="520" w:lineRule="exact"/>
      <w:ind w:left="0" w:leftChars="0" w:firstLine="560" w:firstLineChars="200"/>
    </w:pPr>
    <w:rPr>
      <w:kern w:val="2"/>
      <w:sz w:val="28"/>
      <w:szCs w:val="24"/>
    </w:rPr>
  </w:style>
  <w:style w:type="paragraph" w:customStyle="1" w:styleId="191">
    <w:name w:val="Char Char Char"/>
    <w:basedOn w:val="1"/>
    <w:qFormat/>
    <w:uiPriority w:val="0"/>
    <w:rPr>
      <w:rFonts w:ascii="宋体" w:hAnsi="宋体"/>
      <w:color w:val="000000"/>
      <w:spacing w:val="-20"/>
      <w:kern w:val="0"/>
      <w:szCs w:val="20"/>
    </w:rPr>
  </w:style>
  <w:style w:type="paragraph" w:customStyle="1" w:styleId="192">
    <w:name w:val="样式 题注 + 首行缩进:  2 字符"/>
    <w:basedOn w:val="8"/>
    <w:qFormat/>
    <w:uiPriority w:val="0"/>
    <w:pPr>
      <w:adjustRightInd w:val="0"/>
      <w:snapToGrid w:val="0"/>
      <w:spacing w:beforeLines="50" w:line="240" w:lineRule="auto"/>
      <w:ind w:firstLine="0" w:firstLineChars="0"/>
      <w:jc w:val="center"/>
    </w:pPr>
    <w:rPr>
      <w:rFonts w:ascii="Times New Roman" w:hAnsi="Times New Roman" w:eastAsia="Times New Roman" w:cs="宋体"/>
      <w:sz w:val="24"/>
      <w:szCs w:val="24"/>
    </w:rPr>
  </w:style>
  <w:style w:type="paragraph" w:customStyle="1" w:styleId="193">
    <w:name w:val="正文1"/>
    <w:basedOn w:val="1"/>
    <w:qFormat/>
    <w:uiPriority w:val="0"/>
    <w:pPr>
      <w:spacing w:line="560" w:lineRule="exact"/>
      <w:ind w:firstLine="200" w:firstLineChars="200"/>
    </w:pPr>
    <w:rPr>
      <w:rFonts w:ascii="宋体" w:hAnsi="宋体" w:cs="宋体"/>
      <w:sz w:val="28"/>
      <w:szCs w:val="28"/>
    </w:rPr>
  </w:style>
  <w:style w:type="paragraph" w:customStyle="1" w:styleId="194">
    <w:name w:val="+正文"/>
    <w:basedOn w:val="1"/>
    <w:qFormat/>
    <w:uiPriority w:val="0"/>
    <w:pPr>
      <w:spacing w:afterLines="50" w:line="440" w:lineRule="atLeast"/>
    </w:pPr>
    <w:rPr>
      <w:b/>
      <w:color w:val="0000FF"/>
      <w:kern w:val="0"/>
      <w:sz w:val="24"/>
      <w:szCs w:val="28"/>
    </w:rPr>
  </w:style>
  <w:style w:type="paragraph" w:customStyle="1" w:styleId="195">
    <w:name w:val="报告书表格"/>
    <w:basedOn w:val="1"/>
    <w:qFormat/>
    <w:uiPriority w:val="0"/>
    <w:pPr>
      <w:adjustRightInd w:val="0"/>
      <w:snapToGrid w:val="0"/>
      <w:jc w:val="center"/>
      <w:textAlignment w:val="baseline"/>
    </w:pPr>
    <w:rPr>
      <w:kern w:val="0"/>
      <w:szCs w:val="20"/>
    </w:rPr>
  </w:style>
  <w:style w:type="character" w:customStyle="1" w:styleId="196">
    <w:name w:val="正文文本首行缩进 2 字符"/>
    <w:qFormat/>
    <w:uiPriority w:val="0"/>
    <w:rPr>
      <w:rFonts w:ascii="Times New Roman" w:hAnsi="Times New Roman" w:eastAsia="宋体"/>
      <w:kern w:val="2"/>
      <w:sz w:val="21"/>
      <w:szCs w:val="24"/>
    </w:rPr>
  </w:style>
  <w:style w:type="paragraph" w:customStyle="1" w:styleId="197">
    <w:name w:val="正文01"/>
    <w:basedOn w:val="1"/>
    <w:qFormat/>
    <w:uiPriority w:val="0"/>
    <w:pPr>
      <w:adjustRightInd w:val="0"/>
      <w:snapToGrid w:val="0"/>
      <w:spacing w:before="60" w:line="460" w:lineRule="exact"/>
      <w:ind w:firstLine="200" w:firstLineChars="200"/>
    </w:pPr>
    <w:rPr>
      <w:sz w:val="24"/>
    </w:rPr>
  </w:style>
  <w:style w:type="paragraph" w:customStyle="1" w:styleId="198">
    <w:name w:val="002标题三"/>
    <w:basedOn w:val="4"/>
    <w:link w:val="199"/>
    <w:qFormat/>
    <w:uiPriority w:val="0"/>
    <w:pPr>
      <w:adjustRightInd w:val="0"/>
      <w:snapToGrid w:val="0"/>
      <w:spacing w:before="0" w:after="0" w:line="360" w:lineRule="auto"/>
    </w:pPr>
    <w:rPr>
      <w:bCs/>
      <w:kern w:val="2"/>
      <w:sz w:val="24"/>
      <w:szCs w:val="24"/>
    </w:rPr>
  </w:style>
  <w:style w:type="character" w:customStyle="1" w:styleId="199">
    <w:name w:val="002标题三 Char"/>
    <w:link w:val="198"/>
    <w:qFormat/>
    <w:uiPriority w:val="0"/>
    <w:rPr>
      <w:b/>
      <w:bCs/>
      <w:kern w:val="2"/>
      <w:sz w:val="24"/>
      <w:szCs w:val="24"/>
    </w:rPr>
  </w:style>
  <w:style w:type="character" w:customStyle="1" w:styleId="200">
    <w:name w:val="正文缩进 字符"/>
    <w:qFormat/>
    <w:uiPriority w:val="0"/>
    <w:rPr>
      <w:rFonts w:eastAsia="宋体"/>
      <w:kern w:val="2"/>
      <w:sz w:val="24"/>
      <w:lang w:val="en-US" w:eastAsia="zh-CN" w:bidi="ar-SA"/>
    </w:rPr>
  </w:style>
  <w:style w:type="paragraph" w:customStyle="1" w:styleId="201">
    <w:name w:val="图表"/>
    <w:basedOn w:val="1"/>
    <w:qFormat/>
    <w:uiPriority w:val="0"/>
    <w:pPr>
      <w:autoSpaceDE w:val="0"/>
      <w:autoSpaceDN w:val="0"/>
      <w:jc w:val="center"/>
    </w:pPr>
    <w:rPr>
      <w:szCs w:val="21"/>
    </w:rPr>
  </w:style>
  <w:style w:type="paragraph" w:customStyle="1" w:styleId="202">
    <w:name w:val="1_正文"/>
    <w:basedOn w:val="1"/>
    <w:qFormat/>
    <w:uiPriority w:val="0"/>
    <w:pPr>
      <w:adjustRightInd w:val="0"/>
      <w:snapToGrid w:val="0"/>
      <w:spacing w:line="360" w:lineRule="auto"/>
      <w:ind w:firstLine="480" w:firstLineChars="200"/>
    </w:pPr>
    <w:rPr>
      <w:color w:val="000000"/>
      <w:sz w:val="24"/>
      <w:szCs w:val="21"/>
    </w:rPr>
  </w:style>
  <w:style w:type="paragraph" w:customStyle="1" w:styleId="203">
    <w:name w:val="我的正文"/>
    <w:basedOn w:val="1"/>
    <w:qFormat/>
    <w:uiPriority w:val="0"/>
    <w:pPr>
      <w:ind w:firstLine="560" w:firstLineChars="200"/>
    </w:pPr>
  </w:style>
  <w:style w:type="character" w:customStyle="1" w:styleId="204">
    <w:name w:val="表格内容样式 Char"/>
    <w:link w:val="205"/>
    <w:qFormat/>
    <w:uiPriority w:val="0"/>
    <w:rPr>
      <w:szCs w:val="21"/>
    </w:rPr>
  </w:style>
  <w:style w:type="paragraph" w:customStyle="1" w:styleId="205">
    <w:name w:val="表格内容样式"/>
    <w:basedOn w:val="1"/>
    <w:link w:val="204"/>
    <w:qFormat/>
    <w:uiPriority w:val="0"/>
    <w:pPr>
      <w:jc w:val="center"/>
    </w:pPr>
    <w:rPr>
      <w:kern w:val="0"/>
      <w:sz w:val="20"/>
      <w:szCs w:val="21"/>
    </w:rPr>
  </w:style>
  <w:style w:type="character" w:customStyle="1" w:styleId="206">
    <w:name w:val="【正文】 Char"/>
    <w:link w:val="207"/>
    <w:qFormat/>
    <w:uiPriority w:val="0"/>
    <w:rPr>
      <w:kern w:val="2"/>
      <w:sz w:val="24"/>
    </w:rPr>
  </w:style>
  <w:style w:type="paragraph" w:customStyle="1" w:styleId="207">
    <w:name w:val="【正文】"/>
    <w:basedOn w:val="1"/>
    <w:link w:val="206"/>
    <w:qFormat/>
    <w:uiPriority w:val="0"/>
    <w:pPr>
      <w:adjustRightInd w:val="0"/>
      <w:snapToGrid w:val="0"/>
      <w:spacing w:line="360" w:lineRule="auto"/>
      <w:ind w:firstLine="200" w:firstLineChars="200"/>
    </w:pPr>
    <w:rPr>
      <w:sz w:val="24"/>
      <w:szCs w:val="20"/>
    </w:rPr>
  </w:style>
  <w:style w:type="paragraph" w:customStyle="1" w:styleId="208">
    <w:name w:val="_Style 42"/>
    <w:basedOn w:val="1"/>
    <w:qFormat/>
    <w:uiPriority w:val="0"/>
  </w:style>
  <w:style w:type="paragraph" w:customStyle="1" w:styleId="209">
    <w:name w:val="样式 样式 样式 四号 左侧:  1.53 厘米 + 首行缩进:  2 字符 + 居中 左侧:  2 字符 首行缩进:  2..."/>
    <w:basedOn w:val="1"/>
    <w:next w:val="1"/>
    <w:qFormat/>
    <w:uiPriority w:val="0"/>
    <w:pPr>
      <w:adjustRightInd w:val="0"/>
      <w:ind w:left="200" w:leftChars="200"/>
      <w:jc w:val="center"/>
    </w:pPr>
    <w:rPr>
      <w:rFonts w:ascii="Calibri" w:hAnsi="Calibri"/>
      <w:w w:val="90"/>
      <w:sz w:val="28"/>
      <w:szCs w:val="20"/>
    </w:rPr>
  </w:style>
  <w:style w:type="paragraph" w:customStyle="1" w:styleId="210">
    <w:name w:val="样式1"/>
    <w:basedOn w:val="20"/>
    <w:qFormat/>
    <w:uiPriority w:val="0"/>
    <w:pPr>
      <w:pBdr>
        <w:bottom w:val="none" w:color="auto" w:sz="0" w:space="0"/>
      </w:pBdr>
      <w:jc w:val="left"/>
    </w:pPr>
    <w:rPr>
      <w:sz w:val="21"/>
      <w:szCs w:val="24"/>
    </w:rPr>
  </w:style>
  <w:style w:type="paragraph" w:customStyle="1" w:styleId="211">
    <w:name w:val="表内容"/>
    <w:basedOn w:val="1"/>
    <w:qFormat/>
    <w:uiPriority w:val="0"/>
    <w:pPr>
      <w:widowControl/>
      <w:adjustRightInd w:val="0"/>
      <w:snapToGrid w:val="0"/>
      <w:jc w:val="center"/>
    </w:pPr>
    <w:rPr>
      <w:kern w:val="0"/>
      <w:szCs w:val="21"/>
    </w:rPr>
  </w:style>
  <w:style w:type="paragraph" w:customStyle="1" w:styleId="212">
    <w:name w:val="0表格"/>
    <w:basedOn w:val="1"/>
    <w:qFormat/>
    <w:uiPriority w:val="0"/>
    <w:pPr>
      <w:jc w:val="center"/>
    </w:pPr>
    <w:rPr>
      <w:kern w:val="0"/>
      <w:sz w:val="20"/>
    </w:rPr>
  </w:style>
  <w:style w:type="paragraph" w:customStyle="1" w:styleId="213">
    <w:name w:val="Table Paragraph"/>
    <w:basedOn w:val="1"/>
    <w:qFormat/>
    <w:uiPriority w:val="1"/>
    <w:rPr>
      <w:rFonts w:ascii="宋体" w:hAnsi="宋体" w:cs="宋体"/>
      <w:lang w:val="zh-CN" w:bidi="zh-CN"/>
    </w:rPr>
  </w:style>
  <w:style w:type="paragraph" w:customStyle="1" w:styleId="214">
    <w:name w:val="图表文字"/>
    <w:basedOn w:val="12"/>
    <w:qFormat/>
    <w:uiPriority w:val="0"/>
    <w:pPr>
      <w:spacing w:after="0"/>
      <w:jc w:val="center"/>
    </w:pPr>
    <w:rPr>
      <w:rFonts w:ascii="仿宋_GB2312" w:eastAsia="仿宋_GB2312"/>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extobjs>
    <extobj name="ECB019B1-382A-4266-B25C-5B523AA43C14-1">
      <extobjdata type="ECB019B1-382A-4266-B25C-5B523AA43C14" data="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"/>
    </extobj>
    <extobj name="ECB019B1-382A-4266-B25C-5B523AA43C14-2">
      <extobjdata type="ECB019B1-382A-4266-B25C-5B523AA43C14" data="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"/>
    </extobj>
    <extobj name="ECB019B1-382A-4266-B25C-5B523AA43C14-3">
      <extobjdata type="ECB019B1-382A-4266-B25C-5B523AA43C14" data="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"/>
    </extobj>
    <extobj name="ECB019B1-382A-4266-B25C-5B523AA43C14-4">
      <extobjdata type="ECB019B1-382A-4266-B25C-5B523AA43C14" data="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"/>
    </extobj>
    <extobj name="ECB019B1-382A-4266-B25C-5B523AA43C14-5">
      <extobjdata type="ECB019B1-382A-4266-B25C-5B523AA43C14" data="ewoJIkZpbGVJZCIgOiAiMjQ1MDE4MDM4MTAzIiwKCSJHcm91cElkIiA6ICIyMzMwMDA3MTMiLAoJIkltYWdlIiA6ICJpVkJPUncwS0dnb0FBQUFOU1VoRVVnQUFBRHdBQUFBOENBWUFBQUE2L05seUFBQUFDWEJJV1hNQUFBc1RBQUFMRXdFQW1wd1lBQUFBSkVsRVFWUm9nZTNCTVFFQUFBRENvUFZQN1drSm9BQUFBQUFBQUFBQUFBQUFBQUFBYmpoOEFBRnRlMTFqQUFBQUFFbEZUa1N1UW1DQyIsCgkiVGhlbWUiIDogIiIsCgkiVHlwZSIgOiAiZmxvdyIsCgkiVmVyc2lvbiIgOiAi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6559</Words>
  <Characters>6947</Characters>
  <Lines>241</Lines>
  <Paragraphs>68</Paragraphs>
  <TotalTime>4</TotalTime>
  <ScaleCrop>false</ScaleCrop>
  <LinksUpToDate>false</LinksUpToDate>
  <CharactersWithSpaces>7033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2023-08-18T01:24:00Z</dcterms:created>
  <dc:creator>lhj</dc:creator>
  <cp:lastModifiedBy>愛殇璃</cp:lastModifiedBy>
  <cp:lastPrinted>2021-04-13T13:31:00Z</cp:lastPrinted>
  <dcterms:modified xsi:type="dcterms:W3CDTF">2025-10-28T07:22:46Z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E1ABF4F5D8FE415D8549DBB4435EA845_13</vt:lpwstr>
  </property>
  <property fmtid="{D5CDD505-2E9C-101B-9397-08002B2CF9AE}" pid="4" name="KSOTemplateDocerSaveRecord">
    <vt:lpwstr>eyJoZGlkIjoiMzQxYjdiMWQzNjE2ZTgxNzI3ZmQ2ZDA3ZTk1ZGEwOGIiLCJ1c2VySWQiOiI0MjM0MzI4MzkifQ==</vt:lpwstr>
  </property>
</Properties>
</file>