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text" w:horzAnchor="page" w:tblpX="1120" w:tblpY="632"/>
        <w:tblOverlap w:val="never"/>
        <w:tblW w:w="1423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1283"/>
        <w:gridCol w:w="1482"/>
        <w:gridCol w:w="1080"/>
        <w:gridCol w:w="1305"/>
        <w:gridCol w:w="6600"/>
        <w:gridCol w:w="18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42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4"/>
              <w:spacing w:before="5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pacing w:val="-27"/>
                <w:sz w:val="32"/>
                <w:szCs w:val="32"/>
              </w:rPr>
              <w:t>附件</w:t>
            </w:r>
            <w:r>
              <w:rPr>
                <w:rFonts w:hint="eastAsia" w:ascii="黑体" w:hAnsi="黑体" w:eastAsia="黑体" w:cs="黑体"/>
                <w:sz w:val="32"/>
                <w:szCs w:val="32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br w:type="column"/>
            </w:r>
          </w:p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850" w:firstLine="2880" w:firstLineChars="800"/>
              <w:jc w:val="both"/>
              <w:textAlignment w:val="auto"/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36"/>
                <w:szCs w:val="36"/>
              </w:rPr>
            </w:pPr>
            <w:bookmarkStart w:id="1" w:name="_GoBack"/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36"/>
                <w:szCs w:val="36"/>
              </w:rPr>
              <w:t>202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36"/>
                <w:szCs w:val="36"/>
                <w:lang w:val="en-US" w:eastAsia="zh-CN"/>
              </w:rPr>
              <w:t>5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36"/>
                <w:szCs w:val="36"/>
              </w:rPr>
              <w:t>年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36"/>
                <w:szCs w:val="36"/>
                <w:lang w:eastAsia="zh-CN"/>
              </w:rPr>
              <w:t>周至县</w:t>
            </w:r>
            <w:r>
              <w:rPr>
                <w:rFonts w:hint="eastAsia" w:ascii="方正小标宋简体" w:hAnsi="方正小标宋简体" w:eastAsia="方正小标宋简体" w:cs="方正小标宋简体"/>
                <w:b w:val="0"/>
                <w:bCs w:val="0"/>
                <w:sz w:val="36"/>
                <w:szCs w:val="36"/>
              </w:rPr>
              <w:t>食品安全监督抽检品种项目表</w:t>
            </w:r>
          </w:p>
          <w:bookmarkEnd w:id="1"/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食品大类（一级）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食品亚类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（二级）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6"/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val="en-US" w:eastAsia="zh-CN" w:bidi="ar"/>
              </w:rPr>
              <w:t>食品品种      （三级）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6"/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val="en-US" w:eastAsia="zh-CN" w:bidi="ar"/>
              </w:rPr>
              <w:t>食品细类    （四级）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检验项目</w:t>
            </w:r>
          </w:p>
        </w:tc>
        <w:tc>
          <w:tcPr>
            <w:tcW w:w="1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批次数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粮食加工品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小麦粉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小麦粉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小麦粉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镉（以Cd计）、苯并[a]芘、玉米赤霉烯酮、脱氧雪腐镰刀菌烯醇、赭曲霉毒素A、黄曲霉毒素B1</w:t>
            </w:r>
          </w:p>
        </w:tc>
        <w:tc>
          <w:tcPr>
            <w:tcW w:w="181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大米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大米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大米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铅（以Pb计）、镉（以Cd计）、无机砷、苯并[a]芘、黄曲霉毒素B1、赭曲霉毒素A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挂面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挂面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挂面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铅（以Pb计）、黄曲霉毒素B1、脱氢乙酸及其钠盐（以脱氢乙酸计）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其他粮食加工品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谷物加工品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谷物加工品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铅（以Pb计）、镉（以Cd计）、黄曲霉毒素B1、赭曲霉毒素A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谷物碾磨加工品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铅（以Pb计）、镉（以Cd计）、总汞（以Hg计）、无机砷（以As计）、苯并[a]芘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谷物粉类制成品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生湿面制品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铅（以Pb计）、苯甲酸及其钠盐（以苯甲酸计）、山梨酸及其钾盐（以山梨酸计）、脱氢乙酸及其钠盐（以脱氢乙酸计）、二氧化硫残留量、合成着色剂（柠檬黄）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发酵面制品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苯甲酸及其钠盐（以苯甲酸计）、山梨酸及其钾盐（以山梨酸计）、脱氢乙酸及其钠盐（以脱氢乙酸计）、糖精钠（以糖精计）、甜蜜素（以环己基氨基磺酸计）、安赛蜜、合成着色剂（柠檬黄、胭脂红）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米粉制品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苯甲酸及其钠盐（以苯甲酸计）、山梨酸及其钾盐（以山梨酸计）、脱氢乙酸及其钠盐（以脱氢乙酸计）、二氧化硫残留量、合成着色剂（柠檬黄、日落黄、喹啉黄、亮蓝、靛蓝）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食用油、油脂及其制品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食用植物油(含煎炸用油)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食用植物油(半精炼、全精炼)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花生油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酸值/酸价、过氧化值、黄曲霉毒素B1、苯并[a]芘、溶剂残留量、特丁基对苯二酚（TBHQ）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玉米油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酸值/酸价、过氧化值、黄曲霉毒素B1、苯并[a]芘、特丁基对苯二酚（TBHQ）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芝麻油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酸值/酸价、过氧化值、苯并[a]芘、溶剂残留量、乙基麦芽酚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菜籽油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酸值/酸价、过氧化值、铅（以Pb计）、苯并[a]芘、溶剂残留量、特丁基对苯二酚（TBHQ）、乙基麦芽酚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大豆油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酸值/酸价、过氧化值、苯并[a]芘、溶剂残留量、特丁基对苯二酚（TBHQ）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食用植物调和油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酸值/酸价、过氧化值、苯并[a]芘、溶剂残留量、特丁基对苯二酚（TBHQ）、乙基麦芽酚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调味品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酱油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酱油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酱油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氨基酸态氮、全氮（以氮计）、铵盐（以占氨基酸态氮的百分比计）、苯甲酸及其钠盐（以苯甲酸计）、山梨酸及其钾盐（以山梨酸计）、脱氢乙酸及其钠盐（以脱氢乙酸计）、对羟基苯甲酸酯类及其钠盐（以对羟基苯甲酸计）、防腐剂混合使用时各自用量占其最大使用量的比例之和、糖精钠（以糖精计）、三氯蔗糖、甜蜜素（以环己基氨基磺酸计）、菌落总数、大肠菌群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食醋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食醋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食醋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酸（以乙酸计）、不挥发酸（以乳酸计）、苯甲酸及其钠盐（以苯甲酸计）、山梨酸及其钾盐（以山梨酸计）、脱氢乙酸及其钠盐（以脱氢乙酸计）、对羟基苯甲酸酯类及其钠盐（以对羟基苯甲酸计）、防腐剂混合使用时各自用量占其最大使用量的比例之和、糖精钠（以糖精计）、三氯蔗糖、甜蜜素（以环己基氨基磺酸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酱类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酿造酱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黄豆酱、甜面酱等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氨基酸态氮、黄曲霉毒素B1、苯甲酸及其钠盐（以苯甲酸计）、山梨酸及其钾盐（以山梨酸计）、脱氢乙酸及其钠盐（以脱氢乙酸计）、防腐剂混合使用时各自用量占其最大使用量的比例之和、糖精钠（以糖精计）、三氯蔗糖、甜蜜素（以环己基氨基磺酸计）、安赛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调味料酒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调味料酒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调味料酒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氨基酸态氮（以氮计）、苯甲酸及其钠盐（以苯甲酸计）、山梨酸及其钾盐（以山梨酸计）、脱氢乙酸及其钠盐（以脱氢乙酸计）、甜蜜素（以环己基氨基磺酸计）、三氯蔗糖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香辛料类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香辛料类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香辛料调味油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酸价/酸值、过氧化值、铅（以Pb计）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辣椒、花椒、辣椒粉、花椒粉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铅（以Pb计）、罗丹明B、苏丹红I-IV、脱氢乙酸及其钠盐（以脱氢乙酸计）、二氧化硫残留量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其他香辛料调味品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铅（以Pb计）、脱氢乙酸及其钠盐（以脱氢乙酸计）、二氧化硫残留量、甜蜜素（以环己基氨基磺酸计）、合成着色剂（柠檬黄、日落黄、苋菜红、胭脂红、亮蓝）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调味料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固体复合调味料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鸡粉、鸡精调味料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谷氨酸钠、呈味核苷酸二钠、铅（以Pb计）、糖精钠（以糖精计）、甜蜜素（以环己基氨基磺酸计）、安赛蜜、菌落总数、大肠菌群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其他固体调味料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苏丹红I-IV、罂粟碱、吗啡、可待因、那可丁、苯甲酸及其钠盐（以苯甲酸计）、山梨酸及其钾盐（以山梨酸计）、脱氢乙酸及其钠盐（以脱氢乙酸计）、防腐剂混合使用时各自用量占其最大使用量的比例之和、糖精钠（以糖精计）、甜蜜素（以环己基氨基磺酸计）、安赛蜜、阿斯巴甜、二氧化硫残留量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半固体复合调味料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蛋黄酱、沙拉酱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二氧化钛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坚果与籽类的泥（酱）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酸价/酸值、过氧化值、铅（以Pb计）、黄曲霉毒素B1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辣椒酱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苯甲酸及其钠盐（以苯甲酸计）、山梨酸及其钾盐（以山梨酸计）、脱氢乙酸及其钠盐（以脱氢乙酸计）、防腐剂混合使用时各自用量占其最大使用量的比例之和、甜蜜素（以环己基氨基磺酸计）、二氧化硫残留量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火锅底料、麻辣烫底料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罂粟碱、吗啡、可待因、那可丁、苯甲酸及其钠盐（以苯甲酸计）、山梨酸及其钾盐（以山梨酸计）、脱氢乙酸及其钠盐（以脱氢乙酸计）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其他半固体调味料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铅（以Pb计）、罗丹明B、罂粟碱、吗啡、可待因、那可丁、苯甲酸及其钠盐（以苯甲酸计）、山梨酸及其钾盐（以山梨酸计）、脱氢乙酸及其钠盐（以脱氢乙酸计）、甜蜜素（以环己基氨基磺酸计）、安赛蜜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液体复合调味料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蚝油、虾油、鱼露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氨基酸态氮、苯甲酸及其钠盐（以苯甲酸计）、山梨酸及其钾盐（以山梨酸计）、脱氢乙酸及其钠盐（以脱氢乙酸计）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其他液体调味料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苯甲酸及其钠盐（以苯甲酸计）、山梨酸及其钾盐（以山梨酸计）、脱氢乙酸及其钠盐（以脱氢乙酸计）、糖精钠（以糖精计）、甜蜜素（以环己基氨基磺酸计）、合成着色剂（柠檬黄、日落黄、胭脂红、诱惑红）、菌落总数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味精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味精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味精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谷氨酸钠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食盐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食用盐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普通食用盐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氯化钠、钡（以Ba计）、碘（以I计）、铅（以Pb计）、镉（以Cd计）、亚铁氰化钾/亚铁氰化钠（以亚铁氰根计）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低钠食用盐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氯化钾、钡（以Ba计）、碘（以I计）、铅（以Pb计）、镉（以Cd计）、亚铁氰化钾/亚铁氰化钠（以亚铁氰根计）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肉制品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7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预制肉制品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腌腊肉制品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腌腊肉制品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过氧化值（以脂肪计）、铅（以Pb计）、总砷（以As计）、亚硝酸盐（以亚硝酸钠计）、苯甲酸及其钠盐（以苯甲酸计）、山梨酸及其钾盐（以山梨酸计）、脱氢乙酸及其钠盐（以脱氢乙酸计）、合成着色剂（柠檬黄、日落黄、胭脂红、诱惑红、苋菜红、酸性红）、氯霉素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熟肉制品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酱卤肉制品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酱卤肉制品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-二甲基亚硝胺、亚硝酸盐（以亚硝酸钠计）、苯甲酸及其钠盐（以苯甲酸计）、山梨酸及其钾盐（以山梨酸计）、脱氢乙酸及其钠盐（以脱氢乙酸计）、纳他霉素、防腐剂混合使用时各自用量占其最大使用量的比例之和、糖精钠（以糖精计）、合成着色剂（柠檬黄、日落黄、胭脂红、诱惑红）、氯霉素、菌落总数、大肠菌群、沙门氏菌、金黄色葡萄球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熟肉干制品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熟肉干制品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苯甲酸及其钠盐（以苯甲酸计）、山梨酸及其钾盐（以山梨酸计）、脱氢乙酸及其钠盐（以脱氢乙酸计）、防腐剂混合使用时各自用量占其最大使用量的比例之和、合成着色剂（胭脂红、诱惑红）、氯霉素、菌落总数、大肠菌群、沙门氏菌、金黄色葡萄球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熏烧烤肉制品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熏烧烤肉制品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苯并[a]芘、亚硝酸盐（以亚硝酸钠计）、苯甲酸及其钠盐（以苯甲酸计）、山梨酸及其钾盐（以山梨酸计）、合成着色剂（柠檬黄、日落黄、胭脂红）、氯霉素、菌落总数、大肠菌群、沙门氏菌、金黄色葡萄球菌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熏煮香肠火腿制品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熏煮香肠火腿制品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亚硝酸盐（以亚硝酸钠计）、苯甲酸及其钠盐（以苯甲酸计）、山梨酸及其钾盐（以山梨酸计）、脱氢乙酸及其钠盐（以脱氢乙酸计）、纳他霉素、防腐剂混合使用时各自用量占其最大使用量的比例之和、合成着色剂（胭脂红、诱惑红）、氯霉素、菌落总数、大肠菌群、沙门氏菌、金黄色葡萄球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乳制品</w:t>
            </w:r>
          </w:p>
        </w:tc>
        <w:tc>
          <w:tcPr>
            <w:tcW w:w="148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乳制品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液体乳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灭菌乳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蛋白质、非脂乳固体、酸度、脂肪、三聚氰胺、铅（以Pb计）、丙二醇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巴氏杀菌乳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蛋白质、酸度、三聚氰胺、铅（以Pb计）、丙二醇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调制乳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蛋白质、三聚氰胺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发酵乳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脂肪、蛋白质、酸度、山梨酸及其钾盐、甜蜜素（以环己基氨基磺酸计）、阿斯巴甜、安赛蜜、三聚氰胺、铅（以Pb计）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高温杀菌乳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蛋白质、酸度、三聚氰胺、铅（以Pb计）、丙二醇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乳粉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全脂乳粉、脱脂乳粉、部分脱脂乳粉、调制乳粉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蛋白质、脂肪、杂质度、水分、三聚氰胺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6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其他乳制品(浓</w:t>
            </w:r>
            <w:r>
              <w:rPr>
                <w:rStyle w:val="17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 xml:space="preserve"> 缩乳制品、奶  油、干酪、固态 成型产品)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奶片、奶条等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蛋白质、脱氢乙酸及钠盐（以脱氢乙酸计）、三聚氰胺、沙门氏菌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饮料</w:t>
            </w:r>
          </w:p>
        </w:tc>
        <w:tc>
          <w:tcPr>
            <w:tcW w:w="148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饮料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包装饮用水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饮用天然矿泉水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界限指标、铅（以Pb计）、总砷（以As计）、镉（以Cd计）、总汞（以Hg计）、镍、溴酸盐、硝酸盐(以NO3-计)、亚硝酸盐(以NO2-计)、大肠菌群、铜绿假单胞菌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饮用纯净水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电导率、耗氧量(以O2计)、铅（以Pb计）、总砷（以As计）、镉（以Cd计）、亚硝酸盐(以NO2-计)、余氯(游离氯)、溴酸盐、三氯甲烷、大肠菌群、铜绿假单胞菌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其他类饮用水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耗氧量(以O2计)、铅（以Pb计）、总砷（以As计）、镉（以Cd计）、亚硝酸盐(以NO2-计)、余氯(游离氯)、溴酸盐、三氯甲烷、大肠菌群、铜绿假单胞菌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果、蔬汁饮料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果蔬汁类及其饮料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(以Pb计)、苯甲酸及其钠盐(以苯甲酸计)、山梨酸及其钾盐(以山梨酸计)、脱氢乙酸及其钠盐(以脱氢乙酸计)、纳他霉素、安赛蜜、甜蜜素(以环己基氨基磺酸计)、阿斯巴甜、合成着色剂（柠檬黄、新红、苋菜红、靛蓝、胭脂红、日落黄、诱惑红、亮蓝、酸性红、喹啉黄、赤藓红）、菌落总数、大肠菌群、霉菌、酵母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蛋白饮料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蛋白饮料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蛋白质、乳酸菌数、氰化物（以HCN计）、三聚氰胺、脱氢乙酸及其钠盐(以脱氢乙酸计)、安赛蜜、甜蜜素（以环己基氨基磺酸计）、阿斯巴甜、菌落总数、大肠菌群、霉菌、酵母、商业无菌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碳酸饮料(汽水)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碳酸饮料(汽水)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二氧化碳气容量、苯甲酸及其钠盐(以苯甲酸计)、山梨酸及其钾盐(以山梨酸计)、安赛蜜、甜蜜素(以环己基氨基磺酸计)、阿斯巴甜、菌落总数、霉菌、酵母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茶饮料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茶饮料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茶多酚、咖啡因、脱氢乙酸及其钠盐（以脱氢乙酸计）、安赛蜜、甜蜜素(以环己基氨基磺酸计)、阿斯巴甜、菌落总数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固体饮料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固体饮料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质、铅(以Pb计)、氰化物（以HCN计）、苯甲酸及其钠盐(以苯甲酸计)、山梨酸及其钾盐(以山梨酸计)、糖精钠(以糖精计)、安赛蜜、甜蜜素(以环己基氨基磺酸计)、阿斯巴甜、合成着色剂（柠檬黄、新红、苋菜红、靛蓝、胭脂红、日落黄、诱惑红、亮蓝、酸性红、喹啉黄、赤藓红）、菌落总数、大肠菌群、霉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其他饮料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其他饮料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苯甲酸及其钠盐(以苯甲酸计)、山梨酸及其钾盐(以山梨酸计)、脱氢乙酸及其钠盐(以脱氢乙酸计)、糖精钠(以糖精计)、安赛蜜、阿斯巴甜、甜蜜素(以环己基氨基磺酸计)、合成着色剂（柠檬黄、新红、苋菜红、靛蓝、胭脂红、日落黄、诱惑红、亮蓝、酸性红、喹啉黄、赤藓红）、菌落总数、大肠菌群、霉菌、酵母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方便食品</w:t>
            </w:r>
          </w:p>
        </w:tc>
        <w:tc>
          <w:tcPr>
            <w:tcW w:w="148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方便食品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方便面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油炸面、非油炸面、方便米粉（米线）、方便粉丝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水分、酸价（以脂肪计）、过氧化值（以脂肪计）、菌落总数、大肠菌群、霉菌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调味面制品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调味面制品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（以脂肪计）、过氧化值（以脂肪计）、苯甲酸及其钠盐（以苯甲酸计）、山梨酸及其钾盐（以山梨酸计）、脱氢乙酸及其钠盐（以脱氢乙酸计）、糖精钠（以糖精计）、甜蜜素（以环己基氨基磺酸计）、安赛蜜、三氯蔗糖、合成着色剂（柠檬黄、日落黄、诱惑红、苋菜红）、菌落总数、大肠菌群、霉菌、沙门氏菌、金黄色葡萄球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其他方便食品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方便粥、方便盒饭、冷面及其他熟制方便食品等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（以脂肪计）、过氧化值（以脂肪计）、铅（以Pb计）、黄曲霉毒素B1、苯甲酸及其钠盐（以苯甲酸计）、山梨酸及其钾盐（以山梨酸计）、脱氢乙酸及其钠盐（以脱氢乙酸计）、糖精钠（以糖精计）、菌落总数、大肠菌群、霉菌、沙门氏菌、金黄色葡萄球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饼干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饼干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饼干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饼干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（以脂肪计）、过氧化值（以脂肪计）、山梨酸及其钾盐（以山梨酸计）、铝的残留量（干样品，以Al计）、脱氢乙酸及其钠盐(以脱氢乙酸计)、甜蜜素(以环己基氨基磺酸计)、糖精钠（以糖精计）、二氧化硫残留量、苯甲酸及其钠盐（以苯甲酸计）、合成着色剂（柠檬黄、日落黄、胭脂红、苋菜红、亮蓝、靛蓝、诱惑红）、菌落总数、大肠菌群、金黄色葡萄球菌、沙门氏菌、霉菌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罐头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罐头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果蔬罐头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水果类罐头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成着色剂（柠檬黄、日落黄、苋菜红、胭脂红、赤藓红、诱惑红、亮蓝）、脱氢乙酸及其钠盐（以脱氢乙酸计）、苯甲酸及其钠盐（以苯甲酸计）、山梨酸及其钾盐（以山梨酸计）、糖精钠（以糖精计）、甜蜜素（以环己基氨基磺酸计）、二氧化硫残留量、商业无菌</w:t>
            </w:r>
          </w:p>
        </w:tc>
        <w:tc>
          <w:tcPr>
            <w:tcW w:w="181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蔬菜类罐头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合成着色剂（柠檬黄、日落黄）、脱氢乙酸及其钠盐（以脱氢乙酸计）、苯甲酸及其钠盐（以苯甲酸计）、山梨酸及其钾盐（以山梨酸计）、乙二胺四乙酸二钠、二氧化硫残留量、商业无菌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冷冻饮品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冷冻饮品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冷冻饮品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冰淇淋、雪糕、雪泥、冰棍、食用冰、甜味冰、其他类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蛋白质、甜蜜素（以环己基氨基磺酸计）、糖精钠（以糖精计）、安赛蜜、三氯蔗糖、柠檬黄、日落黄、菌落总数、大肠菌群、沙门氏菌、单核细胞增生李斯特氏菌</w:t>
            </w:r>
          </w:p>
        </w:tc>
        <w:tc>
          <w:tcPr>
            <w:tcW w:w="1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速冻食品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速冻面米食品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速冻面米食品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速冻面米生制品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过氧化值（以脂肪计）、铅（以Pb计）、糖精钠（以糖精计）、甜蜜素（以环己基氨基磺酸计）、柠檬黄、日落黄、苋菜红、亮蓝</w:t>
            </w:r>
          </w:p>
        </w:tc>
        <w:tc>
          <w:tcPr>
            <w:tcW w:w="181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速冻面米熟制品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过氧化值（以脂肪计）、铅（以Pb计）、糖精钠（以糖精计）、甜蜜素（以环己基氨基磺酸计）、柠檬黄、日落黄、苋菜红、亮蓝、菌落总数、大肠菌群、沙门氏菌、金黄色葡萄球菌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薯类和膨化食品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薯类和膨化食品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膨化食品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含油型膨化食品和非含油型膨化食品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分、酸价（以脂肪计）、过氧化值（以脂肪计）、黄曲霉毒素B1、糖精钠（以糖精计）、苯甲酸及其钠盐（以苯甲酸计）、山梨酸及其钾盐（以山梨酸计）、甜蜜素（以环己基氨基磺酸计）、菌落总数、大肠菌群、沙门氏菌、金黄色葡萄球菌</w:t>
            </w:r>
          </w:p>
        </w:tc>
        <w:tc>
          <w:tcPr>
            <w:tcW w:w="181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薯类食品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干制薯类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酸价（以脂肪计）、过氧化值（以脂肪计）、铅（以Pb计）、菌落总数、大肠菌群、沙门氏菌、金黄色葡萄球菌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其他薯类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铅（以Pb计）、沙门氏菌、金黄色葡萄球菌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糖果制品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糖果制品(含巧克力及制品)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糖果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糖果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糖精钠（以糖精计）、甜蜜素（以环己基氨基磺酸计）、合成着色剂（柠檬黄、新红、苋菜红、靛蓝、胭脂红、日落黄、诱惑红、亮蓝、酸性红、喹啉黄、赤藓红）、二氧化硫残留量、菌落总数、大肠菌群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巧克力及巧克力制品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巧克力、巧克力制品、代可可脂巧克力及代可可脂巧克力制品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铅（以Pb计）、沙门氏菌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果冻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果冻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山梨酸及其钾盐（以山梨酸计）、苯甲酸及其钠盐（以苯甲酸计）、糖精钠（以糖精钠计）、甜蜜素（以环己基氨基磺酸计）、安赛蜜、菌落总数、大肠菌群、霉菌、酵母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茶叶及相关制品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茶叶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茶叶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绿茶、红茶、乌龙茶、黄茶、白茶、黑茶、花茶、袋泡茶、紧压茶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吡虫啉、乙酰甲胺磷、联苯菊酯、灭多威、三氯杀螨醇、氰戊菊酯和S-氰戊菊酯、甲拌磷、克百威、水胺硫磷、氧乐果、毒死蜱、啶虫脒、多菌灵、茚虫威、合成着色剂（柠檬黄、日落黄、胭脂红、亮蓝）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含茶制品和代用茶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含茶制品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速溶茶类、其它含茶制品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铅（以Pb计）、菌落总数、霉菌、霉菌及酵母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酒类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蒸馏酒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酒精度、甲醇、氰化物(以HCN计)、糖精钠(以糖精计)、甜蜜素(以环己基氨基磺酸计)、三氯蔗糖、安赛蜜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发酵酒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酒精度、氨基酸态氮、苯甲酸及其钠盐(以苯甲酸计)、山梨酸及其钾盐(以山梨酸计)、糖精钠(以糖精计)、甜蜜素(以环己基氨基磺酸计)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啤酒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啤酒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酒精度、甲醛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葡萄酒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葡萄酒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精度、甲醇、苯甲酸及其钠盐(以苯甲酸计)、山梨酸及其钾盐(以山梨酸计)、糖精钠(以糖精计)、二氧化硫残留量、甜蜜素(以环己基氨基磺酸计)、三氯蔗糖、合成着色剂（柠檬黄、日落黄、新红、胭脂红、赤藓红、苋菜红、诱惑红、酸性红、亮蓝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酒精度、糖精钠(以糖精计)、甜蜜素（以环己基氨基磺酸计）、安赛蜜、二氧化硫残留量、酸性红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其他酒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配制酒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以蒸馏酒及食用酒精为酒基的配制酒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酒精度、甲醇、氰化物(以HCN计)、甜蜜素(以环己基氨基磺酸计)、安赛蜜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以发酵酒为酒基的配制酒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酒精度、苯甲酸及其钠盐(以苯甲酸计)、山梨酸及其钾盐(以山梨酸计)、甜蜜素(以环己基氨基磺酸计)、防腐剂混合使用时各自用量占其最大使用量的比例之和、安赛蜜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其他蒸馏酒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其他蒸馏酒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酒精度、铅（以Pb计）、甲醇、氰化物(以HCN计)、甜蜜素（以环己基氨基磺酸计）、三氯蔗糖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其他酒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其他发酵酒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其他发酵酒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酒精度、苯甲酸及其钠盐(以苯甲酸计)、山梨酸及其钾盐(以山梨酸计)、糖精钠(以糖精计)、甜蜜素（以环己基氨基磺酸计）、安赛蜜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蔬菜制品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蔬菜制品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酱腌菜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酱腌菜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亚硝酸盐、苯甲酸及其钠盐（以苯甲酸计）、山梨酸及其钾盐（以山梨酸计）、脱氢乙酸及其钠盐（以脱氢乙酸计）、糖精钠（以糖精计）、甜蜜素（以环己基氨基磺酸计）、安赛蜜、二氧化硫残留量、防腐剂各自用量占其最大使用量的比例之和、合成着色剂（柠檬黄、日落黄、诱惑红）、大肠菌群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蔬菜干制品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蔬菜干制品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铅（以Pb计）、苯甲酸及其钠盐（以苯甲酸计）、山梨酸及其钾盐（以山梨酸计）、二氧化硫残留量、合成着色剂（柠檬黄、日落黄、胭脂红、苋菜红、亮蓝）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其他蔬菜制品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其他蔬菜制品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铅（以Pb计）、苯甲酸及其钠盐（以苯甲酸计）、山梨酸及其钾盐（以山梨酸计）、脱氢乙酸及其钠盐（以脱氢乙酸计）、二氧化硫残留量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食用菌制品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干制食用菌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铅（以Pb计）、镉（以Cd计）、总汞（以Hg计）、甲基汞（以Hg计）、总砷（以As计）、无机砷（以As计）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腌渍食用菌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苯甲酸及其钠盐（以苯甲酸计）、山梨酸及其钾盐（以山梨酸计）、脱氢乙酸及其钠盐（以脱氢乙酸计）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水果制品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水果制品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蜜饯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蜜饯类、凉果类、果脯类、话化类、果糕类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苯甲酸及其钠盐（以苯甲酸计）、山梨酸及其钾盐（以山梨酸计）、脱氢乙酸及其钠盐（以脱氢乙酸计）、糖精钠（以糖精计）、甜蜜素（以环己基氨基磺酸计）、安赛蜜、二氧化硫残留量、合成着色剂（亮蓝、柠檬黄、日落黄、苋菜红、胭脂红、诱惑红、喹啉黄）、乙二胺四乙酸二钠、菌落总数、大肠菌群、霉菌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水果干制品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水果干制品(含干枸杞)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啶虫脒、吡虫啉、克百威、氯氟氰菊酯和高效氯氟氰菊酯、氯氰菊酯和高效氯氰菊酯、苯甲酸及其钠盐（以苯甲酸计）、山梨酸及其钾盐（以山梨酸计）、脱氢乙酸及其钠盐（以脱氢乙酸计）、糖精钠、二氧化硫残留量、合成着色剂（亮蓝、柠檬黄、日落黄、苋菜红、胭脂红、诱惑红、喹啉黄）、菌落总数、大肠菌群、霉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果酱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果酱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铅（以Pb计）、脱氢乙酸及其钠盐（以脱氢乙酸计）、菌落总数、大肠菌群、霉菌、商业无菌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炒货食品及坚果制品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炒货食品及坚果制品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炒货食品及坚果制品（ 烘炒类、油炸类、其他类）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开心果、杏仁、松仁、瓜子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(以脂肪计）、过氧化值(以脂肪计）、铅（以Pb计）、黄曲霉毒素B1、苯甲酸及其钠盐（以苯甲酸计）、山梨酸及其钾盐（以山梨酸计）、脱氢乙酸及其钠盐（以脱氢乙酸计）、二氧化硫残留量、糖精钠（以糖精计）、甜蜜素(以环己基氨基磺酸计)、安赛蜜、大肠菌群、霉菌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其他炒货食品及坚果制品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(以脂肪计）、过氧化值(以脂肪计）、铅（以Pb计）、黄曲霉毒素B1、苯甲酸及其钠盐（以苯甲酸计）、山梨酸及其钾盐（以山梨酸计）、脱氢乙酸及其钠盐（以脱氢乙酸计）、二氧化硫残留量、糖精钠（以糖精计）、甜蜜素(以环己基氨基磺酸计)、安赛蜜、大肠菌群、霉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蛋制品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蛋制品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再制蛋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再制蛋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铅（以Pb计）、苯甲酸及其钠盐（以苯甲酸计）、山梨酸及其钾盐（以山梨酸计）、菌落总数、大肠菌群、沙门氏菌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食糖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食糖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食糖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白砂糖、精幼砂糖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蔗糖分、还原糖分、色值、干燥失重、二氧化硫残留量</w:t>
            </w:r>
          </w:p>
        </w:tc>
        <w:tc>
          <w:tcPr>
            <w:tcW w:w="181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绵白糖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总糖分、还原糖分、色值、干燥失重、二氧化硫残留量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赤砂糖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总糖分、不溶于水杂质、干燥失重、二氧化硫残留量、合成着色剂（柠檬黄、新红、苋菜红、胭脂红、日落黄、诱惑红、酸性红、喹啉黄、赤藓红）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红糖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总糖分、不溶于水杂质、干燥失重、二氧化硫残留量、合成着色剂（柠檬黄、新红、苋菜红、胭脂红、日落黄、诱惑红、酸性红、喹啉黄、赤藓红）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冰糖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蔗糖分、还原糖分、色值、干燥失重、二氧化硫残留量、合成着色剂（柠檬黄、新红、苋菜红、胭脂红、日落黄、诱惑红、酸性红、喹啉黄、赤藓红）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水产制品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水产制品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干制水产品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预制动物性水产干制品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过氧化值（以脂肪计）、镉（以Cd计）、苯甲酸及其钠盐（以苯甲酸计）、山梨酸及其钾盐（以山梨酸计）、合成着色剂（柠檬黄、胭脂红、日落黄）</w:t>
            </w:r>
          </w:p>
        </w:tc>
        <w:tc>
          <w:tcPr>
            <w:tcW w:w="18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淀粉及淀粉制品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淀粉及淀粉制品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淀粉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淀粉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铅(以Pb计)、菌落总数、大肠菌群、霉菌和酵母、二氧化硫残留量、脱氢乙酸及其钠盐（以脱氢乙酸计）、葛根素</w:t>
            </w:r>
          </w:p>
        </w:tc>
        <w:tc>
          <w:tcPr>
            <w:tcW w:w="181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淀粉制品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粉丝粉条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(以Pb计)、苯甲酸及其钠盐（以苯甲酸计）、山梨酸及其钾盐（以山梨酸计）、脱氢乙酸及其钠盐（以脱氢乙酸计）、铝的残留量(干样品，以Al计)、二氧化硫残留量、合成着色剂（柠檬黄、新红、苋菜红、靛蓝、胭脂红、日落黄、诱惑红、亮蓝、酸性红、喹啉黄、赤藓红）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糕点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糕点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面包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面包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（以脂肪计）、过氧化值（以脂肪计）、铅（以Pb计）、苯甲酸及其钠盐（以苯甲酸计）、山梨酸及其钾盐（以山梨酸计）、糖精钠（以糖精计）、甜蜜素（以环己基氨基磺酸计）、安赛蜜、铝的残留量（干样品，以Al计）、丙酸及其钠盐、钙盐(以丙酸计)、脱氢乙酸及其钠盐(以脱氢乙酸计)、三氯蔗糖、合成着色剂（柠檬黄、日落黄、胭脂红、苋菜红、亮蓝、诱惑红）、防腐剂各自用量占其最大使用量的比例之和、菌落总数、大肠菌群、金黄色葡萄球菌、沙门氏菌、霉菌</w:t>
            </w:r>
          </w:p>
        </w:tc>
        <w:tc>
          <w:tcPr>
            <w:tcW w:w="181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月饼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月饼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（以脂肪计）、过氧化值（以脂肪计）、糖精钠（以糖精计）、苯甲酸及其钠盐（以苯甲酸计）、山梨酸及其钾盐（以山梨酸计）、铝的残留量（干样品，以Al计）、丙酸及其钠盐、钙盐（以丙酸计）、脱氢乙酸及其钠盐(以脱氢乙酸计)、纳他霉素、合成着色剂（柠檬黄、日落黄、胭脂红、苋菜红、亮蓝、赤藓红、诱惑红）、防腐剂各自用量占其最大使用量的比例之和、菌落总数、大肠菌群、金黄色葡萄球菌、沙门氏菌、霉菌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粽子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粽子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粽子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过氧化值、甜蜜素（以环己基氨基磺酸计）、山梨酸及其钾盐（以山梨酸计）、脱氢乙酸及其钠盐（以脱氢乙酸计）、糖精钠（以糖精计）、安赛蜜、菌落总数、大肠菌群、金黄色葡萄球菌、沙门氏菌、霉菌、商业无菌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糕点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糕点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糕点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（以脂肪计）、过氧化值（以脂肪计）、铅（以Pb计）、苯甲酸及其钠盐（以苯甲酸计）、山梨酸及其钾盐（以山梨酸计）、糖精钠（以糖精计）、甜蜜素（以环己基氨基磺酸计）、安赛蜜、铝的残留量（干样品，以Al计）、丙酸及其钠盐、钙盐(以丙酸计)、脱氢乙酸及其钠盐(以脱氢乙酸计)、纳他霉素、三氯蔗糖、丙二醇、合成着色剂（柠檬黄、日落黄、胭脂红、苋菜红、亮蓝、赤藓红、诱惑红）、防腐剂各自用量占其最大使用量的比例之和、菌落总数、大肠菌群、金黄色葡萄球菌、沙门氏菌、霉菌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豆制品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豆制品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发酵性豆制品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腐乳、豆豉、纳豆等（发酵性豆制品）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黄曲霉毒素B1、苯甲酸及其钠盐（以苯甲酸计）、山梨酸及其钾盐（以山梨酸计）、脱氢乙酸及其钠盐（以脱氢乙酸计）、糖精钠（以糖精计）、甜蜜素（以环己基氨基磺酸计）、铝的残留量（干样品，以Al计）、大肠菌群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非发酵性豆制品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腐竹、油皮及其再制品（非发酵性豆制品）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白质、铅（以Pb计）、碱性嫩黄、苯甲酸及其钠盐（以苯甲酸计）、山梨酸及其钾盐（以山梨酸计）、脱氢乙酸及其钠盐（以脱氢乙酸计）、二氧化硫残留量、铝的残留量（干样品,以Al计）、合成着色剂（柠檬黄、日落黄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豆干、豆腐、豆皮等（非发酵性豆制品）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苯甲酸及其钠盐（以苯甲酸计）、山梨酸及其钾盐（以山梨酸计）、脱氢乙酸及其钠盐（以脱氢乙酸计）、丙酸及其钠盐、钙盐（以丙酸计）、防腐剂混合使用时各自用量占其最大使用量的比例之和、糖精钠（以糖精计）、三氯蔗糖、甜蜜素（以环己基氨基磺酸计）、铝的残留量（干样品，以Al计）、合成着色剂（柠檬黄、日落黄）、大肠菌群、金黄色葡萄球菌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蜂产品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蜂产品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蜂蜜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蜂蜜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果糖和葡萄糖、蔗糖、铅（以Pb计）、山梨酸及其钾盐（以山梨酸计）、氯霉素、呋喃西林代谢物、呋喃唑酮代谢物、甲硝唑、双甲脒、诺氟沙星、氧氟沙星、菌落总数、霉菌计数、嗜渗酵母计数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餐饮食品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米面及其制品(自制)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小麦粉制品(自制)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馒头花卷(自制)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苯甲酸及其钠盐(以苯甲酸计)、山梨酸及其钾盐(以山梨酸计)、糖精钠(以糖精计）、脱氢乙酸及其钠盐（以脱氢乙酸计）、甜蜜素（以环己基氨基磺酸计）</w:t>
            </w:r>
          </w:p>
        </w:tc>
        <w:tc>
          <w:tcPr>
            <w:tcW w:w="181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油饼油条(自制)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铝的残留量(干样品,以Al计)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复合调味料(自制)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半固态调味料(自制)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火锅麻辣烫底料(自制)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罂粟碱、吗啡、可待因、那可丁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糕点（自制）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糕点（自制）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糕点（自制）（限抽取自制的，现制现售的非预包装糕点检测）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酸价、过氧化值、山梨酸及其钾盐、脱氢乙酸及其钠盐、铝的残留量（干样品，以Al计）、防腐剂混合使用时各自用量占其最大使用量的比例之和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淀粉制品（自制）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粉丝粉条（自制）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粉丝粉条（自制）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铝的残留量（干样品，以Al计）、脱氢乙酸及其钠盐（以脱氢乙酸计）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餐饮具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复用餐饮具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复用餐饮具（餐馆自行消毒）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阴离子合成洗涤剂（以十二烷基苯磺酸钠计）、大肠菌群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复用餐饮具（集中清洗消毒服务单位消毒）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阴离子合成洗涤剂（以十二烷基苯磺酸钠计）、大肠菌群</w:t>
            </w:r>
          </w:p>
        </w:tc>
        <w:tc>
          <w:tcPr>
            <w:tcW w:w="181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畜禽肉及副产品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畜禽肉及副产品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畜肉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猪肉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地塞米松、甲氧苄啶、恩诺沙星、氟苯尼考、呋喃唑酮代谢物、氯霉素、克伦特罗、莱克多巴胺、沙丁胺醇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牛肉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地塞米松、磺胺类（总量）、恩诺沙星、呋喃唑酮代谢物、呋喃西林代谢物、氯霉素、甲氧苄啶、氟苯尼考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羊肉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恩诺沙星、呋喃西林代谢物、氯霉素、克伦特罗、莱克多巴胺、沙丁胺醇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禽肉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鸡肉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恩诺沙星、呋喃唑酮代谢物、呋喃西林代谢物、氯霉素、氧氟沙星、培氟沙星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16"/>
                <w:rFonts w:hint="eastAsia" w:ascii="仿宋_GB2312" w:hAnsi="仿宋_GB2312" w:eastAsia="仿宋_GB2312" w:cs="仿宋_GB2312"/>
                <w:sz w:val="21"/>
                <w:szCs w:val="21"/>
                <w:lang w:val="en-US" w:eastAsia="zh-CN" w:bidi="ar"/>
              </w:rPr>
              <w:t>其他禽肉  （重点品  种：鸽肉）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甲硝唑、恩诺沙星、呋喃唑酮代谢物、氯霉素、氧氟沙星、多西环素、环丙氨嗪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蔬菜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蔬菜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豆类蔬菜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豇豆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噻虫嗪、噻虫胺、啶虫脒、倍硫磷、毒死蜱、水胺硫磷、甲拌磷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610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菜豆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倍硫磷、吡虫啉、毒死蜱、多菌灵、甲胺磷、灭蝇胺、水胺硫磷、氧乐果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豆芽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豆芽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6-苄基腺嘌呤（6-BA）、4-氯苯氧乙酸钠（以4-氯苯氧乙酸计）、亚硫酸盐（以SO2计）、铅（以Pb计）、总汞（以Hg计）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鲜食用菌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鲜食用菌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镉（以Cd计）、无机砷（以As计）、百菌清、除虫脲、氯氟氰菊酯和高效氯氟氰菊酯、氯氰菊酯和高效氯氰菊酯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根茎类和薯芋类蔬菜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噻虫胺、噻虫嗪、毒死蜱、二氧化硫残留量、吡虫啉、吡唑醚菌酯、甲胺磷、敌敌畏、甲拌磷、氧乐果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山药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咪鲜胺和咪鲜胺锰盐、氯氟氰菊酯和高效氯氟氰菊酯、毒死蜱、铅（以Pb计）、涕灭威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胡萝卜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铅（以Pb计）、毒死蜱、氟虫腈、甲拌磷、氯氟氰菊酯和高效氯氟氰菊酯、噻虫胺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鳞茎类 蔬菜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韭菜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毒死蜱、镉（以Cd计）、甲拌磷、腐霉利、敌敌畏、氧乐果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葱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噻虫嗪、水胺硫磷、毒死蜱、甲拌磷、甲基异柳磷、氧乐果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瓜类蔬菜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哒螨灵、敌敌畏、毒死蜱、腐霉利、甲拌磷、乐果、噻虫嗪、氧乐果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芸薹属类蔬菜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菜薹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镉（以Cd计）、吡虫啉、啶虫脒、毒死蜱、氟虫腈、联苯菊酯、噻虫胺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茄果类蔬菜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辣椒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噻虫胺、啶虫脒、毒死蜱、水胺硫磷、甲胺磷、噻虫嗪、氧乐果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甜椒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噻虫胺、吡虫啉、毒死蜱、噻虫嗪、氧乐果、吡唑醚菌酯、镉（以Cd计）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茄子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铅（以Pb计）、镉（以Cd计）、吡唑醚菌酯、毒死蜱、甲胺磷、甲拌磷、噻虫嗪、水胺硫磷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叶菜类 蔬菜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普通白 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毒死蜱、啶虫脒、吡虫啉、敌敌畏、氧乐果、甲拌磷、水胺硫磷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芹菜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噻虫胺、毒死蜱、甲拌磷、噻虫嗪、啶虫脒、乙酰甲胺磷、氧乐果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油麦菜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吡虫啉、啶虫脒、毒死蜱、甲拌磷、灭多威、噻虫嗪、三氯杀螨醇、氧乐果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大白菜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镉（以Cd计）、吡虫啉、毒死蜱、甲拌磷、乐果、氧乐果、乙酰甲胺磷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菠菜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铅（以Pb计）、镉（以Cd计）、铬（以Cr计）、毒死蜱、腐霉利、甲拌磷、乐果、水胺硫磷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水产品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水产品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淡水产品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淡水鱼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恩诺沙星、孔雀石绿、氯霉素、呋喃唑酮代谢物、呋喃西林代谢物、呋喃妥因代谢物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淡水产品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淡水虾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二氧化硫残留量、镉（以Cd计）、孔雀石绿、氯霉素、呋喃唑酮代谢物、呋喃它酮代谢物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其他水产 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其他水产品（重点品种：牛 蛙）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恩诺沙星、孔雀石绿、氯霉素、呋喃唑酮代谢物、呋喃西林代谢物、氟苯尼考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2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水果类</w:t>
            </w:r>
          </w:p>
        </w:tc>
        <w:tc>
          <w:tcPr>
            <w:tcW w:w="148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水果类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柑橘类水 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柑、橘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苯醚甲环唑、联苯菊酯、丙溴磷、氯唑磷、三唑磷、水胺硫磷、氧乐果</w:t>
            </w:r>
          </w:p>
        </w:tc>
        <w:tc>
          <w:tcPr>
            <w:tcW w:w="181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392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柚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水胺硫磷、联苯菊酯、氯氟氰菊酯和高效氯氟氰菊酯、氯唑磷、多菌灵、克百威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柠檬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多菌灵、克百威、联苯菊酯、水胺硫磷、乙螨唑、氯唑磷、毒死蜱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橙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丙溴磷、联苯菊酯、三唑磷、杀扑磷、水胺硫磷、氧乐果、苯醚甲环唑、敌敌畏、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仁果类水果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苹果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敌敌畏、啶虫脒、毒死蜱、甲拌磷、克百威、氧乐果、三氯杀螨醇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梨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吡虫啉、敌敌畏、毒死蜱、多菌灵、氧乐果、水胺硫磷、苯醚甲环唑、噻虫嗪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核果类水果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枣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多菌灵、氟虫腈、氰戊菊酯和S-氰戊菊酯、氧乐果、糖精钠（以糖精计）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桃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苯醚甲环唑、敌敌畏、多菌灵、甲胺磷、氧乐果、溴氰菊酯、吡虫啉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油桃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甲胺磷、克百威、氧乐果、敌敌畏、苯醚甲环唑、噻虫胺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浆果和其他小型水果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桑葚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脱氢乙酸及其钠盐（以脱氢乙酸计）、糖精钠（以糖精计）、苯甲酸及其钠盐（以苯甲酸计）、山梨酸及其钾盐（以山梨酸计）、三氯蔗糖、甜蜜素（以环己基氨基磺酸计）、多菌灵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葡萄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苯醚甲环唑、己唑醇、氧乐果、氟虫腈、氯吡脲、联苯菊酯、戊唑醇、腈苯唑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猕猴桃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敌敌畏、多菌灵、氯吡脲、氧乐果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瓜果类蔬菜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克百威、噻虫嗪、氧乐果、乙酰甲胺磷、苯醚甲环唑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甜瓜类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克百威、烯酰吗啉、氧乐果、乙酰甲胺磷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热带和亚 热带水果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香蕉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吡虫啉、噻虫胺、噻虫嗪、腈苯唑、苯醚甲环唑、吡唑醚菌酯、多菌灵、甲拌磷、百菌清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芒果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吡唑醚菌酯、噻虫胺、戊唑醇、苯醚甲环唑、氧乐果、乙酰甲胺磷、吡虫啉、噻虫嗪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荔枝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氯氟氰菊酯和高效氯氟氰菊酯、吡唑醚菌酯、多菌灵、氧乐果、毒死蜱、苯醚甲环唑、乐果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杨梅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脱氢乙酸及其钠盐（以脱氢乙酸计）、糖精钠（以糖精计）、苯甲酸及其钠盐（以苯甲酸计）、山梨酸及其钾盐（以山梨酸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火龙果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氟虫腈、甲胺磷、克百威、氧乐果、乙酰甲胺磷、噻虫嗪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8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龙眼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二氧化硫残留量、克百威、氯氰菊酯和高效氯氰菊酯、氧乐果</w:t>
            </w:r>
          </w:p>
        </w:tc>
        <w:tc>
          <w:tcPr>
            <w:tcW w:w="1818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鲜蛋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鲜蛋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鲜蛋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鸡蛋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地美硝唑、多西环素、甲硝唑、呋喃唑酮代谢物、氯霉素、氟苯尼考、恩诺沙星</w:t>
            </w:r>
          </w:p>
        </w:tc>
        <w:tc>
          <w:tcPr>
            <w:tcW w:w="181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豆类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豆类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豆类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豆类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铬（以 Cr 计）、赭曲霉毒素 A</w:t>
            </w:r>
          </w:p>
        </w:tc>
        <w:tc>
          <w:tcPr>
            <w:tcW w:w="1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生干坚果与籽类食品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生干坚果与籽类食品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生干坚果与籽类食品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生干籽类</w:t>
            </w:r>
          </w:p>
        </w:tc>
        <w:tc>
          <w:tcPr>
            <w:tcW w:w="6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黄曲霉毒素B1、酸价（以脂肪计）（KOH）、过氧化值（以脂肪计）、铅（以Pb计）、镉（以Cd计）、噻虫嗪</w:t>
            </w:r>
          </w:p>
        </w:tc>
        <w:tc>
          <w:tcPr>
            <w:tcW w:w="1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241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1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2236</w:t>
            </w:r>
          </w:p>
        </w:tc>
      </w:tr>
    </w:tbl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6"/>
        <w:rPr>
          <w:rFonts w:ascii="Times New Roman"/>
          <w:sz w:val="24"/>
        </w:rPr>
      </w:pPr>
    </w:p>
    <w:p>
      <w:pPr>
        <w:spacing w:after="0"/>
        <w:rPr>
          <w:rFonts w:ascii="Times New Roman"/>
          <w:sz w:val="24"/>
        </w:rPr>
        <w:sectPr>
          <w:footerReference r:id="rId3" w:type="default"/>
          <w:footerReference r:id="rId4" w:type="even"/>
          <w:pgSz w:w="16840" w:h="11910" w:orient="landscape"/>
          <w:pgMar w:top="1100" w:right="200" w:bottom="1140" w:left="280" w:header="0" w:footer="955" w:gutter="0"/>
          <w:pgNumType w:fmt="numberInDash"/>
          <w:cols w:space="720" w:num="1"/>
        </w:sectPr>
      </w:pPr>
    </w:p>
    <w:p>
      <w:pPr>
        <w:pStyle w:val="4"/>
        <w:spacing w:before="54"/>
        <w:ind w:left="852"/>
        <w:rPr>
          <w:rFonts w:hint="eastAsia" w:ascii="黑体" w:eastAsia="黑体"/>
          <w:lang w:val="en-US" w:eastAsia="zh-CN"/>
        </w:rPr>
      </w:pPr>
      <w:r>
        <w:rPr>
          <w:rFonts w:hint="eastAsia" w:ascii="黑体" w:eastAsia="黑体"/>
          <w:spacing w:val="-27"/>
        </w:rPr>
        <w:t>附件</w:t>
      </w:r>
      <w:r>
        <w:rPr>
          <w:rFonts w:hint="eastAsia" w:ascii="黑体" w:eastAsia="黑体"/>
          <w:spacing w:val="-27"/>
          <w:lang w:val="en-US" w:eastAsia="zh-CN"/>
        </w:rPr>
        <w:t>3</w:t>
      </w:r>
    </w:p>
    <w:p>
      <w:pPr>
        <w:pStyle w:val="3"/>
        <w:spacing w:before="1"/>
        <w:ind w:firstLine="1080" w:firstLineChars="300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335915</wp:posOffset>
            </wp:positionV>
            <wp:extent cx="8853805" cy="4893945"/>
            <wp:effectExtent l="0" t="0" r="4445" b="1905"/>
            <wp:wrapNone/>
            <wp:docPr id="35" name="图片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</w:p>
    <w:p>
      <w:pPr>
        <w:pStyle w:val="3"/>
        <w:spacing w:before="1"/>
        <w:ind w:firstLine="1440" w:firstLineChars="400"/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 xml:space="preserve">5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t>周至县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食用农产品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t>必检品种项目表</w:t>
      </w:r>
    </w:p>
    <w:p>
      <w:pPr>
        <w:spacing w:after="0"/>
      </w:pPr>
    </w:p>
    <w:p>
      <w:pPr>
        <w:spacing w:after="0"/>
        <w:rPr>
          <w:rFonts w:hint="eastAsia" w:eastAsia="宋体"/>
          <w:lang w:val="en-US" w:eastAsia="zh-CN"/>
        </w:rPr>
        <w:sectPr>
          <w:pgSz w:w="16840" w:h="11910" w:orient="landscape"/>
          <w:pgMar w:top="1580" w:right="200" w:bottom="1960" w:left="280" w:header="720" w:footer="720" w:gutter="0"/>
          <w:pgNumType w:fmt="numberInDash"/>
          <w:cols w:equalWidth="0" w:num="2">
            <w:col w:w="1773" w:space="428"/>
            <w:col w:w="14159"/>
          </w:cols>
        </w:sectPr>
      </w:pPr>
    </w:p>
    <w:p>
      <w:pPr>
        <w:pStyle w:val="3"/>
        <w:ind w:firstLine="1080" w:firstLineChars="3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0</wp:posOffset>
            </wp:positionV>
            <wp:extent cx="9048115" cy="6134735"/>
            <wp:effectExtent l="0" t="0" r="38735" b="18415"/>
            <wp:wrapTopAndBottom/>
            <wp:docPr id="33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8115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ind w:firstLine="630" w:firstLineChars="300"/>
        <w:rPr>
          <w:rFonts w:hint="eastAsia" w:eastAsia="宋体"/>
          <w:lang w:eastAsia="zh-CN"/>
        </w:rPr>
      </w:pPr>
      <w:r>
        <w:rPr>
          <w:rFonts w:hint="eastAsia" w:eastAsia="宋体"/>
          <w:sz w:val="21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172720</wp:posOffset>
            </wp:positionV>
            <wp:extent cx="8611870" cy="5774690"/>
            <wp:effectExtent l="0" t="0" r="17780" b="35560"/>
            <wp:wrapTight wrapText="bothSides">
              <wp:wrapPolygon>
                <wp:start x="0" y="0"/>
                <wp:lineTo x="0" y="21519"/>
                <wp:lineTo x="21549" y="21519"/>
                <wp:lineTo x="21549" y="0"/>
                <wp:lineTo x="0" y="0"/>
              </wp:wrapPolygon>
            </wp:wrapTight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1187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ind w:firstLine="1080" w:firstLineChars="3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9576435" cy="5210175"/>
            <wp:effectExtent l="0" t="0" r="5715" b="9525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7643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1080" w:firstLineChars="300"/>
        <w:rPr>
          <w:rFonts w:hint="eastAsia" w:eastAsia="宋体"/>
          <w:lang w:eastAsia="zh-CN"/>
        </w:rPr>
      </w:pPr>
    </w:p>
    <w:p>
      <w:pPr>
        <w:pStyle w:val="3"/>
        <w:ind w:firstLine="1080" w:firstLineChars="300"/>
        <w:rPr>
          <w:rFonts w:hint="eastAsia" w:eastAsia="宋体"/>
          <w:lang w:eastAsia="zh-CN"/>
        </w:rPr>
      </w:pPr>
    </w:p>
    <w:p>
      <w:pPr>
        <w:pStyle w:val="4"/>
        <w:spacing w:before="11"/>
        <w:rPr>
          <w:rFonts w:ascii="Times New Roman"/>
          <w:sz w:val="21"/>
        </w:rPr>
      </w:pPr>
      <w:r>
        <w:rPr>
          <w:rFonts w:hint="eastAsia" w:ascii="Times New Roman" w:eastAsia="宋体"/>
          <w:sz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-21590</wp:posOffset>
            </wp:positionV>
            <wp:extent cx="8636635" cy="6139180"/>
            <wp:effectExtent l="0" t="0" r="12065" b="13970"/>
            <wp:wrapTopAndBottom/>
            <wp:docPr id="30" name="图片 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36635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footerReference r:id="rId5" w:type="default"/>
          <w:footerReference r:id="rId6" w:type="even"/>
          <w:pgSz w:w="16840" w:h="11910" w:orient="landscape"/>
          <w:pgMar w:top="1100" w:right="200" w:bottom="1140" w:left="280" w:header="850" w:footer="992" w:gutter="0"/>
          <w:pgNumType w:fmt="numberInDash"/>
          <w:cols w:space="720" w:num="1"/>
        </w:sectPr>
      </w:pPr>
    </w:p>
    <w:p>
      <w:pPr>
        <w:pStyle w:val="3"/>
        <w:spacing w:before="1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>
      <w:pPr>
        <w:pStyle w:val="3"/>
        <w:spacing w:before="1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lang w:eastAsia="zh-CN"/>
        </w:rPr>
        <w:t>周至县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食用农产品快速检验结果汇总</w:t>
      </w:r>
    </w:p>
    <w:p>
      <w:pPr>
        <w:rPr>
          <w:rFonts w:hint="eastAsia"/>
        </w:rPr>
      </w:pPr>
      <w:r>
        <w:rPr>
          <w:rFonts w:hint="eastAsia" w:ascii="仿宋_GB2312" w:hAnsi="仿宋_GB2312" w:eastAsia="仿宋_GB2312" w:cs="仿宋_GB2312"/>
          <w:sz w:val="24"/>
        </w:rPr>
        <w:t>填报单位（盖章）：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               </w:t>
      </w:r>
      <w:r>
        <w:rPr>
          <w:rFonts w:hint="eastAsia" w:ascii="仿宋_GB2312" w:hAnsi="仿宋_GB2312" w:eastAsia="仿宋_GB2312" w:cs="仿宋_GB2312"/>
          <w:sz w:val="24"/>
        </w:rPr>
        <w:t>填报人及联系电话：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                      </w:t>
      </w:r>
      <w:r>
        <w:rPr>
          <w:rFonts w:hint="eastAsia" w:ascii="仿宋_GB2312" w:hAnsi="仿宋_GB2312" w:eastAsia="仿宋_GB2312" w:cs="仿宋_GB2312"/>
          <w:sz w:val="24"/>
        </w:rPr>
        <w:t>填报日期：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24"/>
        </w:rPr>
        <w:t>年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24"/>
        </w:rPr>
        <w:t>月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24"/>
        </w:rPr>
        <w:t>日</w:t>
      </w:r>
    </w:p>
    <w:tbl>
      <w:tblPr>
        <w:tblStyle w:val="12"/>
        <w:tblW w:w="1612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6"/>
        <w:gridCol w:w="1160"/>
        <w:gridCol w:w="1930"/>
        <w:gridCol w:w="992"/>
        <w:gridCol w:w="992"/>
        <w:gridCol w:w="851"/>
        <w:gridCol w:w="1134"/>
        <w:gridCol w:w="1134"/>
        <w:gridCol w:w="1134"/>
        <w:gridCol w:w="1065"/>
        <w:gridCol w:w="1203"/>
        <w:gridCol w:w="1134"/>
        <w:gridCol w:w="1134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5" w:hRule="atLeast"/>
        </w:trPr>
        <w:tc>
          <w:tcPr>
            <w:tcW w:w="1126" w:type="dxa"/>
            <w:vMerge w:val="restart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食品亚类（二级）</w:t>
            </w:r>
          </w:p>
        </w:tc>
        <w:tc>
          <w:tcPr>
            <w:tcW w:w="1160" w:type="dxa"/>
            <w:vMerge w:val="restart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食品</w:t>
            </w: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品种</w:t>
            </w: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（三级）</w:t>
            </w:r>
          </w:p>
        </w:tc>
        <w:tc>
          <w:tcPr>
            <w:tcW w:w="1930" w:type="dxa"/>
            <w:vMerge w:val="restart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食品细类</w:t>
            </w: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（四级）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快检数量（批次）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合格</w:t>
            </w: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（批次）</w:t>
            </w:r>
          </w:p>
        </w:tc>
        <w:tc>
          <w:tcPr>
            <w:tcW w:w="851" w:type="dxa"/>
            <w:vMerge w:val="restart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  <w:p>
            <w:pPr>
              <w:pStyle w:val="15"/>
              <w:spacing w:line="264" w:lineRule="exact"/>
              <w:ind w:left="110"/>
              <w:jc w:val="both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不合格</w:t>
            </w:r>
          </w:p>
          <w:p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64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val="en-US" w:eastAsia="zh-CN"/>
              </w:rPr>
              <w:t>(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批次）</w:t>
            </w:r>
          </w:p>
        </w:tc>
        <w:tc>
          <w:tcPr>
            <w:tcW w:w="5670" w:type="dxa"/>
            <w:gridSpan w:val="5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不合格明细</w:t>
            </w:r>
          </w:p>
        </w:tc>
        <w:tc>
          <w:tcPr>
            <w:tcW w:w="3402" w:type="dxa"/>
            <w:gridSpan w:val="3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全年累计快检情况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1126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</w:tc>
        <w:tc>
          <w:tcPr>
            <w:tcW w:w="1160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</w:tc>
        <w:tc>
          <w:tcPr>
            <w:tcW w:w="1930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</w:tc>
        <w:tc>
          <w:tcPr>
            <w:tcW w:w="992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spacing w:line="264" w:lineRule="exact"/>
              <w:ind w:firstLine="211" w:firstLineChars="100"/>
              <w:jc w:val="both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产品名称</w:t>
            </w:r>
          </w:p>
        </w:tc>
        <w:tc>
          <w:tcPr>
            <w:tcW w:w="1134" w:type="dxa"/>
            <w:vAlign w:val="center"/>
          </w:tcPr>
          <w:p>
            <w:pPr>
              <w:pStyle w:val="15"/>
              <w:spacing w:line="264" w:lineRule="exact"/>
              <w:ind w:firstLine="211" w:firstLineChars="100"/>
              <w:jc w:val="both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抽样地点</w:t>
            </w:r>
          </w:p>
        </w:tc>
        <w:tc>
          <w:tcPr>
            <w:tcW w:w="1134" w:type="dxa"/>
            <w:vAlign w:val="center"/>
          </w:tcPr>
          <w:p>
            <w:pPr>
              <w:pStyle w:val="15"/>
              <w:spacing w:line="264" w:lineRule="exact"/>
              <w:ind w:firstLine="211" w:firstLineChars="100"/>
              <w:jc w:val="both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快检单位</w:t>
            </w:r>
          </w:p>
        </w:tc>
        <w:tc>
          <w:tcPr>
            <w:tcW w:w="1065" w:type="dxa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快检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eastAsia="zh-CN"/>
              </w:rPr>
              <w:t>结果</w:t>
            </w:r>
          </w:p>
        </w:tc>
        <w:tc>
          <w:tcPr>
            <w:tcW w:w="1203" w:type="dxa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是否复检及复检结果</w:t>
            </w:r>
          </w:p>
        </w:tc>
        <w:tc>
          <w:tcPr>
            <w:tcW w:w="1134" w:type="dxa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快检数量</w:t>
            </w: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（批次）</w:t>
            </w:r>
          </w:p>
        </w:tc>
        <w:tc>
          <w:tcPr>
            <w:tcW w:w="1134" w:type="dxa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合格</w:t>
            </w: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（批次）</w:t>
            </w:r>
          </w:p>
        </w:tc>
        <w:tc>
          <w:tcPr>
            <w:tcW w:w="1134" w:type="dxa"/>
            <w:vAlign w:val="center"/>
          </w:tcPr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不合格</w:t>
            </w:r>
          </w:p>
          <w:p>
            <w:pPr>
              <w:pStyle w:val="15"/>
              <w:spacing w:line="264" w:lineRule="exact"/>
              <w:ind w:left="11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（批次）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126" w:type="dxa"/>
            <w:vMerge w:val="restart"/>
            <w:vAlign w:val="center"/>
          </w:tcPr>
          <w:p>
            <w:pPr>
              <w:pStyle w:val="15"/>
              <w:spacing w:before="134" w:line="232" w:lineRule="auto"/>
              <w:ind w:left="180" w:right="170" w:hanging="1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畜禽 肉及副产品</w:t>
            </w:r>
          </w:p>
        </w:tc>
        <w:tc>
          <w:tcPr>
            <w:tcW w:w="1160" w:type="dxa"/>
            <w:vAlign w:val="center"/>
          </w:tcPr>
          <w:p>
            <w:pPr>
              <w:pStyle w:val="15"/>
              <w:spacing w:before="68"/>
              <w:ind w:left="238" w:right="231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畜禽肉</w:t>
            </w:r>
          </w:p>
        </w:tc>
        <w:tc>
          <w:tcPr>
            <w:tcW w:w="1930" w:type="dxa"/>
            <w:vAlign w:val="center"/>
          </w:tcPr>
          <w:p>
            <w:pPr>
              <w:pStyle w:val="15"/>
              <w:spacing w:before="68"/>
              <w:ind w:left="107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畜肉、禽肉</w:t>
            </w: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6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畜禽副产品</w:t>
            </w:r>
          </w:p>
        </w:tc>
        <w:tc>
          <w:tcPr>
            <w:tcW w:w="19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畜内脏、禽内脏</w:t>
            </w: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126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spacing w:before="33"/>
              <w:ind w:left="286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鲜蛋</w:t>
            </w:r>
          </w:p>
        </w:tc>
        <w:tc>
          <w:tcPr>
            <w:tcW w:w="1160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spacing w:before="33"/>
              <w:ind w:left="237" w:right="231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鲜蛋</w:t>
            </w:r>
          </w:p>
        </w:tc>
        <w:tc>
          <w:tcPr>
            <w:tcW w:w="1930" w:type="dxa"/>
            <w:vAlign w:val="center"/>
          </w:tcPr>
          <w:p>
            <w:pPr>
              <w:pStyle w:val="15"/>
              <w:spacing w:before="33"/>
              <w:ind w:left="107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鲜蛋</w:t>
            </w: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spacing w:before="2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ind w:left="18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蔬菜类</w:t>
            </w:r>
          </w:p>
        </w:tc>
        <w:tc>
          <w:tcPr>
            <w:tcW w:w="11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spacing w:before="8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蔬菜（含冬季大棚蔬菜）</w:t>
            </w:r>
          </w:p>
        </w:tc>
        <w:tc>
          <w:tcPr>
            <w:tcW w:w="1930" w:type="dxa"/>
            <w:tcBorders>
              <w:left w:val="single" w:color="auto" w:sz="4" w:space="0"/>
            </w:tcBorders>
            <w:vAlign w:val="center"/>
          </w:tcPr>
          <w:p>
            <w:pPr>
              <w:pStyle w:val="15"/>
              <w:spacing w:before="3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ind w:left="107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韭菜（鳞茎类蔬菜）</w:t>
            </w: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1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30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结球甘蓝、结球生菜、花椰菜（芸薹属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类蔬菜）</w:t>
            </w: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30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菠菜、芹菜、普通白菜（叶菜类蔬菜）</w:t>
            </w: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30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茄子、辣椒、番茄（茄果类蔬菜）</w:t>
            </w: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30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黄瓜（瓜类蔬菜）</w:t>
            </w: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11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930" w:type="dxa"/>
            <w:tcBorders>
              <w:left w:val="single" w:color="auto" w:sz="4" w:space="0"/>
            </w:tcBorders>
            <w:vAlign w:val="center"/>
          </w:tcPr>
          <w:p>
            <w:pPr>
              <w:pStyle w:val="15"/>
              <w:spacing w:before="57" w:line="232" w:lineRule="auto"/>
              <w:ind w:left="107" w:right="41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菜豆、豇豆（豆类蔬菜）</w:t>
            </w: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203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15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</w:p>
        </w:tc>
      </w:tr>
    </w:tbl>
    <w:p>
      <w:pPr>
        <w:pStyle w:val="15"/>
        <w:spacing w:line="232" w:lineRule="auto"/>
        <w:ind w:left="152" w:right="145"/>
        <w:jc w:val="center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sectPr>
          <w:footerReference r:id="rId7" w:type="default"/>
          <w:footerReference r:id="rId8" w:type="even"/>
          <w:pgSz w:w="16840" w:h="11910" w:orient="landscape"/>
          <w:pgMar w:top="1620" w:right="1580" w:bottom="1680" w:left="280" w:header="850" w:footer="992" w:gutter="0"/>
          <w:pgNumType w:fmt="numberInDash" w:start="30"/>
          <w:cols w:space="720" w:num="1"/>
        </w:sectPr>
      </w:pPr>
    </w:p>
    <w:tbl>
      <w:tblPr>
        <w:tblStyle w:val="12"/>
        <w:tblW w:w="1612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6"/>
        <w:gridCol w:w="1160"/>
        <w:gridCol w:w="1930"/>
        <w:gridCol w:w="992"/>
        <w:gridCol w:w="992"/>
        <w:gridCol w:w="851"/>
        <w:gridCol w:w="1134"/>
        <w:gridCol w:w="1134"/>
        <w:gridCol w:w="1134"/>
        <w:gridCol w:w="1065"/>
        <w:gridCol w:w="1203"/>
        <w:gridCol w:w="1134"/>
        <w:gridCol w:w="1134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6" w:type="dxa"/>
            <w:vMerge w:val="restart"/>
            <w:vAlign w:val="center"/>
          </w:tcPr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60" w:type="dxa"/>
            <w:vMerge w:val="restart"/>
            <w:vAlign w:val="center"/>
          </w:tcPr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30" w:type="dxa"/>
            <w:vAlign w:val="center"/>
          </w:tcPr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生姜、马铃薯（根茎类和薯芋类蔬菜）</w:t>
            </w: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851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065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203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126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60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30" w:type="dxa"/>
            <w:vAlign w:val="center"/>
          </w:tcPr>
          <w:p>
            <w:pPr>
              <w:pStyle w:val="15"/>
              <w:spacing w:before="115"/>
              <w:ind w:left="107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鲜食用菌</w:t>
            </w: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851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065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203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1126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60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30" w:type="dxa"/>
            <w:vAlign w:val="center"/>
          </w:tcPr>
          <w:p>
            <w:pPr>
              <w:pStyle w:val="15"/>
              <w:spacing w:before="69"/>
              <w:ind w:left="107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豆芽</w:t>
            </w: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851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065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203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6" w:type="dxa"/>
            <w:vMerge w:val="restart"/>
            <w:vAlign w:val="center"/>
          </w:tcPr>
          <w:p>
            <w:pPr>
              <w:pStyle w:val="15"/>
              <w:spacing w:line="232" w:lineRule="auto"/>
              <w:ind w:right="145"/>
              <w:jc w:val="both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水产品</w:t>
            </w:r>
          </w:p>
        </w:tc>
        <w:tc>
          <w:tcPr>
            <w:tcW w:w="1160" w:type="dxa"/>
            <w:vAlign w:val="center"/>
          </w:tcPr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淡水产品</w:t>
            </w:r>
          </w:p>
        </w:tc>
        <w:tc>
          <w:tcPr>
            <w:tcW w:w="1930" w:type="dxa"/>
            <w:vAlign w:val="center"/>
          </w:tcPr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淡水鱼、淡水虾</w:t>
            </w: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851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065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203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6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60" w:type="dxa"/>
            <w:vAlign w:val="center"/>
          </w:tcPr>
          <w:p>
            <w:pPr>
              <w:pStyle w:val="15"/>
              <w:spacing w:before="3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ind w:left="107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海水产品</w:t>
            </w:r>
          </w:p>
        </w:tc>
        <w:tc>
          <w:tcPr>
            <w:tcW w:w="1930" w:type="dxa"/>
            <w:vAlign w:val="center"/>
          </w:tcPr>
          <w:p>
            <w:pPr>
              <w:pStyle w:val="15"/>
              <w:spacing w:before="61" w:line="230" w:lineRule="auto"/>
              <w:ind w:left="107" w:right="41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海水鱼、海水虾、海水蟹</w:t>
            </w: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851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065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203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26" w:type="dxa"/>
            <w:vMerge w:val="continue"/>
            <w:tcBorders>
              <w:top w:val="nil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60" w:type="dxa"/>
            <w:vAlign w:val="center"/>
          </w:tcPr>
          <w:p>
            <w:pPr>
              <w:pStyle w:val="15"/>
              <w:spacing w:before="3"/>
              <w:jc w:val="both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spacing w:before="1"/>
              <w:ind w:left="107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软体动物</w:t>
            </w:r>
          </w:p>
        </w:tc>
        <w:tc>
          <w:tcPr>
            <w:tcW w:w="1930" w:type="dxa"/>
            <w:vAlign w:val="center"/>
          </w:tcPr>
          <w:p>
            <w:pPr>
              <w:pStyle w:val="15"/>
              <w:spacing w:before="57" w:line="232" w:lineRule="auto"/>
              <w:ind w:left="107" w:right="6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鱿鱼、章鱼、墨鱼、海参、海肠</w:t>
            </w: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851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065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203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9" w:hRule="atLeast"/>
        </w:trPr>
        <w:tc>
          <w:tcPr>
            <w:tcW w:w="1126" w:type="dxa"/>
            <w:vAlign w:val="center"/>
          </w:tcPr>
          <w:p>
            <w:pPr>
              <w:pStyle w:val="15"/>
              <w:spacing w:line="232" w:lineRule="auto"/>
              <w:ind w:right="145"/>
              <w:jc w:val="both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水果类</w:t>
            </w:r>
          </w:p>
        </w:tc>
        <w:tc>
          <w:tcPr>
            <w:tcW w:w="1160" w:type="dxa"/>
            <w:vAlign w:val="center"/>
          </w:tcPr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柑橘类、梨果类、核果类、浆果和其他小粒水果、瓜果类、热带及亚热带</w:t>
            </w:r>
          </w:p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水果</w:t>
            </w:r>
          </w:p>
        </w:tc>
        <w:tc>
          <w:tcPr>
            <w:tcW w:w="1930" w:type="dxa"/>
            <w:vAlign w:val="center"/>
          </w:tcPr>
          <w:p>
            <w:pPr>
              <w:pStyle w:val="15"/>
              <w:spacing w:line="232" w:lineRule="auto"/>
              <w:ind w:right="145"/>
              <w:jc w:val="both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苹果、梨、桃、荔枝、龙眼、</w:t>
            </w:r>
          </w:p>
          <w:p>
            <w:pPr>
              <w:pStyle w:val="15"/>
              <w:spacing w:line="232" w:lineRule="auto"/>
              <w:ind w:left="152" w:right="145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柑橘等</w:t>
            </w: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851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065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203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4216" w:type="dxa"/>
            <w:gridSpan w:val="3"/>
            <w:vAlign w:val="center"/>
          </w:tcPr>
          <w:p>
            <w:pPr>
              <w:pStyle w:val="15"/>
              <w:ind w:firstLine="1897" w:firstLineChars="900"/>
              <w:jc w:val="both"/>
              <w:rPr>
                <w:rFonts w:ascii="Times New Roman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851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065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203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  <w:tc>
          <w:tcPr>
            <w:tcW w:w="1134" w:type="dxa"/>
          </w:tcPr>
          <w:p>
            <w:pPr>
              <w:pStyle w:val="15"/>
              <w:rPr>
                <w:rFonts w:ascii="Times New Roman"/>
                <w:sz w:val="21"/>
                <w:szCs w:val="21"/>
              </w:rPr>
            </w:pPr>
          </w:p>
        </w:tc>
      </w:tr>
    </w:tbl>
    <w:p>
      <w:pPr>
        <w:tabs>
          <w:tab w:val="left" w:pos="1572"/>
        </w:tabs>
        <w:spacing w:before="32"/>
        <w:ind w:right="0" w:firstLine="440" w:firstLineChars="200"/>
        <w:jc w:val="left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说明：1.该表一个月报一次，由各监管所汇总快检结果，于每月 20 日前将结果报送检测中心</w:t>
      </w:r>
    </w:p>
    <w:p>
      <w:pPr>
        <w:spacing w:before="116"/>
        <w:ind w:left="0" w:right="126" w:firstLine="1100" w:firstLineChars="500"/>
        <w:jc w:val="both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2.联系人：王婷  联系电话及传真 029-6807391</w:t>
      </w:r>
      <w:bookmarkStart w:id="0" w:name="2024年陕西省四级抽检分工表（中央转移支付地方）"/>
      <w:bookmarkEnd w:id="0"/>
    </w:p>
    <w:sectPr>
      <w:footerReference r:id="rId9" w:type="default"/>
      <w:footerReference r:id="rId10" w:type="even"/>
      <w:pgSz w:w="16840" w:h="11910" w:orient="landscape"/>
      <w:pgMar w:top="1620" w:right="1580" w:bottom="1680" w:left="280" w:header="850" w:footer="992" w:gutter="0"/>
      <w:pgNumType w:fmt="numberInDash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9144000</wp:posOffset>
              </wp:positionH>
              <wp:positionV relativeFrom="paragraph">
                <wp:posOffset>-66675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20pt;margin-top:-5.25pt;height:144pt;width:144pt;mso-position-horizontal-relative:margin;mso-wrap-style:none;z-index:251661312;mso-width-relative:page;mso-height-relative:page;" filled="f" stroked="f" coordsize="21600,21600" o:gfxdata="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qb7E82QAAAA0BAAAPAAAA&#10;AAAAAAEAIAAAACIAAABkcnMvZG93bnJldi54bWxQSwECFAAUAAAACACHTuJAXtCZFRQCAAATBAAA&#10;DgAAAAAAAAABACAAAAAoAQAAZHJzL2Uyb0RvYy54bWxQSwUGAAAAAAYABgBZAQAAr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412750</wp:posOffset>
              </wp:positionH>
              <wp:positionV relativeFrom="paragraph">
                <wp:posOffset>-95250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- 12 -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.5pt;margin-top:-7.5pt;height:144pt;width:144pt;mso-position-horizontal-relative:margin;mso-wrap-style:none;z-index:251662336;mso-width-relative:page;mso-height-relative:page;" filled="f" stroked="f" coordsize="21600,21600" o:gfxdata="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agtl7WAAAACgEAAA8AAAAAAAAA&#10;AQAgAAAAIgAAAGRycy9kb3ducmV2LnhtbFBLAQIUABQAAAAIAIdO4kAR1yZaEwIAABMEAAAOAAAA&#10;AAAAAAEAIAAAACU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- 12 -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9239250</wp:posOffset>
              </wp:positionH>
              <wp:positionV relativeFrom="paragraph">
                <wp:posOffset>-69850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- 29 -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27.5pt;margin-top:-5.5pt;height:144pt;width:144pt;mso-position-horizontal-relative:margin;mso-wrap-style:none;z-index:251663360;mso-width-relative:page;mso-height-relative:page;" filled="f" stroked="f" coordsize="21600,21600" o:gfxdata="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0X0yXNkAAAANAQAADwAA&#10;AAAAAAABACAAAAAiAAAAZHJzL2Rvd25yZXYueG1sUEsBAhQAFAAAAAgAh07iQNTVs2AVAgAAEwQA&#10;AA4AAAAAAAAAAQAgAAAAKAEAAGRycy9lMm9Eb2MueG1sUEsFBgAAAAAGAAYAWQEAAK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- 29 -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146050</wp:posOffset>
              </wp:positionH>
              <wp:positionV relativeFrom="paragraph">
                <wp:posOffset>-69850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- 28 -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5pt;margin-top:-5.5pt;height:144pt;width:144pt;mso-position-horizontal-relative:margin;mso-wrap-style:none;z-index:251664384;mso-width-relative:page;mso-height-relative:page;" filled="f" stroked="f" coordsize="21600,21600" o:gfxdata="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TBscm1QAAAAoBAAAPAAAAAAAAAAEA&#10;IAAAACIAAABkcnMvZG93bnJldi54bWxQSwECFAAUAAAACACHTuJA5smByhICAAATBAAADgAAAAAA&#10;AAABACAAAAAk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- 28 -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  <w:spacing w:line="14" w:lineRule="auto"/>
      <w:rPr>
        <w:sz w:val="20"/>
      </w:rPr>
    </w:pPr>
  </w:p>
  <w:p>
    <w:pPr>
      <w:pStyle w:val="4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posOffset>8833485</wp:posOffset>
              </wp:positionH>
              <wp:positionV relativeFrom="paragraph">
                <wp:posOffset>-304800</wp:posOffset>
              </wp:positionV>
              <wp:extent cx="520065" cy="35052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065" cy="350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- 31 -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95.55pt;margin-top:-24pt;height:27.6pt;width:40.95pt;mso-position-horizontal-relative:margin;z-index:251687936;mso-width-relative:page;mso-height-relative:page;" filled="f" stroked="f" coordsize="21600,21600" o:gfxdata="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494EmtgAAAALAQAADwAA&#10;AAAAAAABACAAAAAiAAAAZHJzL2Rvd25yZXYueG1sUEsBAhQAFAAAAAgAh07iQAxe5zAWAgAAFQQA&#10;AA4AAAAAAAAAAQAgAAAAJwEAAGRycy9lMm9Eb2MueG1sUEsFBgAAAAAGAAYAWQEAAK8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6"/>
                      <w:rPr>
                        <w:rFonts w:hint="eastAsia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- 31 -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posOffset>101600</wp:posOffset>
              </wp:positionH>
              <wp:positionV relativeFrom="paragraph">
                <wp:posOffset>-311150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8pt;margin-top:-24.5pt;height:144pt;width:144pt;mso-position-horizontal-relative:margin;mso-wrap-style:none;z-index:251688960;mso-width-relative:page;mso-height-relative:page;" filled="f" stroked="f" coordsize="21600,21600" o:gfxdata="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83Uxs1QAAAAoBAAAPAAAAAAAAAAEA&#10;IAAAACIAAABkcnMvZG93bnJldi54bWxQSwECFAAUAAAACACHTuJAz210ehICAAAVBAAADgAAAAAA&#10;AAABACAAAAAk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posOffset>8953500</wp:posOffset>
              </wp:positionH>
              <wp:positionV relativeFrom="paragraph">
                <wp:posOffset>-260350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05pt;margin-top:-20.5pt;height:144pt;width:144pt;mso-position-horizontal-relative:margin;mso-wrap-style:none;z-index:251677696;mso-width-relative:page;mso-height-relative:page;" filled="f" stroked="f" coordsize="21600,21600" o:gfxdata="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/8Moz2AAAAA0BAAAPAAAAAAAA&#10;AAEAIAAAACIAAABkcnMvZG93bnJldi54bWxQSwECFAAUAAAACACHTuJAStvN/xICAAATBAAADgAA&#10;AAAAAAABACAAAAAn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posOffset>12700</wp:posOffset>
              </wp:positionH>
              <wp:positionV relativeFrom="paragraph">
                <wp:posOffset>-393700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- 32 -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pt;margin-top:-31pt;height:144pt;width:144pt;mso-position-horizontal-relative:margin;mso-wrap-style:none;z-index:251686912;mso-width-relative:page;mso-height-relative:page;" filled="f" stroked="f" coordsize="21600,21600" o:gfxdata="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yc3hLUAAAACQEAAA8AAAAAAAAA&#10;AQAgAAAAIgAAAGRycy9kb3ducmV2LnhtbFBLAQIUABQAAAAIAIdO4kAjyxTwFQIAABMEAAAOAAAA&#10;AAAAAAEAIAAAACM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- 32 -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zYmQ2NWEyOWJkZGViMDQ5M2Y0YjY2MzVkMzliNGMifQ=="/>
  </w:docVars>
  <w:rsids>
    <w:rsidRoot w:val="00000000"/>
    <w:rsid w:val="007D6A53"/>
    <w:rsid w:val="008878D1"/>
    <w:rsid w:val="00A566D5"/>
    <w:rsid w:val="00AE30B0"/>
    <w:rsid w:val="00E13486"/>
    <w:rsid w:val="00F907CF"/>
    <w:rsid w:val="010B405F"/>
    <w:rsid w:val="012B4701"/>
    <w:rsid w:val="013712F7"/>
    <w:rsid w:val="0147153B"/>
    <w:rsid w:val="01565C22"/>
    <w:rsid w:val="01583748"/>
    <w:rsid w:val="01633E9B"/>
    <w:rsid w:val="01701645"/>
    <w:rsid w:val="01763BCE"/>
    <w:rsid w:val="019D73AC"/>
    <w:rsid w:val="019E3125"/>
    <w:rsid w:val="01A3073B"/>
    <w:rsid w:val="01CE3A0A"/>
    <w:rsid w:val="02467A44"/>
    <w:rsid w:val="025D6B3C"/>
    <w:rsid w:val="02BC3862"/>
    <w:rsid w:val="02FA25DD"/>
    <w:rsid w:val="03060F81"/>
    <w:rsid w:val="03065425"/>
    <w:rsid w:val="033B6E7D"/>
    <w:rsid w:val="033E4BBF"/>
    <w:rsid w:val="03D64DF8"/>
    <w:rsid w:val="03DF1EFE"/>
    <w:rsid w:val="044C330C"/>
    <w:rsid w:val="04640655"/>
    <w:rsid w:val="04697A1A"/>
    <w:rsid w:val="04754611"/>
    <w:rsid w:val="04934A97"/>
    <w:rsid w:val="04BC223F"/>
    <w:rsid w:val="04C11604"/>
    <w:rsid w:val="05092FAB"/>
    <w:rsid w:val="052A1A0C"/>
    <w:rsid w:val="05300538"/>
    <w:rsid w:val="057161FA"/>
    <w:rsid w:val="05E9157F"/>
    <w:rsid w:val="061A5470"/>
    <w:rsid w:val="061D0ABC"/>
    <w:rsid w:val="061E4834"/>
    <w:rsid w:val="064E6EC7"/>
    <w:rsid w:val="067E27BC"/>
    <w:rsid w:val="067F52D3"/>
    <w:rsid w:val="0737795B"/>
    <w:rsid w:val="077010BF"/>
    <w:rsid w:val="077706A0"/>
    <w:rsid w:val="07CC0951"/>
    <w:rsid w:val="07EF0236"/>
    <w:rsid w:val="08421BC8"/>
    <w:rsid w:val="08430910"/>
    <w:rsid w:val="086167E6"/>
    <w:rsid w:val="0878647D"/>
    <w:rsid w:val="087E15BA"/>
    <w:rsid w:val="08A74FB5"/>
    <w:rsid w:val="08C72F61"/>
    <w:rsid w:val="09376339"/>
    <w:rsid w:val="093A3733"/>
    <w:rsid w:val="09542615"/>
    <w:rsid w:val="0995305F"/>
    <w:rsid w:val="09A6526C"/>
    <w:rsid w:val="0A40121D"/>
    <w:rsid w:val="0A6071C9"/>
    <w:rsid w:val="0ADD081A"/>
    <w:rsid w:val="0ADF27E4"/>
    <w:rsid w:val="0B065FC2"/>
    <w:rsid w:val="0B2C354F"/>
    <w:rsid w:val="0B325009"/>
    <w:rsid w:val="0B446AEB"/>
    <w:rsid w:val="0BFE4EEC"/>
    <w:rsid w:val="0C4F3999"/>
    <w:rsid w:val="0C6008CA"/>
    <w:rsid w:val="0CD143AE"/>
    <w:rsid w:val="0CFD51A3"/>
    <w:rsid w:val="0D2564A8"/>
    <w:rsid w:val="0D411534"/>
    <w:rsid w:val="0D417786"/>
    <w:rsid w:val="0D4903E8"/>
    <w:rsid w:val="0D725B91"/>
    <w:rsid w:val="0D86163D"/>
    <w:rsid w:val="0D8633EB"/>
    <w:rsid w:val="0D8B6C53"/>
    <w:rsid w:val="0DB02216"/>
    <w:rsid w:val="0DDC125D"/>
    <w:rsid w:val="0DDF2A3E"/>
    <w:rsid w:val="0E3A41D5"/>
    <w:rsid w:val="0E4868F2"/>
    <w:rsid w:val="0EDE2DB2"/>
    <w:rsid w:val="0F136F00"/>
    <w:rsid w:val="0F1D7D7F"/>
    <w:rsid w:val="0F276507"/>
    <w:rsid w:val="0F3F7243"/>
    <w:rsid w:val="0F96368D"/>
    <w:rsid w:val="0F9B0CA3"/>
    <w:rsid w:val="0FCB4945"/>
    <w:rsid w:val="0FE20680"/>
    <w:rsid w:val="1008458B"/>
    <w:rsid w:val="102B2027"/>
    <w:rsid w:val="108300B5"/>
    <w:rsid w:val="109946F2"/>
    <w:rsid w:val="10BD35C7"/>
    <w:rsid w:val="10C5422A"/>
    <w:rsid w:val="112A6783"/>
    <w:rsid w:val="11627CCB"/>
    <w:rsid w:val="11B36778"/>
    <w:rsid w:val="11E44B84"/>
    <w:rsid w:val="120314AE"/>
    <w:rsid w:val="1246139A"/>
    <w:rsid w:val="129C545E"/>
    <w:rsid w:val="129E2F84"/>
    <w:rsid w:val="12C25D81"/>
    <w:rsid w:val="12ED7A68"/>
    <w:rsid w:val="12FD414F"/>
    <w:rsid w:val="130848A2"/>
    <w:rsid w:val="133057DF"/>
    <w:rsid w:val="13367661"/>
    <w:rsid w:val="13373B73"/>
    <w:rsid w:val="13385187"/>
    <w:rsid w:val="139D4FEA"/>
    <w:rsid w:val="13BD743A"/>
    <w:rsid w:val="13FF5CA5"/>
    <w:rsid w:val="141B4B0A"/>
    <w:rsid w:val="14397409"/>
    <w:rsid w:val="14665D24"/>
    <w:rsid w:val="147321EF"/>
    <w:rsid w:val="14F72E20"/>
    <w:rsid w:val="150E211A"/>
    <w:rsid w:val="151B4D60"/>
    <w:rsid w:val="1548367B"/>
    <w:rsid w:val="1573694A"/>
    <w:rsid w:val="157A2AC8"/>
    <w:rsid w:val="158741A4"/>
    <w:rsid w:val="159D39C7"/>
    <w:rsid w:val="163D0D06"/>
    <w:rsid w:val="16696B66"/>
    <w:rsid w:val="167C538B"/>
    <w:rsid w:val="1683496B"/>
    <w:rsid w:val="168E50BE"/>
    <w:rsid w:val="16946B78"/>
    <w:rsid w:val="16975E69"/>
    <w:rsid w:val="16DE7DF3"/>
    <w:rsid w:val="16E6314C"/>
    <w:rsid w:val="16F5338F"/>
    <w:rsid w:val="17012CAE"/>
    <w:rsid w:val="171952CF"/>
    <w:rsid w:val="17316275"/>
    <w:rsid w:val="1732013F"/>
    <w:rsid w:val="173E6AE4"/>
    <w:rsid w:val="178D1819"/>
    <w:rsid w:val="17AA5F28"/>
    <w:rsid w:val="17AC7EF2"/>
    <w:rsid w:val="17C05240"/>
    <w:rsid w:val="17DB29DD"/>
    <w:rsid w:val="18047D2E"/>
    <w:rsid w:val="182B350C"/>
    <w:rsid w:val="18622CA6"/>
    <w:rsid w:val="18664544"/>
    <w:rsid w:val="186C142F"/>
    <w:rsid w:val="1888270D"/>
    <w:rsid w:val="18A84B5D"/>
    <w:rsid w:val="18B3705E"/>
    <w:rsid w:val="18FC0A05"/>
    <w:rsid w:val="18FC27B3"/>
    <w:rsid w:val="190873AA"/>
    <w:rsid w:val="19131748"/>
    <w:rsid w:val="193C34F7"/>
    <w:rsid w:val="19550115"/>
    <w:rsid w:val="1977452F"/>
    <w:rsid w:val="1988673C"/>
    <w:rsid w:val="198F1879"/>
    <w:rsid w:val="19B80DD0"/>
    <w:rsid w:val="19DD25E4"/>
    <w:rsid w:val="19EC2827"/>
    <w:rsid w:val="1A02204B"/>
    <w:rsid w:val="1A642D06"/>
    <w:rsid w:val="1A69031C"/>
    <w:rsid w:val="1AB05F4B"/>
    <w:rsid w:val="1AC47300"/>
    <w:rsid w:val="1ACE017F"/>
    <w:rsid w:val="1AF8344E"/>
    <w:rsid w:val="1B043BA1"/>
    <w:rsid w:val="1B46240B"/>
    <w:rsid w:val="1B5C1C2F"/>
    <w:rsid w:val="1BC752FA"/>
    <w:rsid w:val="1C0C5403"/>
    <w:rsid w:val="1C420E24"/>
    <w:rsid w:val="1C48110A"/>
    <w:rsid w:val="1C493F61"/>
    <w:rsid w:val="1C84143D"/>
    <w:rsid w:val="1C9D24FF"/>
    <w:rsid w:val="1CF10155"/>
    <w:rsid w:val="1CFA16FF"/>
    <w:rsid w:val="1D1207F7"/>
    <w:rsid w:val="1D61352C"/>
    <w:rsid w:val="1D693A1B"/>
    <w:rsid w:val="1DA358F3"/>
    <w:rsid w:val="1DC37D43"/>
    <w:rsid w:val="1DCA7323"/>
    <w:rsid w:val="1E110AAE"/>
    <w:rsid w:val="1E1D38F7"/>
    <w:rsid w:val="1E4A5D6E"/>
    <w:rsid w:val="1E5906A7"/>
    <w:rsid w:val="1E9F255E"/>
    <w:rsid w:val="1EE7180F"/>
    <w:rsid w:val="1EEE2B9E"/>
    <w:rsid w:val="1EF67CA4"/>
    <w:rsid w:val="1EFA1543"/>
    <w:rsid w:val="1F185E6D"/>
    <w:rsid w:val="1F4E5D32"/>
    <w:rsid w:val="1F5659F6"/>
    <w:rsid w:val="1F5F3A9B"/>
    <w:rsid w:val="1FB50C49"/>
    <w:rsid w:val="1FD84F9F"/>
    <w:rsid w:val="1FD91F42"/>
    <w:rsid w:val="205253AE"/>
    <w:rsid w:val="205F4DDA"/>
    <w:rsid w:val="20670E5A"/>
    <w:rsid w:val="206770AC"/>
    <w:rsid w:val="20783067"/>
    <w:rsid w:val="208470E2"/>
    <w:rsid w:val="20B16579"/>
    <w:rsid w:val="20EE50D7"/>
    <w:rsid w:val="20F16975"/>
    <w:rsid w:val="210C7C53"/>
    <w:rsid w:val="212136FE"/>
    <w:rsid w:val="214152F7"/>
    <w:rsid w:val="214E3DC8"/>
    <w:rsid w:val="21515666"/>
    <w:rsid w:val="21B24356"/>
    <w:rsid w:val="220C7BF0"/>
    <w:rsid w:val="22484CBB"/>
    <w:rsid w:val="224D407F"/>
    <w:rsid w:val="225E003A"/>
    <w:rsid w:val="22717D6E"/>
    <w:rsid w:val="227B6E3E"/>
    <w:rsid w:val="22934188"/>
    <w:rsid w:val="22D1532E"/>
    <w:rsid w:val="23046E34"/>
    <w:rsid w:val="230E7CB2"/>
    <w:rsid w:val="23297026"/>
    <w:rsid w:val="23307C29"/>
    <w:rsid w:val="23791DA0"/>
    <w:rsid w:val="23A423C5"/>
    <w:rsid w:val="23B107E7"/>
    <w:rsid w:val="23E32EED"/>
    <w:rsid w:val="23F5677C"/>
    <w:rsid w:val="241C63FF"/>
    <w:rsid w:val="246456B0"/>
    <w:rsid w:val="248262DE"/>
    <w:rsid w:val="249146F7"/>
    <w:rsid w:val="24C0322E"/>
    <w:rsid w:val="24D6035C"/>
    <w:rsid w:val="24E32A79"/>
    <w:rsid w:val="24EC5DD1"/>
    <w:rsid w:val="24FD3B3B"/>
    <w:rsid w:val="25184E18"/>
    <w:rsid w:val="2537112F"/>
    <w:rsid w:val="254C4AC2"/>
    <w:rsid w:val="255B6AB3"/>
    <w:rsid w:val="255F65A3"/>
    <w:rsid w:val="257F09F3"/>
    <w:rsid w:val="25E90563"/>
    <w:rsid w:val="25FF38E2"/>
    <w:rsid w:val="2601765A"/>
    <w:rsid w:val="261C4494"/>
    <w:rsid w:val="26357304"/>
    <w:rsid w:val="263C4B36"/>
    <w:rsid w:val="264E03C6"/>
    <w:rsid w:val="26712A32"/>
    <w:rsid w:val="26747E2C"/>
    <w:rsid w:val="26864004"/>
    <w:rsid w:val="27005B64"/>
    <w:rsid w:val="27190C26"/>
    <w:rsid w:val="27602AA7"/>
    <w:rsid w:val="2762237B"/>
    <w:rsid w:val="276A122F"/>
    <w:rsid w:val="27736336"/>
    <w:rsid w:val="278C564A"/>
    <w:rsid w:val="27A16033"/>
    <w:rsid w:val="27AB1F74"/>
    <w:rsid w:val="27B30E28"/>
    <w:rsid w:val="27B626C7"/>
    <w:rsid w:val="27B70919"/>
    <w:rsid w:val="27F136FF"/>
    <w:rsid w:val="27F356C9"/>
    <w:rsid w:val="27F37477"/>
    <w:rsid w:val="281F201A"/>
    <w:rsid w:val="28304227"/>
    <w:rsid w:val="28620159"/>
    <w:rsid w:val="28732366"/>
    <w:rsid w:val="288A7DDB"/>
    <w:rsid w:val="28A16ED3"/>
    <w:rsid w:val="28B430AA"/>
    <w:rsid w:val="28D23530"/>
    <w:rsid w:val="28FB4835"/>
    <w:rsid w:val="29051210"/>
    <w:rsid w:val="2907142C"/>
    <w:rsid w:val="29200286"/>
    <w:rsid w:val="296C128F"/>
    <w:rsid w:val="29C410CB"/>
    <w:rsid w:val="29D07A70"/>
    <w:rsid w:val="2A063491"/>
    <w:rsid w:val="2A337FFE"/>
    <w:rsid w:val="2A3D2C2B"/>
    <w:rsid w:val="2A473AAA"/>
    <w:rsid w:val="2A5341FD"/>
    <w:rsid w:val="2A691C72"/>
    <w:rsid w:val="2A693A20"/>
    <w:rsid w:val="2A81355A"/>
    <w:rsid w:val="2A832D34"/>
    <w:rsid w:val="2B0100FD"/>
    <w:rsid w:val="2B165956"/>
    <w:rsid w:val="2B424001"/>
    <w:rsid w:val="2B4F2C16"/>
    <w:rsid w:val="2B591CE7"/>
    <w:rsid w:val="2B764647"/>
    <w:rsid w:val="2BA94A1C"/>
    <w:rsid w:val="2BAE2033"/>
    <w:rsid w:val="2BB46F1D"/>
    <w:rsid w:val="2C3B112F"/>
    <w:rsid w:val="2C55425C"/>
    <w:rsid w:val="2C646B95"/>
    <w:rsid w:val="2C673F8F"/>
    <w:rsid w:val="2C9F3729"/>
    <w:rsid w:val="2CAC2D20"/>
    <w:rsid w:val="2CCD0296"/>
    <w:rsid w:val="2CD47877"/>
    <w:rsid w:val="2CE11F94"/>
    <w:rsid w:val="2CF55A3F"/>
    <w:rsid w:val="2CF717B7"/>
    <w:rsid w:val="2DC17480"/>
    <w:rsid w:val="2DC31699"/>
    <w:rsid w:val="2E352597"/>
    <w:rsid w:val="2E580034"/>
    <w:rsid w:val="2EBC6814"/>
    <w:rsid w:val="2EE43FBD"/>
    <w:rsid w:val="2EF7784D"/>
    <w:rsid w:val="2F0248F4"/>
    <w:rsid w:val="2F430CE4"/>
    <w:rsid w:val="2F4641A0"/>
    <w:rsid w:val="2F6649D2"/>
    <w:rsid w:val="2F666780"/>
    <w:rsid w:val="2F803CE6"/>
    <w:rsid w:val="2FAA2B11"/>
    <w:rsid w:val="2FAB0637"/>
    <w:rsid w:val="2FAF6281"/>
    <w:rsid w:val="2FB67708"/>
    <w:rsid w:val="300522C8"/>
    <w:rsid w:val="304545E8"/>
    <w:rsid w:val="304F5466"/>
    <w:rsid w:val="30517430"/>
    <w:rsid w:val="305A62E5"/>
    <w:rsid w:val="305D7B83"/>
    <w:rsid w:val="30647164"/>
    <w:rsid w:val="309C4B4F"/>
    <w:rsid w:val="309F63EE"/>
    <w:rsid w:val="30AA473B"/>
    <w:rsid w:val="30B11C7D"/>
    <w:rsid w:val="30C6397A"/>
    <w:rsid w:val="30E81B43"/>
    <w:rsid w:val="31003887"/>
    <w:rsid w:val="31462D0D"/>
    <w:rsid w:val="316F4012"/>
    <w:rsid w:val="317A6513"/>
    <w:rsid w:val="31903F88"/>
    <w:rsid w:val="31C003CA"/>
    <w:rsid w:val="31C61758"/>
    <w:rsid w:val="31E7004C"/>
    <w:rsid w:val="321C75CA"/>
    <w:rsid w:val="321D581C"/>
    <w:rsid w:val="323D7C6C"/>
    <w:rsid w:val="325B00F2"/>
    <w:rsid w:val="325B4596"/>
    <w:rsid w:val="326745ED"/>
    <w:rsid w:val="32764F2C"/>
    <w:rsid w:val="328C29A2"/>
    <w:rsid w:val="32A7158A"/>
    <w:rsid w:val="32AA2E28"/>
    <w:rsid w:val="32BC11A1"/>
    <w:rsid w:val="330A474F"/>
    <w:rsid w:val="3330157F"/>
    <w:rsid w:val="33490893"/>
    <w:rsid w:val="335214F5"/>
    <w:rsid w:val="3390201E"/>
    <w:rsid w:val="33F95E15"/>
    <w:rsid w:val="34586FDF"/>
    <w:rsid w:val="346314E0"/>
    <w:rsid w:val="347831DE"/>
    <w:rsid w:val="34B87A7E"/>
    <w:rsid w:val="34CE1050"/>
    <w:rsid w:val="34E70363"/>
    <w:rsid w:val="354077AE"/>
    <w:rsid w:val="356279EA"/>
    <w:rsid w:val="358B6F41"/>
    <w:rsid w:val="35A53D8B"/>
    <w:rsid w:val="35B84990"/>
    <w:rsid w:val="35C67F79"/>
    <w:rsid w:val="35CB558F"/>
    <w:rsid w:val="35D94150"/>
    <w:rsid w:val="35E14DB3"/>
    <w:rsid w:val="35EB5C31"/>
    <w:rsid w:val="35ED3C8B"/>
    <w:rsid w:val="362353CB"/>
    <w:rsid w:val="36315D3A"/>
    <w:rsid w:val="365C268B"/>
    <w:rsid w:val="3679148F"/>
    <w:rsid w:val="36B349A1"/>
    <w:rsid w:val="36C50230"/>
    <w:rsid w:val="36E44B5A"/>
    <w:rsid w:val="36FD79CA"/>
    <w:rsid w:val="371B60A2"/>
    <w:rsid w:val="373D070E"/>
    <w:rsid w:val="37B00EE0"/>
    <w:rsid w:val="37C404E8"/>
    <w:rsid w:val="38060B00"/>
    <w:rsid w:val="38172D0E"/>
    <w:rsid w:val="3825542A"/>
    <w:rsid w:val="383E473E"/>
    <w:rsid w:val="386A108F"/>
    <w:rsid w:val="386A5533"/>
    <w:rsid w:val="387719FE"/>
    <w:rsid w:val="389B749B"/>
    <w:rsid w:val="38B22A36"/>
    <w:rsid w:val="38D21C07"/>
    <w:rsid w:val="38DD3F57"/>
    <w:rsid w:val="395F671A"/>
    <w:rsid w:val="39932868"/>
    <w:rsid w:val="399F2FBB"/>
    <w:rsid w:val="39AE629E"/>
    <w:rsid w:val="39B051C8"/>
    <w:rsid w:val="39D37108"/>
    <w:rsid w:val="3A2D6818"/>
    <w:rsid w:val="3A695377"/>
    <w:rsid w:val="3A8A5A19"/>
    <w:rsid w:val="3A8D72B7"/>
    <w:rsid w:val="3AC802EF"/>
    <w:rsid w:val="3AD60C5E"/>
    <w:rsid w:val="3AF31810"/>
    <w:rsid w:val="3B1B0D67"/>
    <w:rsid w:val="3B581673"/>
    <w:rsid w:val="3B7F30A4"/>
    <w:rsid w:val="3BF910A8"/>
    <w:rsid w:val="3C131A3E"/>
    <w:rsid w:val="3C6504EB"/>
    <w:rsid w:val="3CAA4150"/>
    <w:rsid w:val="3CB52AF5"/>
    <w:rsid w:val="3CCD1F95"/>
    <w:rsid w:val="3CE533DA"/>
    <w:rsid w:val="3D346110"/>
    <w:rsid w:val="3D3D2FD0"/>
    <w:rsid w:val="3D762284"/>
    <w:rsid w:val="3D7A7FC6"/>
    <w:rsid w:val="3DBD4357"/>
    <w:rsid w:val="3DE511B8"/>
    <w:rsid w:val="3DF00289"/>
    <w:rsid w:val="3E681CA9"/>
    <w:rsid w:val="3EC51715"/>
    <w:rsid w:val="3EDE27D7"/>
    <w:rsid w:val="3F1E2BD3"/>
    <w:rsid w:val="3F7F7B16"/>
    <w:rsid w:val="40093884"/>
    <w:rsid w:val="40181B80"/>
    <w:rsid w:val="40464190"/>
    <w:rsid w:val="40694322"/>
    <w:rsid w:val="406B009A"/>
    <w:rsid w:val="406C6BCF"/>
    <w:rsid w:val="40D43E92"/>
    <w:rsid w:val="40E13EB9"/>
    <w:rsid w:val="41654AEA"/>
    <w:rsid w:val="41686388"/>
    <w:rsid w:val="41790595"/>
    <w:rsid w:val="41856F3A"/>
    <w:rsid w:val="418C02C8"/>
    <w:rsid w:val="41942CD5"/>
    <w:rsid w:val="41A25D3E"/>
    <w:rsid w:val="41E41EB2"/>
    <w:rsid w:val="420A5691"/>
    <w:rsid w:val="42204EB5"/>
    <w:rsid w:val="4249440B"/>
    <w:rsid w:val="424C0FED"/>
    <w:rsid w:val="42755200"/>
    <w:rsid w:val="42DE2DA6"/>
    <w:rsid w:val="42FB3958"/>
    <w:rsid w:val="43065E58"/>
    <w:rsid w:val="431C567C"/>
    <w:rsid w:val="43370708"/>
    <w:rsid w:val="43A538C3"/>
    <w:rsid w:val="43AF64F0"/>
    <w:rsid w:val="43F565F9"/>
    <w:rsid w:val="444F55DD"/>
    <w:rsid w:val="447C2876"/>
    <w:rsid w:val="447F5EC2"/>
    <w:rsid w:val="448434D9"/>
    <w:rsid w:val="448D4A83"/>
    <w:rsid w:val="44A973E3"/>
    <w:rsid w:val="44C1472D"/>
    <w:rsid w:val="44CE0BF8"/>
    <w:rsid w:val="44D73F50"/>
    <w:rsid w:val="44EB17AA"/>
    <w:rsid w:val="4521341D"/>
    <w:rsid w:val="457277D5"/>
    <w:rsid w:val="45AD6A5F"/>
    <w:rsid w:val="45DC10F2"/>
    <w:rsid w:val="45E306D3"/>
    <w:rsid w:val="462C5BD6"/>
    <w:rsid w:val="464E1FF0"/>
    <w:rsid w:val="46CB1893"/>
    <w:rsid w:val="46E6047B"/>
    <w:rsid w:val="46EE10DD"/>
    <w:rsid w:val="470F133D"/>
    <w:rsid w:val="47484C91"/>
    <w:rsid w:val="47A83982"/>
    <w:rsid w:val="47B916EB"/>
    <w:rsid w:val="47D67EDF"/>
    <w:rsid w:val="47E80223"/>
    <w:rsid w:val="482C6361"/>
    <w:rsid w:val="482E032B"/>
    <w:rsid w:val="48645AFB"/>
    <w:rsid w:val="487675DC"/>
    <w:rsid w:val="48965ED0"/>
    <w:rsid w:val="4957740E"/>
    <w:rsid w:val="49C8030C"/>
    <w:rsid w:val="49FB423D"/>
    <w:rsid w:val="4A0C644A"/>
    <w:rsid w:val="4A365275"/>
    <w:rsid w:val="4A5E7744"/>
    <w:rsid w:val="4AA5064D"/>
    <w:rsid w:val="4AA93C99"/>
    <w:rsid w:val="4AAA17BF"/>
    <w:rsid w:val="4AC46D25"/>
    <w:rsid w:val="4AC62A9D"/>
    <w:rsid w:val="4AFD2237"/>
    <w:rsid w:val="4AFF7D5D"/>
    <w:rsid w:val="4B386DCB"/>
    <w:rsid w:val="4B481704"/>
    <w:rsid w:val="4B8B15F1"/>
    <w:rsid w:val="4BA6467C"/>
    <w:rsid w:val="4BAD5A0B"/>
    <w:rsid w:val="4BC52D55"/>
    <w:rsid w:val="4BFB6776"/>
    <w:rsid w:val="4BFF5B3B"/>
    <w:rsid w:val="4C72455F"/>
    <w:rsid w:val="4C891FD4"/>
    <w:rsid w:val="4C940979"/>
    <w:rsid w:val="4CF5766A"/>
    <w:rsid w:val="4D0258E3"/>
    <w:rsid w:val="4D13189E"/>
    <w:rsid w:val="4D203FBB"/>
    <w:rsid w:val="4D227D33"/>
    <w:rsid w:val="4D5D0D6B"/>
    <w:rsid w:val="4D73058E"/>
    <w:rsid w:val="4D8B1D7C"/>
    <w:rsid w:val="4DCA28A4"/>
    <w:rsid w:val="4E1E04FA"/>
    <w:rsid w:val="4E2B70BB"/>
    <w:rsid w:val="4E2D2E33"/>
    <w:rsid w:val="4E382FAC"/>
    <w:rsid w:val="4E7520E4"/>
    <w:rsid w:val="4EB26E94"/>
    <w:rsid w:val="4F0F2539"/>
    <w:rsid w:val="4F5148FF"/>
    <w:rsid w:val="4F7909B8"/>
    <w:rsid w:val="4F806F93"/>
    <w:rsid w:val="4FBA4253"/>
    <w:rsid w:val="4FED287A"/>
    <w:rsid w:val="502344EE"/>
    <w:rsid w:val="502D711A"/>
    <w:rsid w:val="503F29AA"/>
    <w:rsid w:val="50502E09"/>
    <w:rsid w:val="506B379F"/>
    <w:rsid w:val="50F87728"/>
    <w:rsid w:val="51183927"/>
    <w:rsid w:val="51231226"/>
    <w:rsid w:val="513D338D"/>
    <w:rsid w:val="51A72EFC"/>
    <w:rsid w:val="51B55619"/>
    <w:rsid w:val="520B6FE7"/>
    <w:rsid w:val="521C11F4"/>
    <w:rsid w:val="52505342"/>
    <w:rsid w:val="52A64F62"/>
    <w:rsid w:val="52BF0352"/>
    <w:rsid w:val="52D10231"/>
    <w:rsid w:val="52D970E6"/>
    <w:rsid w:val="52E837CD"/>
    <w:rsid w:val="533E33EC"/>
    <w:rsid w:val="53424C8B"/>
    <w:rsid w:val="53536E98"/>
    <w:rsid w:val="538538F6"/>
    <w:rsid w:val="539E1985"/>
    <w:rsid w:val="53FC752F"/>
    <w:rsid w:val="540C5299"/>
    <w:rsid w:val="54280325"/>
    <w:rsid w:val="54751090"/>
    <w:rsid w:val="54AB4AB2"/>
    <w:rsid w:val="54AE5C22"/>
    <w:rsid w:val="54B55930"/>
    <w:rsid w:val="54EF499E"/>
    <w:rsid w:val="54FF58DB"/>
    <w:rsid w:val="551E34D6"/>
    <w:rsid w:val="55766E6E"/>
    <w:rsid w:val="559F4616"/>
    <w:rsid w:val="55A0213D"/>
    <w:rsid w:val="55C67DF5"/>
    <w:rsid w:val="563D798B"/>
    <w:rsid w:val="564E1B99"/>
    <w:rsid w:val="565D3B8A"/>
    <w:rsid w:val="566B44F9"/>
    <w:rsid w:val="567D5FDA"/>
    <w:rsid w:val="56A65531"/>
    <w:rsid w:val="56B411C3"/>
    <w:rsid w:val="56FB3ACE"/>
    <w:rsid w:val="57454D4A"/>
    <w:rsid w:val="57715B3F"/>
    <w:rsid w:val="577B076B"/>
    <w:rsid w:val="57C2639A"/>
    <w:rsid w:val="57D815CF"/>
    <w:rsid w:val="580249E9"/>
    <w:rsid w:val="580A1AEF"/>
    <w:rsid w:val="580B5BD5"/>
    <w:rsid w:val="58533496"/>
    <w:rsid w:val="5862192B"/>
    <w:rsid w:val="586C27AA"/>
    <w:rsid w:val="58896EB8"/>
    <w:rsid w:val="58A405BF"/>
    <w:rsid w:val="58C83E84"/>
    <w:rsid w:val="58F05189"/>
    <w:rsid w:val="58F20F01"/>
    <w:rsid w:val="59123351"/>
    <w:rsid w:val="596D72B1"/>
    <w:rsid w:val="596F1648"/>
    <w:rsid w:val="59B85CA7"/>
    <w:rsid w:val="59C26B25"/>
    <w:rsid w:val="5A011459"/>
    <w:rsid w:val="5A1E1882"/>
    <w:rsid w:val="5A5359CF"/>
    <w:rsid w:val="5A955FE8"/>
    <w:rsid w:val="5AF820D3"/>
    <w:rsid w:val="5B372BFB"/>
    <w:rsid w:val="5B835E40"/>
    <w:rsid w:val="5B844D7A"/>
    <w:rsid w:val="5B8A3673"/>
    <w:rsid w:val="5B8B2F47"/>
    <w:rsid w:val="5B8C73EB"/>
    <w:rsid w:val="5B9462A0"/>
    <w:rsid w:val="5BBB7CD0"/>
    <w:rsid w:val="5BDC19F5"/>
    <w:rsid w:val="5BDC37A3"/>
    <w:rsid w:val="5C423F4D"/>
    <w:rsid w:val="5C533A65"/>
    <w:rsid w:val="5C553C81"/>
    <w:rsid w:val="5C8745A3"/>
    <w:rsid w:val="5CA644DC"/>
    <w:rsid w:val="5CA72002"/>
    <w:rsid w:val="5CEE378D"/>
    <w:rsid w:val="5D02548B"/>
    <w:rsid w:val="5D2673CB"/>
    <w:rsid w:val="5D6121B1"/>
    <w:rsid w:val="5D6677C8"/>
    <w:rsid w:val="5DA622BA"/>
    <w:rsid w:val="5DDD2180"/>
    <w:rsid w:val="5E053485"/>
    <w:rsid w:val="5E1C432A"/>
    <w:rsid w:val="5E3B6EA6"/>
    <w:rsid w:val="5E4C1AEF"/>
    <w:rsid w:val="5E623ABD"/>
    <w:rsid w:val="5EA52572"/>
    <w:rsid w:val="5ED6097D"/>
    <w:rsid w:val="5F105C3D"/>
    <w:rsid w:val="5F5564DC"/>
    <w:rsid w:val="5F795ED8"/>
    <w:rsid w:val="5F84298F"/>
    <w:rsid w:val="5FAF18FA"/>
    <w:rsid w:val="5FBC4017"/>
    <w:rsid w:val="5FEB1024"/>
    <w:rsid w:val="600A2FD4"/>
    <w:rsid w:val="600D03CE"/>
    <w:rsid w:val="600D6620"/>
    <w:rsid w:val="6031230F"/>
    <w:rsid w:val="604007A4"/>
    <w:rsid w:val="6042451C"/>
    <w:rsid w:val="606745F8"/>
    <w:rsid w:val="60D31618"/>
    <w:rsid w:val="60F872D1"/>
    <w:rsid w:val="610572F8"/>
    <w:rsid w:val="61590125"/>
    <w:rsid w:val="6162299C"/>
    <w:rsid w:val="61646714"/>
    <w:rsid w:val="61722BDF"/>
    <w:rsid w:val="6183303E"/>
    <w:rsid w:val="619C1A0A"/>
    <w:rsid w:val="61AB7E9F"/>
    <w:rsid w:val="621023F8"/>
    <w:rsid w:val="623C4F9B"/>
    <w:rsid w:val="628D57F7"/>
    <w:rsid w:val="62917095"/>
    <w:rsid w:val="62B62F9F"/>
    <w:rsid w:val="62EA0E9B"/>
    <w:rsid w:val="62FF4946"/>
    <w:rsid w:val="63035AB9"/>
    <w:rsid w:val="630755A9"/>
    <w:rsid w:val="63260741"/>
    <w:rsid w:val="635A1B7D"/>
    <w:rsid w:val="63604CB9"/>
    <w:rsid w:val="637F15E3"/>
    <w:rsid w:val="638144D0"/>
    <w:rsid w:val="63B23767"/>
    <w:rsid w:val="63C90AB0"/>
    <w:rsid w:val="64144421"/>
    <w:rsid w:val="64155AA4"/>
    <w:rsid w:val="646D58E0"/>
    <w:rsid w:val="647B7FFD"/>
    <w:rsid w:val="648D2D19"/>
    <w:rsid w:val="64E35BA2"/>
    <w:rsid w:val="65A138C0"/>
    <w:rsid w:val="65A74E21"/>
    <w:rsid w:val="65B0017A"/>
    <w:rsid w:val="65B01F28"/>
    <w:rsid w:val="65B25CA0"/>
    <w:rsid w:val="65B732B6"/>
    <w:rsid w:val="65FF4C5D"/>
    <w:rsid w:val="66012783"/>
    <w:rsid w:val="66383CCB"/>
    <w:rsid w:val="664A237C"/>
    <w:rsid w:val="669929BC"/>
    <w:rsid w:val="66A55805"/>
    <w:rsid w:val="66A904B2"/>
    <w:rsid w:val="66D53137"/>
    <w:rsid w:val="66D659BE"/>
    <w:rsid w:val="670544F5"/>
    <w:rsid w:val="67386679"/>
    <w:rsid w:val="67987117"/>
    <w:rsid w:val="67BF46A4"/>
    <w:rsid w:val="67D0240D"/>
    <w:rsid w:val="67EE31DB"/>
    <w:rsid w:val="681A5D7E"/>
    <w:rsid w:val="681C5653"/>
    <w:rsid w:val="684E77D6"/>
    <w:rsid w:val="68522888"/>
    <w:rsid w:val="68784853"/>
    <w:rsid w:val="68B25FB7"/>
    <w:rsid w:val="68E343C2"/>
    <w:rsid w:val="68FE2FAA"/>
    <w:rsid w:val="69362744"/>
    <w:rsid w:val="69B23B9D"/>
    <w:rsid w:val="69CE5072"/>
    <w:rsid w:val="69D106BF"/>
    <w:rsid w:val="69EC72A7"/>
    <w:rsid w:val="69F525FF"/>
    <w:rsid w:val="6A58493C"/>
    <w:rsid w:val="6A611A43"/>
    <w:rsid w:val="6A7774B8"/>
    <w:rsid w:val="6A8E65B0"/>
    <w:rsid w:val="6ABE50E7"/>
    <w:rsid w:val="6AE52674"/>
    <w:rsid w:val="6AEF5A9A"/>
    <w:rsid w:val="6B013226"/>
    <w:rsid w:val="6B0D5727"/>
    <w:rsid w:val="6B405AFC"/>
    <w:rsid w:val="6B406A54"/>
    <w:rsid w:val="6B8F6B1D"/>
    <w:rsid w:val="6B9145AA"/>
    <w:rsid w:val="6BA74C05"/>
    <w:rsid w:val="6BBD539F"/>
    <w:rsid w:val="6BCE3108"/>
    <w:rsid w:val="6BE831A7"/>
    <w:rsid w:val="6BF40694"/>
    <w:rsid w:val="6C164AAF"/>
    <w:rsid w:val="6C7C7008"/>
    <w:rsid w:val="6CAF118B"/>
    <w:rsid w:val="6CC17318"/>
    <w:rsid w:val="6CCA7D73"/>
    <w:rsid w:val="6CD7423E"/>
    <w:rsid w:val="6D0D35D4"/>
    <w:rsid w:val="6D156B14"/>
    <w:rsid w:val="6D1E1E6D"/>
    <w:rsid w:val="6D9263B7"/>
    <w:rsid w:val="6D9739CD"/>
    <w:rsid w:val="6DB225B5"/>
    <w:rsid w:val="6DCC3677"/>
    <w:rsid w:val="6DD93FE6"/>
    <w:rsid w:val="6DFD1A82"/>
    <w:rsid w:val="6E0E3C8F"/>
    <w:rsid w:val="6E105C5A"/>
    <w:rsid w:val="6E26547D"/>
    <w:rsid w:val="6E2B2290"/>
    <w:rsid w:val="6E455E09"/>
    <w:rsid w:val="6E470F4F"/>
    <w:rsid w:val="6E657628"/>
    <w:rsid w:val="6E9A3775"/>
    <w:rsid w:val="6ECD58F9"/>
    <w:rsid w:val="6EE57CB4"/>
    <w:rsid w:val="6F23376B"/>
    <w:rsid w:val="6F343BCA"/>
    <w:rsid w:val="6F72024E"/>
    <w:rsid w:val="6FD15598"/>
    <w:rsid w:val="70003312"/>
    <w:rsid w:val="70253512"/>
    <w:rsid w:val="70934920"/>
    <w:rsid w:val="709541F4"/>
    <w:rsid w:val="70AB3A18"/>
    <w:rsid w:val="70B36D70"/>
    <w:rsid w:val="70ED4030"/>
    <w:rsid w:val="70FC24C5"/>
    <w:rsid w:val="711710AD"/>
    <w:rsid w:val="71263884"/>
    <w:rsid w:val="71285068"/>
    <w:rsid w:val="712D08D1"/>
    <w:rsid w:val="714F6A99"/>
    <w:rsid w:val="71544D42"/>
    <w:rsid w:val="71674C16"/>
    <w:rsid w:val="71881FAB"/>
    <w:rsid w:val="71EE1406"/>
    <w:rsid w:val="71FB277D"/>
    <w:rsid w:val="72691DDC"/>
    <w:rsid w:val="72FF44EF"/>
    <w:rsid w:val="735A7977"/>
    <w:rsid w:val="73B13A3B"/>
    <w:rsid w:val="73BA4C48"/>
    <w:rsid w:val="73EC4A73"/>
    <w:rsid w:val="73F2195D"/>
    <w:rsid w:val="73FE5C0F"/>
    <w:rsid w:val="740F42BD"/>
    <w:rsid w:val="741B5358"/>
    <w:rsid w:val="741C4C2C"/>
    <w:rsid w:val="742064CB"/>
    <w:rsid w:val="74312486"/>
    <w:rsid w:val="743B3304"/>
    <w:rsid w:val="74AC5FB0"/>
    <w:rsid w:val="74B91D20"/>
    <w:rsid w:val="74D55507"/>
    <w:rsid w:val="74F811F5"/>
    <w:rsid w:val="75114065"/>
    <w:rsid w:val="751A5610"/>
    <w:rsid w:val="753A180E"/>
    <w:rsid w:val="755C1784"/>
    <w:rsid w:val="756E14B8"/>
    <w:rsid w:val="75703482"/>
    <w:rsid w:val="759251A6"/>
    <w:rsid w:val="75BA495E"/>
    <w:rsid w:val="75BE243F"/>
    <w:rsid w:val="75F54172"/>
    <w:rsid w:val="76472434"/>
    <w:rsid w:val="768B4B53"/>
    <w:rsid w:val="76BF021D"/>
    <w:rsid w:val="77471FC0"/>
    <w:rsid w:val="77660698"/>
    <w:rsid w:val="777059BB"/>
    <w:rsid w:val="777728A5"/>
    <w:rsid w:val="77796881"/>
    <w:rsid w:val="77884AB3"/>
    <w:rsid w:val="7798281C"/>
    <w:rsid w:val="77A85155"/>
    <w:rsid w:val="77C16217"/>
    <w:rsid w:val="77C33D3D"/>
    <w:rsid w:val="78212B0A"/>
    <w:rsid w:val="78250553"/>
    <w:rsid w:val="7855070D"/>
    <w:rsid w:val="785C7CED"/>
    <w:rsid w:val="78623556"/>
    <w:rsid w:val="78E0091E"/>
    <w:rsid w:val="78F85C68"/>
    <w:rsid w:val="79006438"/>
    <w:rsid w:val="79112886"/>
    <w:rsid w:val="79207A4A"/>
    <w:rsid w:val="798B088A"/>
    <w:rsid w:val="799F60E4"/>
    <w:rsid w:val="79C773E8"/>
    <w:rsid w:val="79CB0C87"/>
    <w:rsid w:val="7A396538"/>
    <w:rsid w:val="7AAB2866"/>
    <w:rsid w:val="7AB45BBF"/>
    <w:rsid w:val="7B034450"/>
    <w:rsid w:val="7B1E74DC"/>
    <w:rsid w:val="7B205002"/>
    <w:rsid w:val="7B62561B"/>
    <w:rsid w:val="7B8053BB"/>
    <w:rsid w:val="7BC57958"/>
    <w:rsid w:val="7BD52290"/>
    <w:rsid w:val="7BDF310F"/>
    <w:rsid w:val="7BE75B20"/>
    <w:rsid w:val="7C06244A"/>
    <w:rsid w:val="7C0E57A2"/>
    <w:rsid w:val="7C2253BC"/>
    <w:rsid w:val="7C372603"/>
    <w:rsid w:val="7C570EF7"/>
    <w:rsid w:val="7C975798"/>
    <w:rsid w:val="7C9E6B26"/>
    <w:rsid w:val="7CA57EB5"/>
    <w:rsid w:val="7CBE4AD3"/>
    <w:rsid w:val="7CFA4B19"/>
    <w:rsid w:val="7D2A03BA"/>
    <w:rsid w:val="7D341239"/>
    <w:rsid w:val="7D376633"/>
    <w:rsid w:val="7D40373A"/>
    <w:rsid w:val="7D4476CE"/>
    <w:rsid w:val="7D6E474B"/>
    <w:rsid w:val="7D6F2271"/>
    <w:rsid w:val="7D7D673C"/>
    <w:rsid w:val="7D97667D"/>
    <w:rsid w:val="7E097FCF"/>
    <w:rsid w:val="7E357016"/>
    <w:rsid w:val="7E4E1E86"/>
    <w:rsid w:val="7E6B2A38"/>
    <w:rsid w:val="7E7062A0"/>
    <w:rsid w:val="7E7A711F"/>
    <w:rsid w:val="7EC65EC0"/>
    <w:rsid w:val="7F0047E7"/>
    <w:rsid w:val="7F3472CE"/>
    <w:rsid w:val="7F651B7D"/>
    <w:rsid w:val="7F686F78"/>
    <w:rsid w:val="7F9B734D"/>
    <w:rsid w:val="7F9F6E3D"/>
    <w:rsid w:val="7FFD59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56"/>
      <w:ind w:left="298"/>
      <w:outlineLvl w:val="1"/>
    </w:pPr>
    <w:rPr>
      <w:rFonts w:ascii="宋体" w:hAnsi="宋体" w:eastAsia="宋体" w:cs="宋体"/>
      <w:sz w:val="44"/>
      <w:szCs w:val="44"/>
    </w:rPr>
  </w:style>
  <w:style w:type="paragraph" w:styleId="3">
    <w:name w:val="heading 2"/>
    <w:basedOn w:val="1"/>
    <w:next w:val="1"/>
    <w:qFormat/>
    <w:uiPriority w:val="1"/>
    <w:pPr>
      <w:ind w:left="852"/>
      <w:outlineLvl w:val="2"/>
    </w:pPr>
    <w:rPr>
      <w:rFonts w:ascii="宋体" w:hAnsi="宋体" w:eastAsia="宋体" w:cs="宋体"/>
      <w:sz w:val="36"/>
      <w:szCs w:val="36"/>
    </w:rPr>
  </w:style>
  <w:style w:type="character" w:default="1" w:styleId="10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32"/>
      <w:szCs w:val="32"/>
    </w:rPr>
  </w:style>
  <w:style w:type="paragraph" w:styleId="5">
    <w:name w:val="Body Text Indent"/>
    <w:basedOn w:val="1"/>
    <w:qFormat/>
    <w:uiPriority w:val="0"/>
    <w:pPr>
      <w:ind w:firstLine="600" w:firstLineChars="200"/>
    </w:pPr>
    <w:rPr>
      <w:rFonts w:ascii="Calibri" w:hAnsi="Calibri" w:eastAsia="仿宋_GB2312"/>
      <w:sz w:val="30"/>
      <w:szCs w:val="2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Body Text First Indent 2"/>
    <w:basedOn w:val="5"/>
    <w:qFormat/>
    <w:uiPriority w:val="0"/>
    <w:pPr>
      <w:ind w:firstLine="420"/>
    </w:p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page number"/>
    <w:basedOn w:val="10"/>
    <w:qFormat/>
    <w:uiPriority w:val="0"/>
  </w:style>
  <w:style w:type="table" w:customStyle="1" w:styleId="13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List Paragraph"/>
    <w:basedOn w:val="1"/>
    <w:qFormat/>
    <w:uiPriority w:val="1"/>
    <w:pPr>
      <w:spacing w:before="166"/>
      <w:ind w:left="1071" w:hanging="320"/>
    </w:pPr>
    <w:rPr>
      <w:rFonts w:ascii="宋体" w:hAnsi="宋体" w:eastAsia="宋体" w:cs="宋体"/>
    </w:rPr>
  </w:style>
  <w:style w:type="paragraph" w:customStyle="1" w:styleId="15">
    <w:name w:val="Table Paragraph"/>
    <w:basedOn w:val="1"/>
    <w:qFormat/>
    <w:uiPriority w:val="1"/>
    <w:rPr>
      <w:rFonts w:ascii="宋体" w:hAnsi="宋体" w:eastAsia="宋体" w:cs="宋体"/>
    </w:rPr>
  </w:style>
  <w:style w:type="character" w:customStyle="1" w:styleId="16">
    <w:name w:val="font2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7">
    <w:name w:val="font51"/>
    <w:basedOn w:val="10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32</Pages>
  <Words>10587</Words>
  <Characters>10903</Characters>
  <TotalTime>38</TotalTime>
  <ScaleCrop>false</ScaleCrop>
  <LinksUpToDate>false</LinksUpToDate>
  <CharactersWithSpaces>11054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2024-04-23T02:13:00Z</dcterms:created>
  <dc:creator>Administrator</dc:creator>
  <cp:lastModifiedBy>黄静</cp:lastModifiedBy>
  <cp:lastPrinted>2025-04-17T01:34:00Z</cp:lastPrinted>
  <dcterms:modified xsi:type="dcterms:W3CDTF">2025-04-22T01:53:29Z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2024-04-07T00:00:00Z</vt:filetime>
  </property>
  <property fmtid="{D5CDD505-2E9C-101B-9397-08002B2CF9AE}" pid="3" name="Creator">
    <vt:lpwstr>WPS Office Professional</vt:lpwstr>
  </property>
  <property fmtid="{D5CDD505-2E9C-101B-9397-08002B2CF9AE}" pid="4" name="LastSaved">
    <vt:filetime>2024-04-23T00:00:00Z</vt:filetime>
  </property>
  <property fmtid="{D5CDD505-2E9C-101B-9397-08002B2CF9AE}" pid="5" name="KSOProductBuildVer">
    <vt:lpwstr>2052-10.8.0.6423</vt:lpwstr>
  </property>
  <property fmtid="{D5CDD505-2E9C-101B-9397-08002B2CF9AE}" pid="6" name="ICV">
    <vt:lpwstr>658AF5D847CC4BADB1EF46C8C73BAC38_13</vt:lpwstr>
  </property>
  <property fmtid="{D5CDD505-2E9C-101B-9397-08002B2CF9AE}" pid="7" name="KSOTemplateDocerSaveRecord">
    <vt:lpwstr>eyJoZGlkIjoiNjIzYmQ2NWEyOWJkZGViMDQ5M2Y0YjY2MzVkMzliNGMiLCJ1c2VySWQiOiIxMDI2MTU5ODcxIn0=</vt:lpwstr>
  </property>
</Properties>
</file>