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29F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  <w:lang w:eastAsia="zh-CN"/>
        </w:rPr>
        <w:t>周至县交通运输局</w:t>
      </w:r>
    </w:p>
    <w:p w14:paraId="4446E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  <w:t>重大行政执法决定法制审核制度</w:t>
      </w:r>
    </w:p>
    <w:bookmarkEnd w:id="0"/>
    <w:p w14:paraId="6F40D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0BD3970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为进一步加强对交通运输重大行政执法决定的监督，推进行政执法责任制落实，保障辖区内交通运输严格、规范、公正、文明执法，促进全行业依法行政，保护公民、法人和其他组织的合法权益，根据《中华人民共和国行政处罚法》等有关规定，结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周至县交通运输局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工作实际，制定本制度。</w:t>
      </w:r>
    </w:p>
    <w:p w14:paraId="269B938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第二条 本制度所称重大行政执法决定法制审核，是指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局属各单位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作出重大行政执法决定前，对其合法性、适当性进行审核的活动。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各单位法制监督股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负责法制审核的具体工作，履行对重大执法决定监督检查的职责，拟作出的重大行政执法决定，未经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法制监督科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审核或者审核未通过的，不得进入下一程序。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第三条  本制度规定的重大行政处罚是指：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（一）可能造成重大社会影响或引发社会风险的；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（二）对公民处以5千元以上的罚款,对法人或者其他组织处以1万元以上的罚款的行政处罚案件;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（三）符合听证条件且当事人提出听证申请，承办案件的业务机构已经组织听证的；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（四）法律、法规规定的其他重大行政处罚事项。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 第四条  本制度规定的重大行政强制是指：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 （一） 强制拆除；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（二） 加处罚款</w:t>
      </w:r>
    </w:p>
    <w:p w14:paraId="66C60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 （三） 遗洒物、障碍物或者污染物清除的代履行；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 （四） 法律、法规规定的其他重大行政强制事项。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  第五条 重大行政执法决定应当在调查终结并提出处理建议之后，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各单位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负责人召开集体讨论之前，由法制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监督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进行法制审核。未经审核或者审核没有通过的，不得作出其他行政执法决定，本部门认为需要审核的，也应当进行法制审核。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  第六条 在送交审核时应当提交以下材料：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 （一）重大行政执法决定的调查终结报告；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 （二）行政执法决定书(文稿)，并提交行政执法卷宗和其他有关材料；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 （三）相关证据材料；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 （四）重大行政执法决定的建议或者意见及情况说明；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 （五）其它需要提交的材料。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  法制机构认为提交材料不齐全的，可以要求承办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股室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在指定时间提交。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  第七条 重大行政执法决定建议情况说明应当载明以下内容：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  （一）基本事实；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 （二）适用法律、法规、规章；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 （三）行政执法人员的资格情况；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 （四）调查取证和听证情况；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  （五）其它需要说明的情况。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 第八条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各单位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法制监督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审核重大行政执法案件或事项，主要审核以下内容：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（一）行政执法主体是否合法，行政执法人员是否具备执法资格；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（二）认定的事实是否清楚，证据是否确凿、充分；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（三）适用法律、法规或者规章是否准确，自由裁量权基准是否准确适当；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（四）程序是否合法；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（五）执法文书是否规范、齐备；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（六）是否有超越本机关行政职权范围或滥用职权的情形；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（七）违法行为是否涉嫌犯罪需要移交司法机关；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（八）其他应当审核的内容。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 第九条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各单位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法制监督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审核重大行政执法案件或事项，有权调阅行政执法活动相关材料，也可以向当事人进行调查，相关单位和个人应当予以协助配合。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第十条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各单位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法制监督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对拟作出的重大行政执法决定进行审核后，根据不同情况，提出相应的书面意见或建议：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  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）主要事实不清，证据不足的，提出继续调查或不予作出行政执法决定的建议;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）定性不准、适用法律不准确和证据确凿、定性准确、程序合法的，提出同意的意见;</w:t>
      </w:r>
    </w:p>
    <w:p w14:paraId="477FCE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裁量基准不当的，提出变更意见;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 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）程序不合法的，提出纠正意见;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 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）超出本部门管辖范围或涉嫌犯罪的，提出移送意见。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第十一条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执法人员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向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各单位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法制监督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提供的材料齐备之日为受理日。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各单位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法制监督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自受理之日起七个工作日内完成法制审核工作。案件或者事项复杂的，经本部门分管领导批准可以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延长五个工作日。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第十二条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各单位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对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法制监督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的审核意见或建议有异议的，应当与其协商沟通，经沟通达不成一致意见的，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法制监督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应当根据情况及时提请召开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各单位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负责人办公会或案审会等，组织相关人员进行集体讨论。        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第十三条 重大行政执法决定集体讨论由本部门主要负责人或分管领导主持，本部门法制机构工作人员和其他有关人员参加，必要时邀请相关专家参加。参加集体讨论的人员与案件有利害关系的，应当回避。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第十四条 重大行政执法决定集体讨论的内容包括：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（一）是否具有行政执法管辖权限；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（二）案件事实是否清楚，证据是否确凿、充分；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（三）定性是否准确，适用法律、法规、规章是否正确；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（四）执法程序是否合法；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（五）决定内容是否合法、适当；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（六）其他需要讨论的内容。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第十五条 审核后的重大行政执法决定经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大队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负责人集体讨论通过后，由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大队违章处理制作《重大行政执法决定法制审核意见书》一式二份，一份留存归档，一份连同案卷材料退回本部门。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条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各单位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执法人员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法制监督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的审核人员以及作出重大行政执法决定的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负责人因不履行或者不正确履行职责，导致行政执法决定错误，情节严重的，按规定追究相关人员的责任。</w:t>
      </w:r>
    </w:p>
    <w:p w14:paraId="52ED9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2CD0C"/>
    <w:multiLevelType w:val="singleLevel"/>
    <w:tmpl w:val="B732CD0C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A61F0F"/>
    <w:rsid w:val="00115257"/>
    <w:rsid w:val="00807A0F"/>
    <w:rsid w:val="00A61F0F"/>
    <w:rsid w:val="00B71917"/>
    <w:rsid w:val="00C1248D"/>
    <w:rsid w:val="00C91EF3"/>
    <w:rsid w:val="00E35E81"/>
    <w:rsid w:val="37703B4E"/>
    <w:rsid w:val="3A874F9A"/>
    <w:rsid w:val="9FF651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1878</Words>
  <Characters>1878</Characters>
  <Lines>14</Lines>
  <Paragraphs>4</Paragraphs>
  <TotalTime>8</TotalTime>
  <ScaleCrop>false</ScaleCrop>
  <LinksUpToDate>false</LinksUpToDate>
  <CharactersWithSpaces>2022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2022-09-07T10:12:00Z</dcterms:created>
  <dc:creator>lenovo</dc:creator>
  <cp:lastModifiedBy>愛殇璃</cp:lastModifiedBy>
  <dcterms:modified xsi:type="dcterms:W3CDTF">2024-10-16T08:48:54Z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4886391CE34145D89CF5F6E2E0FF0D11_13</vt:lpwstr>
  </property>
</Properties>
</file>