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A8F07">
      <w:pPr>
        <w:pStyle w:val="6"/>
        <w:spacing w:line="560" w:lineRule="exact"/>
        <w:ind w:firstLine="0" w:firstLineChars="0"/>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14:paraId="570B2BE7">
      <w:pPr>
        <w:pStyle w:val="6"/>
        <w:spacing w:line="560" w:lineRule="exact"/>
        <w:ind w:firstLine="0" w:firstLineChars="0"/>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36"/>
          <w:szCs w:val="36"/>
        </w:rPr>
        <w:t>周至县下放部门行政执法权至镇政府实施事项目录</w:t>
      </w:r>
    </w:p>
    <w:bookmarkEnd w:id="0"/>
    <w:tbl>
      <w:tblPr>
        <w:tblStyle w:val="3"/>
        <w:tblW w:w="15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2217"/>
        <w:gridCol w:w="2072"/>
        <w:gridCol w:w="7082"/>
        <w:gridCol w:w="1677"/>
        <w:gridCol w:w="1808"/>
      </w:tblGrid>
      <w:tr w14:paraId="5CD18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blHeader/>
          <w:jc w:val="center"/>
        </w:trPr>
        <w:tc>
          <w:tcPr>
            <w:tcW w:w="681" w:type="dxa"/>
            <w:vAlign w:val="center"/>
          </w:tcPr>
          <w:p w14:paraId="38A7891B">
            <w:pPr>
              <w:widowControl/>
              <w:spacing w:line="300" w:lineRule="exact"/>
              <w:jc w:val="center"/>
              <w:rPr>
                <w:rFonts w:ascii="仿宋_GB2312" w:hAnsi="华文中宋" w:eastAsia="仿宋_GB2312" w:cs="华文中宋"/>
                <w:color w:val="000000"/>
                <w:kern w:val="0"/>
                <w:sz w:val="18"/>
                <w:szCs w:val="18"/>
              </w:rPr>
            </w:pPr>
            <w:r>
              <w:rPr>
                <w:rFonts w:hint="eastAsia" w:ascii="仿宋_GB2312" w:hAnsi="华文中宋" w:eastAsia="仿宋_GB2312" w:cs="华文中宋"/>
                <w:b/>
                <w:bCs/>
                <w:color w:val="000000"/>
                <w:kern w:val="0"/>
                <w:sz w:val="18"/>
                <w:szCs w:val="18"/>
              </w:rPr>
              <w:t>序号</w:t>
            </w:r>
          </w:p>
        </w:tc>
        <w:tc>
          <w:tcPr>
            <w:tcW w:w="2217" w:type="dxa"/>
            <w:vAlign w:val="center"/>
          </w:tcPr>
          <w:p w14:paraId="268145D1">
            <w:pPr>
              <w:widowControl/>
              <w:spacing w:line="300" w:lineRule="exact"/>
              <w:jc w:val="center"/>
              <w:rPr>
                <w:rFonts w:ascii="仿宋_GB2312" w:hAnsi="华文中宋" w:eastAsia="仿宋_GB2312" w:cs="华文中宋"/>
                <w:color w:val="000000"/>
                <w:kern w:val="0"/>
                <w:sz w:val="18"/>
                <w:szCs w:val="18"/>
              </w:rPr>
            </w:pPr>
            <w:r>
              <w:rPr>
                <w:rFonts w:hint="eastAsia" w:ascii="仿宋_GB2312" w:hAnsi="华文中宋" w:eastAsia="仿宋_GB2312" w:cs="华文中宋"/>
                <w:b/>
                <w:bCs/>
                <w:color w:val="000000"/>
                <w:kern w:val="0"/>
                <w:sz w:val="18"/>
                <w:szCs w:val="18"/>
              </w:rPr>
              <w:t>事项名称</w:t>
            </w:r>
          </w:p>
        </w:tc>
        <w:tc>
          <w:tcPr>
            <w:tcW w:w="2072" w:type="dxa"/>
            <w:vAlign w:val="center"/>
          </w:tcPr>
          <w:p w14:paraId="5D4C2E56">
            <w:pPr>
              <w:widowControl/>
              <w:spacing w:line="300" w:lineRule="exact"/>
              <w:jc w:val="center"/>
              <w:rPr>
                <w:rFonts w:ascii="仿宋_GB2312" w:hAnsi="华文中宋" w:eastAsia="仿宋_GB2312" w:cs="华文中宋"/>
                <w:color w:val="000000"/>
                <w:kern w:val="0"/>
                <w:sz w:val="18"/>
                <w:szCs w:val="18"/>
              </w:rPr>
            </w:pPr>
            <w:r>
              <w:rPr>
                <w:rFonts w:hint="eastAsia" w:ascii="仿宋_GB2312" w:hAnsi="华文中宋" w:eastAsia="仿宋_GB2312" w:cs="华文中宋"/>
                <w:b/>
                <w:bCs/>
                <w:color w:val="000000"/>
                <w:kern w:val="0"/>
                <w:sz w:val="18"/>
                <w:szCs w:val="18"/>
              </w:rPr>
              <w:t>设定依据</w:t>
            </w:r>
          </w:p>
        </w:tc>
        <w:tc>
          <w:tcPr>
            <w:tcW w:w="7082" w:type="dxa"/>
            <w:vAlign w:val="center"/>
          </w:tcPr>
          <w:p w14:paraId="6CD7D47B">
            <w:pPr>
              <w:widowControl/>
              <w:spacing w:line="300" w:lineRule="exact"/>
              <w:jc w:val="center"/>
              <w:rPr>
                <w:rFonts w:ascii="仿宋_GB2312" w:hAnsi="华文中宋" w:eastAsia="仿宋_GB2312" w:cs="华文中宋"/>
                <w:b/>
                <w:bCs/>
                <w:color w:val="000000"/>
                <w:kern w:val="0"/>
                <w:sz w:val="18"/>
                <w:szCs w:val="18"/>
              </w:rPr>
            </w:pPr>
            <w:r>
              <w:rPr>
                <w:rFonts w:hint="eastAsia" w:ascii="仿宋_GB2312" w:hAnsi="华文中宋" w:eastAsia="仿宋_GB2312" w:cs="华文中宋"/>
                <w:b/>
                <w:bCs/>
                <w:color w:val="000000"/>
                <w:kern w:val="0"/>
                <w:sz w:val="18"/>
                <w:szCs w:val="18"/>
              </w:rPr>
              <w:t>依据详情</w:t>
            </w:r>
          </w:p>
        </w:tc>
        <w:tc>
          <w:tcPr>
            <w:tcW w:w="1677" w:type="dxa"/>
            <w:vAlign w:val="center"/>
          </w:tcPr>
          <w:p w14:paraId="63752752">
            <w:pPr>
              <w:widowControl/>
              <w:spacing w:line="260" w:lineRule="exact"/>
              <w:jc w:val="center"/>
              <w:rPr>
                <w:rFonts w:ascii="仿宋_GB2312" w:hAnsi="华文中宋" w:eastAsia="仿宋_GB2312" w:cs="华文中宋"/>
                <w:b/>
                <w:bCs/>
                <w:color w:val="000000"/>
                <w:kern w:val="0"/>
                <w:sz w:val="18"/>
                <w:szCs w:val="18"/>
              </w:rPr>
            </w:pPr>
            <w:r>
              <w:rPr>
                <w:rFonts w:hint="eastAsia" w:ascii="仿宋_GB2312" w:hAnsi="华文中宋" w:eastAsia="仿宋_GB2312" w:cs="华文中宋"/>
                <w:b/>
                <w:bCs/>
                <w:color w:val="000000"/>
                <w:kern w:val="0"/>
                <w:sz w:val="18"/>
                <w:szCs w:val="18"/>
              </w:rPr>
              <w:t>县级实施</w:t>
            </w:r>
          </w:p>
          <w:p w14:paraId="2BD988B2">
            <w:pPr>
              <w:widowControl/>
              <w:spacing w:line="260" w:lineRule="exact"/>
              <w:jc w:val="center"/>
              <w:rPr>
                <w:rFonts w:ascii="仿宋_GB2312" w:hAnsi="华文中宋" w:eastAsia="仿宋_GB2312" w:cs="华文中宋"/>
                <w:color w:val="000000"/>
                <w:kern w:val="0"/>
                <w:sz w:val="18"/>
                <w:szCs w:val="18"/>
              </w:rPr>
            </w:pPr>
            <w:r>
              <w:rPr>
                <w:rFonts w:hint="eastAsia" w:ascii="仿宋_GB2312" w:hAnsi="华文中宋" w:eastAsia="仿宋_GB2312" w:cs="华文中宋"/>
                <w:b/>
                <w:bCs/>
                <w:color w:val="000000"/>
                <w:kern w:val="0"/>
                <w:sz w:val="18"/>
                <w:szCs w:val="18"/>
              </w:rPr>
              <w:t>部门</w:t>
            </w:r>
          </w:p>
        </w:tc>
        <w:tc>
          <w:tcPr>
            <w:tcW w:w="1808" w:type="dxa"/>
            <w:vAlign w:val="center"/>
          </w:tcPr>
          <w:p w14:paraId="207B40CB">
            <w:pPr>
              <w:widowControl/>
              <w:spacing w:line="260" w:lineRule="exact"/>
              <w:ind w:left="-50" w:leftChars="-24" w:right="-34" w:rightChars="-16"/>
              <w:jc w:val="center"/>
              <w:rPr>
                <w:rFonts w:ascii="仿宋_GB2312" w:hAnsi="华文中宋" w:eastAsia="仿宋_GB2312" w:cs="华文中宋"/>
                <w:b/>
                <w:bCs/>
                <w:color w:val="000000"/>
                <w:kern w:val="0"/>
                <w:sz w:val="18"/>
                <w:szCs w:val="18"/>
              </w:rPr>
            </w:pPr>
            <w:r>
              <w:rPr>
                <w:rFonts w:hint="eastAsia" w:ascii="仿宋_GB2312" w:hAnsi="华文中宋" w:eastAsia="仿宋_GB2312" w:cs="华文中宋"/>
                <w:b/>
                <w:bCs/>
                <w:color w:val="000000"/>
                <w:kern w:val="0"/>
                <w:sz w:val="18"/>
                <w:szCs w:val="18"/>
              </w:rPr>
              <w:t>按区域划分</w:t>
            </w:r>
          </w:p>
          <w:p w14:paraId="58D4730C">
            <w:pPr>
              <w:widowControl/>
              <w:spacing w:line="260" w:lineRule="exact"/>
              <w:jc w:val="center"/>
              <w:rPr>
                <w:rFonts w:ascii="仿宋_GB2312" w:hAnsi="华文中宋" w:eastAsia="仿宋_GB2312" w:cs="华文中宋"/>
                <w:color w:val="000000"/>
                <w:kern w:val="0"/>
                <w:sz w:val="18"/>
                <w:szCs w:val="18"/>
              </w:rPr>
            </w:pPr>
            <w:r>
              <w:rPr>
                <w:rFonts w:hint="eastAsia" w:ascii="仿宋_GB2312" w:hAnsi="华文中宋" w:eastAsia="仿宋_GB2312" w:cs="华文中宋"/>
                <w:b/>
                <w:bCs/>
                <w:color w:val="000000"/>
                <w:kern w:val="0"/>
                <w:sz w:val="18"/>
                <w:szCs w:val="18"/>
              </w:rPr>
              <w:t>下放情况说明</w:t>
            </w:r>
          </w:p>
        </w:tc>
      </w:tr>
      <w:tr w14:paraId="0F9B2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2" w:hRule="atLeast"/>
          <w:jc w:val="center"/>
        </w:trPr>
        <w:tc>
          <w:tcPr>
            <w:tcW w:w="681" w:type="dxa"/>
            <w:vAlign w:val="center"/>
          </w:tcPr>
          <w:p w14:paraId="0D921ECB">
            <w:pPr>
              <w:widowControl/>
              <w:spacing w:line="360" w:lineRule="exact"/>
              <w:jc w:val="center"/>
              <w:rPr>
                <w:rFonts w:ascii="仿宋_GB2312" w:hAnsi="华文中宋" w:eastAsia="仿宋_GB2312" w:cs="华文中宋"/>
                <w:kern w:val="0"/>
                <w:sz w:val="18"/>
                <w:szCs w:val="18"/>
              </w:rPr>
            </w:pPr>
            <w:r>
              <w:rPr>
                <w:rFonts w:ascii="仿宋_GB2312" w:hAnsi="华文中宋" w:eastAsia="仿宋_GB2312" w:cs="华文中宋"/>
                <w:kern w:val="0"/>
                <w:sz w:val="18"/>
                <w:szCs w:val="18"/>
              </w:rPr>
              <w:t>1</w:t>
            </w:r>
          </w:p>
        </w:tc>
        <w:tc>
          <w:tcPr>
            <w:tcW w:w="2217" w:type="dxa"/>
            <w:vAlign w:val="center"/>
          </w:tcPr>
          <w:p w14:paraId="6D2652BF">
            <w:pPr>
              <w:widowControl/>
              <w:spacing w:line="360" w:lineRule="exact"/>
              <w:rPr>
                <w:rFonts w:ascii="仿宋_GB2312" w:hAnsi="华文中宋" w:eastAsia="仿宋_GB2312" w:cs="华文中宋"/>
                <w:kern w:val="0"/>
                <w:sz w:val="18"/>
                <w:szCs w:val="18"/>
              </w:rPr>
            </w:pPr>
            <w:r>
              <w:rPr>
                <w:rFonts w:hint="eastAsia" w:ascii="仿宋_GB2312" w:hAnsi="华文中宋" w:eastAsia="仿宋_GB2312" w:cs="华文中宋"/>
                <w:sz w:val="18"/>
                <w:szCs w:val="18"/>
              </w:rPr>
              <w:t>对在人口集中地区对树木、花草喷洒剧毒、高毒农药或者露天焚烧秸秆、落叶等产生烟尘污染的物质的处罚</w:t>
            </w:r>
          </w:p>
        </w:tc>
        <w:tc>
          <w:tcPr>
            <w:tcW w:w="2072" w:type="dxa"/>
            <w:vAlign w:val="center"/>
          </w:tcPr>
          <w:p w14:paraId="1035C8C4">
            <w:pPr>
              <w:widowControl/>
              <w:spacing w:line="360" w:lineRule="exact"/>
              <w:rPr>
                <w:rFonts w:ascii="仿宋_GB2312" w:hAnsi="华文中宋" w:eastAsia="仿宋_GB2312" w:cs="华文中宋"/>
                <w:kern w:val="0"/>
                <w:sz w:val="18"/>
                <w:szCs w:val="18"/>
              </w:rPr>
            </w:pPr>
            <w:r>
              <w:rPr>
                <w:rFonts w:hint="eastAsia" w:ascii="仿宋_GB2312" w:hAnsi="华文中宋" w:eastAsia="仿宋_GB2312" w:cs="华文中宋"/>
                <w:sz w:val="18"/>
                <w:szCs w:val="18"/>
              </w:rPr>
              <w:t>《中华人民共和国大气污染防治法》第七十四条、第七十七条、第一百一十九条</w:t>
            </w:r>
          </w:p>
        </w:tc>
        <w:tc>
          <w:tcPr>
            <w:tcW w:w="7082" w:type="dxa"/>
            <w:vAlign w:val="center"/>
          </w:tcPr>
          <w:p w14:paraId="7CDDA198">
            <w:pPr>
              <w:spacing w:line="360" w:lineRule="exact"/>
              <w:rPr>
                <w:rFonts w:ascii="仿宋_GB2312" w:hAnsi="宋体" w:eastAsia="仿宋_GB2312" w:cs="宋体"/>
                <w:sz w:val="18"/>
                <w:szCs w:val="18"/>
              </w:rPr>
            </w:pPr>
            <w:r>
              <w:rPr>
                <w:rFonts w:hint="eastAsia" w:ascii="仿宋_GB2312" w:hAnsi="宋体" w:eastAsia="仿宋_GB2312" w:cs="宋体"/>
                <w:b/>
                <w:bCs/>
                <w:sz w:val="18"/>
                <w:szCs w:val="18"/>
              </w:rPr>
              <w:t>第七十四条</w:t>
            </w:r>
            <w:r>
              <w:rPr>
                <w:rFonts w:ascii="仿宋_GB2312" w:hAnsi="宋体" w:eastAsia="仿宋_GB2312" w:cs="宋体"/>
                <w:b/>
                <w:bCs/>
                <w:sz w:val="18"/>
                <w:szCs w:val="18"/>
              </w:rPr>
              <w:t xml:space="preserve"> </w:t>
            </w:r>
            <w:r>
              <w:rPr>
                <w:rFonts w:hint="eastAsia" w:ascii="仿宋_GB2312" w:hAnsi="宋体" w:eastAsia="仿宋_GB2312" w:cs="宋体"/>
                <w:sz w:val="18"/>
                <w:szCs w:val="18"/>
              </w:rPr>
              <w:t>农业生产经营者应当改进施肥方式，科学合理施用化肥并按照国家有关规定使用农药，减少氨、挥发性有机物等大气污染物的排放。禁止在人口集中地区对树木、花草喷洒剧毒、高毒农药。</w:t>
            </w:r>
          </w:p>
          <w:p w14:paraId="27D4588E">
            <w:pPr>
              <w:spacing w:line="360" w:lineRule="exact"/>
              <w:rPr>
                <w:rFonts w:ascii="仿宋_GB2312" w:hAnsi="宋体" w:eastAsia="仿宋_GB2312" w:cs="宋体"/>
                <w:sz w:val="18"/>
                <w:szCs w:val="18"/>
              </w:rPr>
            </w:pPr>
            <w:r>
              <w:rPr>
                <w:rFonts w:hint="eastAsia" w:ascii="仿宋_GB2312" w:hAnsi="宋体" w:eastAsia="仿宋_GB2312" w:cs="宋体"/>
                <w:b/>
                <w:bCs/>
                <w:sz w:val="18"/>
                <w:szCs w:val="18"/>
              </w:rPr>
              <w:t>第七十七条</w:t>
            </w:r>
            <w:r>
              <w:rPr>
                <w:rFonts w:ascii="仿宋_GB2312" w:hAnsi="宋体" w:eastAsia="仿宋_GB2312" w:cs="宋体"/>
                <w:sz w:val="18"/>
                <w:szCs w:val="18"/>
              </w:rPr>
              <w:t xml:space="preserve"> </w:t>
            </w:r>
            <w:r>
              <w:rPr>
                <w:rFonts w:hint="eastAsia" w:ascii="仿宋_GB2312" w:hAnsi="宋体" w:eastAsia="仿宋_GB2312" w:cs="宋体"/>
                <w:sz w:val="18"/>
                <w:szCs w:val="18"/>
              </w:rPr>
              <w:t>省、自治区、直辖市人民政府应当划定区域，禁止露天焚烧秸秆、落叶等产生烟尘污染的物质。</w:t>
            </w:r>
            <w:r>
              <w:rPr>
                <w:rFonts w:ascii="仿宋_GB2312" w:hAnsi="宋体" w:eastAsia="仿宋_GB2312" w:cs="宋体"/>
                <w:sz w:val="18"/>
                <w:szCs w:val="18"/>
              </w:rPr>
              <w:t xml:space="preserve"> </w:t>
            </w:r>
          </w:p>
          <w:p w14:paraId="21D70728">
            <w:pPr>
              <w:widowControl/>
              <w:spacing w:line="360" w:lineRule="exact"/>
              <w:rPr>
                <w:rFonts w:ascii="仿宋_GB2312" w:hAnsi="华文中宋" w:eastAsia="仿宋_GB2312" w:cs="华文中宋"/>
                <w:sz w:val="18"/>
                <w:szCs w:val="18"/>
              </w:rPr>
            </w:pPr>
            <w:r>
              <w:rPr>
                <w:rFonts w:hint="eastAsia" w:ascii="仿宋_GB2312" w:hAnsi="宋体" w:eastAsia="仿宋_GB2312" w:cs="宋体"/>
                <w:b/>
                <w:bCs/>
                <w:sz w:val="18"/>
                <w:szCs w:val="18"/>
              </w:rPr>
              <w:t>第一百一十九条</w:t>
            </w:r>
            <w:r>
              <w:rPr>
                <w:rFonts w:ascii="仿宋_GB2312" w:hAnsi="宋体" w:eastAsia="仿宋_GB2312" w:cs="宋体"/>
                <w:sz w:val="18"/>
                <w:szCs w:val="18"/>
              </w:rPr>
              <w:t xml:space="preserve"> </w:t>
            </w:r>
            <w:r>
              <w:rPr>
                <w:rFonts w:hint="eastAsia" w:ascii="仿宋_GB2312" w:hAnsi="宋体" w:eastAsia="仿宋_GB2312" w:cs="宋体"/>
                <w:sz w:val="18"/>
                <w:szCs w:val="18"/>
              </w:rPr>
              <w:t>违反本法规定，在人口集中地区对树木、花草喷洒剧毒、高毒农药，或者露天焚烧秸秆、落叶等产生烟尘污染的物质的，由县级以上地方人民政府确定的监督管理部门责令改正，并可以处五百元以上二千元以下的罚款。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违反本法规定，在城市人民政府禁止的时段和区</w:t>
            </w:r>
            <w:r>
              <w:rPr>
                <w:rFonts w:hint="eastAsia" w:ascii="仿宋_GB2312" w:hAnsi="宋体" w:eastAsia="仿宋_GB2312" w:cs="宋体"/>
                <w:spacing w:val="-4"/>
                <w:sz w:val="18"/>
                <w:szCs w:val="18"/>
              </w:rPr>
              <w:t>域内燃放烟花爆竹的，由县级以上地方人民政府确定的监督管理部门依法予以处罚。</w:t>
            </w:r>
          </w:p>
        </w:tc>
        <w:tc>
          <w:tcPr>
            <w:tcW w:w="1677" w:type="dxa"/>
            <w:vAlign w:val="center"/>
          </w:tcPr>
          <w:p w14:paraId="0561F064">
            <w:pPr>
              <w:widowControl/>
              <w:spacing w:line="300" w:lineRule="exact"/>
              <w:jc w:val="center"/>
              <w:rPr>
                <w:rFonts w:ascii="仿宋_GB2312" w:hAnsi="华文中宋" w:cs="华文中宋"/>
                <w:kern w:val="0"/>
                <w:sz w:val="18"/>
                <w:szCs w:val="18"/>
              </w:rPr>
            </w:pPr>
            <w:r>
              <w:rPr>
                <w:rFonts w:hint="eastAsia" w:ascii="仿宋_GB2312" w:hAnsi="华文中宋" w:eastAsia="仿宋_GB2312" w:cs="华文中宋"/>
                <w:kern w:val="0"/>
                <w:sz w:val="18"/>
                <w:szCs w:val="18"/>
              </w:rPr>
              <w:t>西安市周至县</w:t>
            </w:r>
          </w:p>
          <w:p w14:paraId="4718E20E">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生态环境局</w:t>
            </w:r>
          </w:p>
        </w:tc>
        <w:tc>
          <w:tcPr>
            <w:tcW w:w="1808" w:type="dxa"/>
            <w:vAlign w:val="center"/>
          </w:tcPr>
          <w:p w14:paraId="0591590C">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下放</w:t>
            </w:r>
            <w:r>
              <w:rPr>
                <w:rFonts w:ascii="仿宋_GB2312" w:hAnsi="华文中宋" w:eastAsia="仿宋_GB2312" w:cs="华文中宋"/>
                <w:kern w:val="0"/>
                <w:sz w:val="18"/>
                <w:szCs w:val="18"/>
              </w:rPr>
              <w:t>19</w:t>
            </w:r>
            <w:r>
              <w:rPr>
                <w:rFonts w:hint="eastAsia" w:ascii="仿宋_GB2312" w:hAnsi="华文中宋" w:eastAsia="仿宋_GB2312" w:cs="华文中宋"/>
                <w:kern w:val="0"/>
                <w:sz w:val="18"/>
                <w:szCs w:val="18"/>
              </w:rPr>
              <w:t>个镇</w:t>
            </w:r>
          </w:p>
        </w:tc>
      </w:tr>
      <w:tr w14:paraId="3E83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681" w:type="dxa"/>
            <w:vAlign w:val="center"/>
          </w:tcPr>
          <w:p w14:paraId="719BDB95">
            <w:pPr>
              <w:widowControl/>
              <w:spacing w:line="360" w:lineRule="exact"/>
              <w:jc w:val="center"/>
              <w:rPr>
                <w:rFonts w:ascii="仿宋_GB2312" w:hAnsi="华文中宋" w:eastAsia="仿宋_GB2312" w:cs="华文中宋"/>
                <w:kern w:val="0"/>
                <w:sz w:val="18"/>
                <w:szCs w:val="18"/>
              </w:rPr>
            </w:pPr>
            <w:r>
              <w:rPr>
                <w:rFonts w:ascii="仿宋_GB2312" w:hAnsi="华文中宋" w:eastAsia="仿宋_GB2312" w:cs="华文中宋"/>
                <w:kern w:val="0"/>
                <w:sz w:val="18"/>
                <w:szCs w:val="18"/>
              </w:rPr>
              <w:t>2</w:t>
            </w:r>
          </w:p>
        </w:tc>
        <w:tc>
          <w:tcPr>
            <w:tcW w:w="2217" w:type="dxa"/>
            <w:vAlign w:val="center"/>
          </w:tcPr>
          <w:p w14:paraId="1498DACA">
            <w:pPr>
              <w:widowControl/>
              <w:spacing w:line="360" w:lineRule="exact"/>
              <w:rPr>
                <w:rFonts w:ascii="仿宋_GB2312" w:hAnsi="华文中宋" w:eastAsia="仿宋_GB2312" w:cs="华文中宋"/>
                <w:kern w:val="0"/>
                <w:sz w:val="18"/>
                <w:szCs w:val="18"/>
              </w:rPr>
            </w:pPr>
            <w:r>
              <w:rPr>
                <w:rFonts w:hint="eastAsia" w:ascii="仿宋_GB2312" w:hAnsi="华文中宋" w:eastAsia="仿宋_GB2312" w:cs="华文中宋"/>
                <w:sz w:val="18"/>
                <w:szCs w:val="18"/>
              </w:rPr>
              <w:t>对临街的商业、饮食业车辆清洗维修等行业的经营者违反规定店外占道经营、作业或者展示商品的处罚</w:t>
            </w:r>
          </w:p>
        </w:tc>
        <w:tc>
          <w:tcPr>
            <w:tcW w:w="2072" w:type="dxa"/>
            <w:vAlign w:val="center"/>
          </w:tcPr>
          <w:p w14:paraId="79C0865F">
            <w:pPr>
              <w:widowControl/>
              <w:spacing w:line="360" w:lineRule="exact"/>
              <w:rPr>
                <w:rFonts w:ascii="仿宋_GB2312" w:hAnsi="华文中宋" w:eastAsia="仿宋_GB2312" w:cs="华文中宋"/>
                <w:kern w:val="0"/>
                <w:sz w:val="18"/>
                <w:szCs w:val="18"/>
              </w:rPr>
            </w:pPr>
            <w:r>
              <w:rPr>
                <w:rFonts w:hint="eastAsia" w:ascii="仿宋_GB2312" w:hAnsi="华文中宋" w:eastAsia="仿宋_GB2312" w:cs="华文中宋"/>
                <w:sz w:val="18"/>
                <w:szCs w:val="18"/>
              </w:rPr>
              <w:t>《陕西省城市市容环境卫生条例》第二十七条</w:t>
            </w:r>
          </w:p>
        </w:tc>
        <w:tc>
          <w:tcPr>
            <w:tcW w:w="7082" w:type="dxa"/>
            <w:vAlign w:val="center"/>
          </w:tcPr>
          <w:p w14:paraId="36532472">
            <w:pPr>
              <w:widowControl/>
              <w:spacing w:line="360" w:lineRule="exact"/>
              <w:rPr>
                <w:rFonts w:ascii="仿宋_GB2312" w:hAnsi="华文中宋" w:eastAsia="仿宋_GB2312" w:cs="华文中宋"/>
                <w:sz w:val="18"/>
                <w:szCs w:val="18"/>
              </w:rPr>
            </w:pPr>
            <w:r>
              <w:rPr>
                <w:rFonts w:hint="eastAsia" w:ascii="仿宋_GB2312" w:hAnsi="宋体" w:eastAsia="仿宋_GB2312" w:cs="宋体"/>
                <w:b/>
                <w:bCs/>
                <w:sz w:val="18"/>
                <w:szCs w:val="18"/>
              </w:rPr>
              <w:t>第二十七条</w:t>
            </w:r>
            <w:r>
              <w:rPr>
                <w:rFonts w:ascii="仿宋_GB2312" w:hAnsi="宋体" w:eastAsia="仿宋_GB2312" w:cs="宋体"/>
                <w:sz w:val="18"/>
                <w:szCs w:val="18"/>
              </w:rPr>
              <w:t xml:space="preserve"> </w:t>
            </w:r>
            <w:r>
              <w:rPr>
                <w:rFonts w:hint="eastAsia" w:ascii="仿宋_GB2312" w:hAnsi="宋体" w:eastAsia="仿宋_GB2312" w:cs="宋体"/>
                <w:sz w:val="18"/>
                <w:szCs w:val="18"/>
              </w:rPr>
              <w:t>临街的商业、饮食业、车辆清洗维修等行业的经营者</w:t>
            </w:r>
            <w:r>
              <w:rPr>
                <w:rFonts w:ascii="仿宋_GB2312" w:hAnsi="宋体" w:eastAsia="仿宋_GB2312" w:cs="宋体"/>
                <w:sz w:val="18"/>
                <w:szCs w:val="18"/>
              </w:rPr>
              <w:t>,</w:t>
            </w:r>
            <w:r>
              <w:rPr>
                <w:rFonts w:hint="eastAsia" w:ascii="仿宋_GB2312" w:hAnsi="宋体" w:eastAsia="仿宋_GB2312" w:cs="宋体"/>
                <w:sz w:val="18"/>
                <w:szCs w:val="18"/>
              </w:rPr>
              <w:t>不得店外占道经营、作业或者展示商品。违反规定的</w:t>
            </w:r>
            <w:r>
              <w:rPr>
                <w:rFonts w:ascii="仿宋_GB2312" w:hAnsi="宋体" w:eastAsia="仿宋_GB2312" w:cs="宋体"/>
                <w:sz w:val="18"/>
                <w:szCs w:val="18"/>
              </w:rPr>
              <w:t>,</w:t>
            </w:r>
            <w:r>
              <w:rPr>
                <w:rFonts w:hint="eastAsia" w:ascii="仿宋_GB2312" w:hAnsi="宋体" w:eastAsia="仿宋_GB2312" w:cs="宋体"/>
                <w:sz w:val="18"/>
                <w:szCs w:val="18"/>
              </w:rPr>
              <w:t>责令停止违法行为</w:t>
            </w:r>
            <w:r>
              <w:rPr>
                <w:rFonts w:ascii="仿宋_GB2312" w:hAnsi="宋体" w:eastAsia="仿宋_GB2312" w:cs="宋体"/>
                <w:sz w:val="18"/>
                <w:szCs w:val="18"/>
              </w:rPr>
              <w:t>,</w:t>
            </w:r>
            <w:r>
              <w:rPr>
                <w:rFonts w:hint="eastAsia" w:ascii="仿宋_GB2312" w:hAnsi="宋体" w:eastAsia="仿宋_GB2312" w:cs="宋体"/>
                <w:sz w:val="18"/>
                <w:szCs w:val="18"/>
              </w:rPr>
              <w:t>并处以一百元以上五百元以下罚款。</w:t>
            </w:r>
          </w:p>
        </w:tc>
        <w:tc>
          <w:tcPr>
            <w:tcW w:w="1677" w:type="dxa"/>
            <w:vAlign w:val="center"/>
          </w:tcPr>
          <w:p w14:paraId="56D2EA84">
            <w:pPr>
              <w:widowControl/>
              <w:spacing w:line="300" w:lineRule="exact"/>
              <w:jc w:val="center"/>
              <w:rPr>
                <w:rFonts w:ascii="仿宋_GB2312" w:hAnsi="华文中宋" w:cs="华文中宋"/>
                <w:sz w:val="18"/>
                <w:szCs w:val="18"/>
              </w:rPr>
            </w:pPr>
            <w:r>
              <w:rPr>
                <w:rFonts w:hint="eastAsia" w:ascii="仿宋_GB2312" w:hAnsi="华文中宋" w:eastAsia="仿宋_GB2312" w:cs="华文中宋"/>
                <w:sz w:val="18"/>
                <w:szCs w:val="18"/>
              </w:rPr>
              <w:t>县城市管理和</w:t>
            </w:r>
          </w:p>
          <w:p w14:paraId="4E09E294">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sz w:val="18"/>
                <w:szCs w:val="18"/>
              </w:rPr>
              <w:t>综合执法局</w:t>
            </w:r>
          </w:p>
        </w:tc>
        <w:tc>
          <w:tcPr>
            <w:tcW w:w="1808" w:type="dxa"/>
            <w:vAlign w:val="center"/>
          </w:tcPr>
          <w:p w14:paraId="18E14763">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下放</w:t>
            </w:r>
            <w:r>
              <w:rPr>
                <w:rFonts w:ascii="仿宋_GB2312" w:hAnsi="华文中宋" w:eastAsia="仿宋_GB2312" w:cs="华文中宋"/>
                <w:kern w:val="0"/>
                <w:sz w:val="18"/>
                <w:szCs w:val="18"/>
              </w:rPr>
              <w:t>19</w:t>
            </w:r>
            <w:r>
              <w:rPr>
                <w:rFonts w:hint="eastAsia" w:ascii="仿宋_GB2312" w:hAnsi="华文中宋" w:eastAsia="仿宋_GB2312" w:cs="华文中宋"/>
                <w:kern w:val="0"/>
                <w:sz w:val="18"/>
                <w:szCs w:val="18"/>
              </w:rPr>
              <w:t>个镇</w:t>
            </w:r>
          </w:p>
        </w:tc>
      </w:tr>
      <w:tr w14:paraId="5679C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1" w:hRule="atLeast"/>
          <w:jc w:val="center"/>
        </w:trPr>
        <w:tc>
          <w:tcPr>
            <w:tcW w:w="681" w:type="dxa"/>
            <w:vAlign w:val="center"/>
          </w:tcPr>
          <w:p w14:paraId="4D46A0FB">
            <w:pPr>
              <w:widowControl/>
              <w:spacing w:line="360" w:lineRule="exact"/>
              <w:jc w:val="center"/>
              <w:rPr>
                <w:rFonts w:ascii="仿宋_GB2312" w:hAnsi="华文中宋" w:eastAsia="仿宋_GB2312" w:cs="华文中宋"/>
                <w:kern w:val="0"/>
                <w:sz w:val="18"/>
                <w:szCs w:val="18"/>
              </w:rPr>
            </w:pPr>
            <w:r>
              <w:rPr>
                <w:rFonts w:ascii="仿宋_GB2312" w:hAnsi="华文中宋" w:eastAsia="仿宋_GB2312" w:cs="华文中宋"/>
                <w:kern w:val="0"/>
                <w:sz w:val="18"/>
                <w:szCs w:val="18"/>
              </w:rPr>
              <w:t>3</w:t>
            </w:r>
          </w:p>
        </w:tc>
        <w:tc>
          <w:tcPr>
            <w:tcW w:w="2217" w:type="dxa"/>
            <w:tcMar>
              <w:top w:w="0" w:type="dxa"/>
              <w:left w:w="108" w:type="dxa"/>
              <w:bottom w:w="0" w:type="dxa"/>
              <w:right w:w="108" w:type="dxa"/>
            </w:tcMar>
            <w:vAlign w:val="center"/>
          </w:tcPr>
          <w:p w14:paraId="67DF2B93">
            <w:pPr>
              <w:widowControl/>
              <w:spacing w:line="280" w:lineRule="exact"/>
              <w:rPr>
                <w:rFonts w:ascii="仿宋_GB2312" w:hAnsi="华文中宋" w:eastAsia="仿宋_GB2312" w:cs="华文中宋"/>
                <w:kern w:val="0"/>
                <w:sz w:val="18"/>
                <w:szCs w:val="18"/>
              </w:rPr>
            </w:pPr>
            <w:r>
              <w:rPr>
                <w:rFonts w:hint="eastAsia" w:ascii="仿宋_GB2312" w:hAnsi="华文中宋" w:eastAsia="仿宋_GB2312" w:cs="华文中宋"/>
                <w:sz w:val="18"/>
                <w:szCs w:val="18"/>
              </w:rPr>
              <w:t>对主要街道两侧和重点区域的临街建筑物、构筑物的屋顶、阳台外和窗外吊挂、晾晒或者堆放影响市容的物品，平台、阳台内堆放的物品超出护栏；临街建筑物的外墙安装的防护栏、空调外机、遮阳棚违反规定，经责令限期改正逾期未改正的处罚</w:t>
            </w:r>
          </w:p>
        </w:tc>
        <w:tc>
          <w:tcPr>
            <w:tcW w:w="2072" w:type="dxa"/>
            <w:vAlign w:val="center"/>
          </w:tcPr>
          <w:p w14:paraId="2E8E4C46">
            <w:pPr>
              <w:widowControl/>
              <w:spacing w:line="360" w:lineRule="exact"/>
              <w:rPr>
                <w:rFonts w:ascii="仿宋_GB2312" w:hAnsi="华文中宋" w:eastAsia="仿宋_GB2312" w:cs="华文中宋"/>
                <w:kern w:val="0"/>
                <w:sz w:val="18"/>
                <w:szCs w:val="18"/>
              </w:rPr>
            </w:pPr>
            <w:r>
              <w:rPr>
                <w:rFonts w:hint="eastAsia" w:ascii="仿宋_GB2312" w:hAnsi="华文中宋" w:eastAsia="仿宋_GB2312" w:cs="华文中宋"/>
                <w:sz w:val="18"/>
                <w:szCs w:val="18"/>
              </w:rPr>
              <w:t>《陕西省城市市容环境卫生条例》第十八条</w:t>
            </w:r>
          </w:p>
        </w:tc>
        <w:tc>
          <w:tcPr>
            <w:tcW w:w="7082" w:type="dxa"/>
            <w:vAlign w:val="center"/>
          </w:tcPr>
          <w:p w14:paraId="2DBF8FD6">
            <w:pPr>
              <w:widowControl/>
              <w:spacing w:line="360" w:lineRule="exact"/>
              <w:rPr>
                <w:rFonts w:ascii="仿宋_GB2312" w:hAnsi="华文中宋" w:eastAsia="仿宋_GB2312" w:cs="华文中宋"/>
                <w:sz w:val="18"/>
                <w:szCs w:val="18"/>
              </w:rPr>
            </w:pPr>
            <w:r>
              <w:rPr>
                <w:rFonts w:hint="eastAsia" w:ascii="仿宋_GB2312" w:hAnsi="宋体" w:eastAsia="仿宋_GB2312" w:cs="宋体"/>
                <w:b/>
                <w:bCs/>
                <w:sz w:val="18"/>
                <w:szCs w:val="18"/>
              </w:rPr>
              <w:t>第十八条</w:t>
            </w:r>
            <w:r>
              <w:rPr>
                <w:rFonts w:ascii="仿宋_GB2312" w:hAnsi="宋体" w:eastAsia="仿宋_GB2312" w:cs="宋体"/>
                <w:sz w:val="18"/>
                <w:szCs w:val="18"/>
              </w:rPr>
              <w:t xml:space="preserve"> </w:t>
            </w:r>
            <w:r>
              <w:rPr>
                <w:rFonts w:hint="eastAsia" w:ascii="仿宋_GB2312" w:hAnsi="宋体" w:eastAsia="仿宋_GB2312" w:cs="宋体"/>
                <w:sz w:val="18"/>
                <w:szCs w:val="18"/>
              </w:rPr>
              <w:t>主要街道两侧和重点区域的临街建筑物、构筑物的屋顶、阳台外和窗外不得吊挂、晾晒或者堆放影响市容的物品</w:t>
            </w:r>
            <w:r>
              <w:rPr>
                <w:rFonts w:ascii="仿宋_GB2312" w:hAnsi="宋体" w:eastAsia="仿宋_GB2312" w:cs="宋体"/>
                <w:sz w:val="18"/>
                <w:szCs w:val="18"/>
              </w:rPr>
              <w:t>,</w:t>
            </w:r>
            <w:r>
              <w:rPr>
                <w:rFonts w:hint="eastAsia" w:ascii="仿宋_GB2312" w:hAnsi="宋体" w:eastAsia="仿宋_GB2312" w:cs="宋体"/>
                <w:sz w:val="18"/>
                <w:szCs w:val="18"/>
              </w:rPr>
              <w:t>平台、阳台内堆放的物品不得超出护栏。违反规定的</w:t>
            </w:r>
            <w:r>
              <w:rPr>
                <w:rFonts w:ascii="仿宋_GB2312" w:hAnsi="宋体" w:eastAsia="仿宋_GB2312" w:cs="宋体"/>
                <w:sz w:val="18"/>
                <w:szCs w:val="18"/>
              </w:rPr>
              <w:t>,</w:t>
            </w:r>
            <w:r>
              <w:rPr>
                <w:rFonts w:hint="eastAsia" w:ascii="仿宋_GB2312" w:hAnsi="宋体" w:eastAsia="仿宋_GB2312" w:cs="宋体"/>
                <w:sz w:val="18"/>
                <w:szCs w:val="18"/>
              </w:rPr>
              <w:t>责</w:t>
            </w:r>
            <w:r>
              <w:rPr>
                <w:rFonts w:ascii="仿宋_GB2312" w:hAnsi="宋体" w:eastAsia="仿宋_GB2312" w:cs="宋体"/>
                <w:sz w:val="18"/>
                <w:szCs w:val="18"/>
              </w:rPr>
              <w:t xml:space="preserve"> </w:t>
            </w:r>
            <w:r>
              <w:rPr>
                <w:rFonts w:hint="eastAsia" w:ascii="仿宋_GB2312" w:hAnsi="宋体" w:eastAsia="仿宋_GB2312" w:cs="宋体"/>
                <w:sz w:val="18"/>
                <w:szCs w:val="18"/>
              </w:rPr>
              <w:t>令限期改正</w:t>
            </w:r>
            <w:r>
              <w:rPr>
                <w:rFonts w:ascii="仿宋_GB2312" w:hAnsi="宋体" w:eastAsia="仿宋_GB2312" w:cs="宋体"/>
                <w:sz w:val="18"/>
                <w:szCs w:val="18"/>
              </w:rPr>
              <w:t>;</w:t>
            </w:r>
            <w:r>
              <w:rPr>
                <w:rFonts w:hint="eastAsia" w:ascii="仿宋_GB2312" w:hAnsi="宋体" w:eastAsia="仿宋_GB2312" w:cs="宋体"/>
                <w:sz w:val="18"/>
                <w:szCs w:val="18"/>
              </w:rPr>
              <w:t>逾期未改正的</w:t>
            </w:r>
            <w:r>
              <w:rPr>
                <w:rFonts w:ascii="仿宋_GB2312" w:hAnsi="宋体" w:eastAsia="仿宋_GB2312" w:cs="宋体"/>
                <w:sz w:val="18"/>
                <w:szCs w:val="18"/>
              </w:rPr>
              <w:t>,</w:t>
            </w:r>
            <w:r>
              <w:rPr>
                <w:rFonts w:hint="eastAsia" w:ascii="仿宋_GB2312" w:hAnsi="宋体" w:eastAsia="仿宋_GB2312" w:cs="宋体"/>
                <w:sz w:val="18"/>
                <w:szCs w:val="18"/>
              </w:rPr>
              <w:t>可以并处二十元以上五十元以下罚款。</w:t>
            </w:r>
            <w:r>
              <w:rPr>
                <w:rFonts w:ascii="仿宋_GB2312" w:hAnsi="宋体" w:eastAsia="仿宋_GB2312" w:cs="宋体"/>
                <w:sz w:val="18"/>
                <w:szCs w:val="18"/>
              </w:rPr>
              <w:t xml:space="preserve"> </w:t>
            </w:r>
            <w:r>
              <w:rPr>
                <w:rFonts w:hint="eastAsia" w:ascii="仿宋_GB2312" w:hAnsi="宋体" w:eastAsia="仿宋_GB2312" w:cs="宋体"/>
                <w:sz w:val="18"/>
                <w:szCs w:val="18"/>
              </w:rPr>
              <w:t>临街建筑物的外墙安装的防护栏、空调外机、遮阳棚</w:t>
            </w:r>
            <w:r>
              <w:rPr>
                <w:rFonts w:ascii="仿宋_GB2312" w:hAnsi="宋体" w:eastAsia="仿宋_GB2312" w:cs="宋体"/>
                <w:sz w:val="18"/>
                <w:szCs w:val="18"/>
              </w:rPr>
              <w:t>,</w:t>
            </w:r>
            <w:r>
              <w:rPr>
                <w:rFonts w:hint="eastAsia" w:ascii="仿宋_GB2312" w:hAnsi="宋体" w:eastAsia="仿宋_GB2312" w:cs="宋体"/>
                <w:sz w:val="18"/>
                <w:szCs w:val="18"/>
              </w:rPr>
              <w:t>应当统一规范并保持安全、整洁。防护栏不得超出外墙立面</w:t>
            </w:r>
            <w:r>
              <w:rPr>
                <w:rFonts w:ascii="仿宋_GB2312" w:hAnsi="宋体" w:eastAsia="仿宋_GB2312" w:cs="宋体"/>
                <w:sz w:val="18"/>
                <w:szCs w:val="18"/>
              </w:rPr>
              <w:t>,</w:t>
            </w:r>
            <w:r>
              <w:rPr>
                <w:rFonts w:hint="eastAsia" w:ascii="仿宋_GB2312" w:hAnsi="宋体" w:eastAsia="仿宋_GB2312" w:cs="宋体"/>
                <w:sz w:val="18"/>
                <w:szCs w:val="18"/>
              </w:rPr>
              <w:t>空调外机下沿与地面距离不得小于两米</w:t>
            </w:r>
            <w:r>
              <w:rPr>
                <w:rFonts w:ascii="仿宋_GB2312" w:hAnsi="宋体" w:eastAsia="仿宋_GB2312" w:cs="宋体"/>
                <w:sz w:val="18"/>
                <w:szCs w:val="18"/>
              </w:rPr>
              <w:t>,</w:t>
            </w:r>
            <w:r>
              <w:rPr>
                <w:rFonts w:hint="eastAsia" w:ascii="仿宋_GB2312" w:hAnsi="宋体" w:eastAsia="仿宋_GB2312" w:cs="宋体"/>
                <w:sz w:val="18"/>
                <w:szCs w:val="18"/>
              </w:rPr>
              <w:t>冷却水不得向街面排放。</w:t>
            </w:r>
            <w:r>
              <w:rPr>
                <w:rFonts w:ascii="仿宋_GB2312" w:hAnsi="宋体" w:eastAsia="仿宋_GB2312" w:cs="宋体"/>
                <w:sz w:val="18"/>
                <w:szCs w:val="18"/>
              </w:rPr>
              <w:t xml:space="preserve"> </w:t>
            </w:r>
            <w:r>
              <w:rPr>
                <w:rFonts w:hint="eastAsia" w:ascii="仿宋_GB2312" w:hAnsi="宋体" w:eastAsia="仿宋_GB2312" w:cs="宋体"/>
                <w:sz w:val="18"/>
                <w:szCs w:val="18"/>
              </w:rPr>
              <w:t>违反规定的</w:t>
            </w:r>
            <w:r>
              <w:rPr>
                <w:rFonts w:ascii="仿宋_GB2312" w:hAnsi="宋体" w:eastAsia="仿宋_GB2312" w:cs="宋体"/>
                <w:sz w:val="18"/>
                <w:szCs w:val="18"/>
              </w:rPr>
              <w:t>,</w:t>
            </w:r>
            <w:r>
              <w:rPr>
                <w:rFonts w:hint="eastAsia" w:ascii="仿宋_GB2312" w:hAnsi="宋体" w:eastAsia="仿宋_GB2312" w:cs="宋体"/>
                <w:sz w:val="18"/>
                <w:szCs w:val="18"/>
              </w:rPr>
              <w:t>责令限期改正</w:t>
            </w:r>
            <w:r>
              <w:rPr>
                <w:rFonts w:ascii="仿宋_GB2312" w:hAnsi="宋体" w:eastAsia="仿宋_GB2312" w:cs="宋体"/>
                <w:sz w:val="18"/>
                <w:szCs w:val="18"/>
              </w:rPr>
              <w:t>;</w:t>
            </w:r>
            <w:r>
              <w:rPr>
                <w:rFonts w:hint="eastAsia" w:ascii="仿宋_GB2312" w:hAnsi="宋体" w:eastAsia="仿宋_GB2312" w:cs="宋体"/>
                <w:sz w:val="18"/>
                <w:szCs w:val="18"/>
              </w:rPr>
              <w:t>逾期未改正的</w:t>
            </w:r>
            <w:r>
              <w:rPr>
                <w:rFonts w:ascii="仿宋_GB2312" w:hAnsi="宋体" w:eastAsia="仿宋_GB2312" w:cs="宋体"/>
                <w:sz w:val="18"/>
                <w:szCs w:val="18"/>
              </w:rPr>
              <w:t>,</w:t>
            </w:r>
            <w:r>
              <w:rPr>
                <w:rFonts w:hint="eastAsia" w:ascii="仿宋_GB2312" w:hAnsi="宋体" w:eastAsia="仿宋_GB2312" w:cs="宋体"/>
                <w:sz w:val="18"/>
                <w:szCs w:val="18"/>
              </w:rPr>
              <w:t>可以并处五十元以上二百元以下罚款</w:t>
            </w:r>
          </w:p>
        </w:tc>
        <w:tc>
          <w:tcPr>
            <w:tcW w:w="1677" w:type="dxa"/>
            <w:vAlign w:val="center"/>
          </w:tcPr>
          <w:p w14:paraId="7868A1F4">
            <w:pPr>
              <w:widowControl/>
              <w:spacing w:line="300" w:lineRule="exact"/>
              <w:jc w:val="center"/>
              <w:rPr>
                <w:rFonts w:ascii="仿宋_GB2312" w:hAnsi="华文中宋" w:eastAsia="仿宋_GB2312" w:cs="华文中宋"/>
                <w:sz w:val="18"/>
                <w:szCs w:val="18"/>
              </w:rPr>
            </w:pPr>
            <w:r>
              <w:rPr>
                <w:rFonts w:hint="eastAsia" w:ascii="仿宋_GB2312" w:hAnsi="华文中宋" w:eastAsia="仿宋_GB2312" w:cs="华文中宋"/>
                <w:sz w:val="18"/>
                <w:szCs w:val="18"/>
              </w:rPr>
              <w:t>县城市管理和</w:t>
            </w:r>
          </w:p>
          <w:p w14:paraId="27137BF2">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sz w:val="18"/>
                <w:szCs w:val="18"/>
              </w:rPr>
              <w:t>综合执法局</w:t>
            </w:r>
          </w:p>
        </w:tc>
        <w:tc>
          <w:tcPr>
            <w:tcW w:w="1808" w:type="dxa"/>
            <w:vAlign w:val="center"/>
          </w:tcPr>
          <w:p w14:paraId="075B31F6">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下放</w:t>
            </w:r>
            <w:r>
              <w:rPr>
                <w:rFonts w:ascii="仿宋_GB2312" w:hAnsi="华文中宋" w:eastAsia="仿宋_GB2312" w:cs="华文中宋"/>
                <w:kern w:val="0"/>
                <w:sz w:val="18"/>
                <w:szCs w:val="18"/>
              </w:rPr>
              <w:t>19</w:t>
            </w:r>
            <w:r>
              <w:rPr>
                <w:rFonts w:hint="eastAsia" w:ascii="仿宋_GB2312" w:hAnsi="华文中宋" w:eastAsia="仿宋_GB2312" w:cs="华文中宋"/>
                <w:kern w:val="0"/>
                <w:sz w:val="18"/>
                <w:szCs w:val="18"/>
              </w:rPr>
              <w:t>个镇</w:t>
            </w:r>
          </w:p>
        </w:tc>
      </w:tr>
      <w:tr w14:paraId="79FE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vAlign w:val="center"/>
          </w:tcPr>
          <w:p w14:paraId="22897815">
            <w:pPr>
              <w:widowControl/>
              <w:spacing w:line="300" w:lineRule="exact"/>
              <w:jc w:val="center"/>
              <w:rPr>
                <w:rFonts w:ascii="仿宋_GB2312" w:hAnsi="华文中宋" w:eastAsia="仿宋_GB2312" w:cs="华文中宋"/>
                <w:kern w:val="0"/>
                <w:sz w:val="18"/>
                <w:szCs w:val="18"/>
              </w:rPr>
            </w:pPr>
            <w:r>
              <w:rPr>
                <w:rFonts w:ascii="仿宋_GB2312" w:hAnsi="华文中宋" w:eastAsia="仿宋_GB2312" w:cs="华文中宋"/>
                <w:kern w:val="0"/>
                <w:sz w:val="18"/>
                <w:szCs w:val="18"/>
              </w:rPr>
              <w:t>4</w:t>
            </w:r>
          </w:p>
        </w:tc>
        <w:tc>
          <w:tcPr>
            <w:tcW w:w="2217" w:type="dxa"/>
            <w:vAlign w:val="center"/>
          </w:tcPr>
          <w:p w14:paraId="36CEAAE3">
            <w:pPr>
              <w:widowControl/>
              <w:spacing w:line="300" w:lineRule="exact"/>
              <w:rPr>
                <w:rFonts w:ascii="仿宋_GB2312" w:hAnsi="华文中宋" w:eastAsia="仿宋_GB2312" w:cs="华文中宋"/>
                <w:kern w:val="0"/>
                <w:sz w:val="18"/>
                <w:szCs w:val="18"/>
              </w:rPr>
            </w:pPr>
            <w:r>
              <w:rPr>
                <w:rFonts w:hint="eastAsia" w:ascii="仿宋_GB2312" w:hAnsi="华文中宋" w:eastAsia="仿宋_GB2312" w:cs="华文中宋"/>
                <w:sz w:val="18"/>
                <w:szCs w:val="18"/>
              </w:rPr>
              <w:t>对违反规定在道路两侧的护栏、电线杆、树木、绿篱和公共场所等处晾晒、吊挂杂物的处罚</w:t>
            </w:r>
          </w:p>
        </w:tc>
        <w:tc>
          <w:tcPr>
            <w:tcW w:w="2072" w:type="dxa"/>
            <w:vAlign w:val="center"/>
          </w:tcPr>
          <w:p w14:paraId="2AE4A2A8">
            <w:pPr>
              <w:widowControl/>
              <w:spacing w:line="300" w:lineRule="exact"/>
              <w:rPr>
                <w:rFonts w:ascii="仿宋_GB2312" w:hAnsi="华文中宋" w:eastAsia="仿宋_GB2312" w:cs="华文中宋"/>
                <w:kern w:val="0"/>
                <w:sz w:val="18"/>
                <w:szCs w:val="18"/>
              </w:rPr>
            </w:pPr>
            <w:r>
              <w:rPr>
                <w:rFonts w:hint="eastAsia" w:ascii="仿宋_GB2312" w:hAnsi="华文中宋" w:eastAsia="仿宋_GB2312" w:cs="华文中宋"/>
                <w:sz w:val="18"/>
                <w:szCs w:val="18"/>
              </w:rPr>
              <w:t>《陕西省城市市容环境卫生条例》第二十八条</w:t>
            </w:r>
          </w:p>
        </w:tc>
        <w:tc>
          <w:tcPr>
            <w:tcW w:w="7082" w:type="dxa"/>
            <w:vAlign w:val="center"/>
          </w:tcPr>
          <w:p w14:paraId="10427E9E">
            <w:pPr>
              <w:widowControl/>
              <w:spacing w:line="300" w:lineRule="exact"/>
              <w:rPr>
                <w:rFonts w:ascii="仿宋_GB2312" w:hAnsi="华文中宋" w:eastAsia="仿宋_GB2312" w:cs="华文中宋"/>
                <w:sz w:val="18"/>
                <w:szCs w:val="18"/>
              </w:rPr>
            </w:pPr>
            <w:r>
              <w:rPr>
                <w:rFonts w:hint="eastAsia" w:ascii="仿宋_GB2312" w:hAnsi="宋体" w:eastAsia="仿宋_GB2312" w:cs="宋体"/>
                <w:b/>
                <w:bCs/>
                <w:sz w:val="18"/>
                <w:szCs w:val="18"/>
              </w:rPr>
              <w:t>第二十八条</w:t>
            </w:r>
            <w:r>
              <w:rPr>
                <w:rFonts w:ascii="仿宋_GB2312" w:hAnsi="宋体" w:eastAsia="仿宋_GB2312" w:cs="宋体"/>
                <w:sz w:val="18"/>
                <w:szCs w:val="18"/>
              </w:rPr>
              <w:t xml:space="preserve"> </w:t>
            </w:r>
            <w:r>
              <w:rPr>
                <w:rFonts w:hint="eastAsia" w:ascii="仿宋_GB2312" w:hAnsi="宋体" w:eastAsia="仿宋_GB2312" w:cs="宋体"/>
                <w:sz w:val="18"/>
                <w:szCs w:val="18"/>
              </w:rPr>
              <w:t>禁止在道路两侧的护栏、电线杆、树木、绿篱和公共场所等处晾晒、吊挂杂物。违反规定的</w:t>
            </w:r>
            <w:r>
              <w:rPr>
                <w:rFonts w:ascii="仿宋_GB2312" w:hAnsi="宋体" w:eastAsia="仿宋_GB2312" w:cs="宋体"/>
                <w:sz w:val="18"/>
                <w:szCs w:val="18"/>
              </w:rPr>
              <w:t>,</w:t>
            </w:r>
            <w:r>
              <w:rPr>
                <w:rFonts w:hint="eastAsia" w:ascii="仿宋_GB2312" w:hAnsi="宋体" w:eastAsia="仿宋_GB2312" w:cs="宋体"/>
                <w:sz w:val="18"/>
                <w:szCs w:val="18"/>
              </w:rPr>
              <w:t>责令停止违法行为</w:t>
            </w:r>
            <w:r>
              <w:rPr>
                <w:rFonts w:ascii="仿宋_GB2312" w:hAnsi="宋体" w:eastAsia="仿宋_GB2312" w:cs="宋体"/>
                <w:sz w:val="18"/>
                <w:szCs w:val="18"/>
              </w:rPr>
              <w:t>,</w:t>
            </w:r>
            <w:r>
              <w:rPr>
                <w:rFonts w:hint="eastAsia" w:ascii="仿宋_GB2312" w:hAnsi="宋体" w:eastAsia="仿宋_GB2312" w:cs="宋体"/>
                <w:sz w:val="18"/>
                <w:szCs w:val="18"/>
              </w:rPr>
              <w:t>并处以二十元以上五十元以下罚款。</w:t>
            </w:r>
          </w:p>
        </w:tc>
        <w:tc>
          <w:tcPr>
            <w:tcW w:w="1677" w:type="dxa"/>
            <w:vAlign w:val="center"/>
          </w:tcPr>
          <w:p w14:paraId="2CDFAFB9">
            <w:pPr>
              <w:widowControl/>
              <w:spacing w:line="300" w:lineRule="exact"/>
              <w:jc w:val="center"/>
              <w:rPr>
                <w:rFonts w:ascii="仿宋_GB2312" w:hAnsi="华文中宋" w:eastAsia="仿宋_GB2312" w:cs="华文中宋"/>
                <w:sz w:val="18"/>
                <w:szCs w:val="18"/>
              </w:rPr>
            </w:pPr>
            <w:r>
              <w:rPr>
                <w:rFonts w:hint="eastAsia" w:ascii="仿宋_GB2312" w:hAnsi="华文中宋" w:eastAsia="仿宋_GB2312" w:cs="华文中宋"/>
                <w:sz w:val="18"/>
                <w:szCs w:val="18"/>
              </w:rPr>
              <w:t>县城市管理和</w:t>
            </w:r>
          </w:p>
          <w:p w14:paraId="3C64B0EB">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sz w:val="18"/>
                <w:szCs w:val="18"/>
              </w:rPr>
              <w:t>综合执法局</w:t>
            </w:r>
          </w:p>
        </w:tc>
        <w:tc>
          <w:tcPr>
            <w:tcW w:w="1808" w:type="dxa"/>
            <w:vAlign w:val="center"/>
          </w:tcPr>
          <w:p w14:paraId="3D305D71">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下放</w:t>
            </w:r>
            <w:r>
              <w:rPr>
                <w:rFonts w:ascii="仿宋_GB2312" w:hAnsi="华文中宋" w:eastAsia="仿宋_GB2312" w:cs="华文中宋"/>
                <w:kern w:val="0"/>
                <w:sz w:val="18"/>
                <w:szCs w:val="18"/>
              </w:rPr>
              <w:t>19</w:t>
            </w:r>
            <w:r>
              <w:rPr>
                <w:rFonts w:hint="eastAsia" w:ascii="仿宋_GB2312" w:hAnsi="华文中宋" w:eastAsia="仿宋_GB2312" w:cs="华文中宋"/>
                <w:kern w:val="0"/>
                <w:sz w:val="18"/>
                <w:szCs w:val="18"/>
              </w:rPr>
              <w:t>个镇</w:t>
            </w:r>
          </w:p>
        </w:tc>
      </w:tr>
      <w:tr w14:paraId="1AC68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681" w:type="dxa"/>
            <w:vAlign w:val="center"/>
          </w:tcPr>
          <w:p w14:paraId="1B64C4F6">
            <w:pPr>
              <w:widowControl/>
              <w:spacing w:line="300" w:lineRule="exact"/>
              <w:jc w:val="center"/>
              <w:rPr>
                <w:rFonts w:ascii="仿宋_GB2312" w:hAnsi="华文中宋" w:eastAsia="仿宋_GB2312" w:cs="华文中宋"/>
                <w:kern w:val="0"/>
                <w:sz w:val="18"/>
                <w:szCs w:val="18"/>
              </w:rPr>
            </w:pPr>
            <w:r>
              <w:rPr>
                <w:rFonts w:ascii="仿宋_GB2312" w:hAnsi="华文中宋" w:eastAsia="仿宋_GB2312" w:cs="华文中宋"/>
                <w:kern w:val="0"/>
                <w:sz w:val="18"/>
                <w:szCs w:val="18"/>
              </w:rPr>
              <w:t>5</w:t>
            </w:r>
          </w:p>
        </w:tc>
        <w:tc>
          <w:tcPr>
            <w:tcW w:w="2217" w:type="dxa"/>
            <w:vAlign w:val="center"/>
          </w:tcPr>
          <w:p w14:paraId="3362C1E0">
            <w:pPr>
              <w:widowControl/>
              <w:spacing w:line="300" w:lineRule="exact"/>
              <w:rPr>
                <w:rFonts w:ascii="仿宋_GB2312" w:hAnsi="华文中宋" w:eastAsia="仿宋_GB2312" w:cs="华文中宋"/>
                <w:kern w:val="0"/>
                <w:sz w:val="18"/>
                <w:szCs w:val="18"/>
              </w:rPr>
            </w:pPr>
            <w:r>
              <w:rPr>
                <w:rFonts w:hint="eastAsia" w:ascii="仿宋_GB2312" w:hAnsi="华文中宋" w:eastAsia="仿宋_GB2312" w:cs="华文中宋"/>
                <w:sz w:val="18"/>
                <w:szCs w:val="18"/>
              </w:rPr>
              <w:t>对违反规定在城市的建筑物、构筑物、公共设施、路面和树木等处刻画、涂写、喷涂等影响市容的行为以及违反规定张贴、悬挂宣传品的处罚</w:t>
            </w:r>
          </w:p>
        </w:tc>
        <w:tc>
          <w:tcPr>
            <w:tcW w:w="2072" w:type="dxa"/>
            <w:vAlign w:val="center"/>
          </w:tcPr>
          <w:p w14:paraId="345279AB">
            <w:pPr>
              <w:widowControl/>
              <w:spacing w:line="300" w:lineRule="exact"/>
              <w:rPr>
                <w:rFonts w:ascii="仿宋_GB2312" w:hAnsi="华文中宋" w:eastAsia="仿宋_GB2312" w:cs="华文中宋"/>
                <w:kern w:val="0"/>
                <w:sz w:val="18"/>
                <w:szCs w:val="18"/>
              </w:rPr>
            </w:pPr>
            <w:r>
              <w:rPr>
                <w:rFonts w:hint="eastAsia" w:ascii="仿宋_GB2312" w:hAnsi="华文中宋" w:eastAsia="仿宋_GB2312" w:cs="华文中宋"/>
                <w:sz w:val="18"/>
                <w:szCs w:val="18"/>
              </w:rPr>
              <w:t>《陕西省城市市容环境卫生条例》第三十三条</w:t>
            </w:r>
          </w:p>
        </w:tc>
        <w:tc>
          <w:tcPr>
            <w:tcW w:w="7082" w:type="dxa"/>
            <w:vAlign w:val="center"/>
          </w:tcPr>
          <w:p w14:paraId="615EEDD5">
            <w:pPr>
              <w:widowControl/>
              <w:spacing w:line="300" w:lineRule="exact"/>
              <w:rPr>
                <w:rFonts w:ascii="仿宋_GB2312" w:hAnsi="华文中宋" w:eastAsia="仿宋_GB2312" w:cs="华文中宋"/>
                <w:sz w:val="18"/>
                <w:szCs w:val="18"/>
              </w:rPr>
            </w:pPr>
            <w:r>
              <w:rPr>
                <w:rFonts w:hint="eastAsia" w:ascii="仿宋_GB2312" w:hAnsi="宋体" w:eastAsia="仿宋_GB2312" w:cs="宋体"/>
                <w:b/>
                <w:bCs/>
                <w:sz w:val="18"/>
                <w:szCs w:val="18"/>
              </w:rPr>
              <w:t>第三十三条</w:t>
            </w:r>
            <w:r>
              <w:rPr>
                <w:rFonts w:ascii="仿宋_GB2312" w:hAnsi="宋体" w:eastAsia="仿宋_GB2312" w:cs="宋体"/>
                <w:sz w:val="18"/>
                <w:szCs w:val="18"/>
              </w:rPr>
              <w:t xml:space="preserve"> </w:t>
            </w:r>
            <w:r>
              <w:rPr>
                <w:rFonts w:hint="eastAsia" w:ascii="仿宋_GB2312" w:hAnsi="宋体" w:eastAsia="仿宋_GB2312" w:cs="宋体"/>
                <w:sz w:val="18"/>
                <w:szCs w:val="18"/>
              </w:rPr>
              <w:t>街道办事处或者镇人民政府可以在街巷、居住区等适当的地点设置公众信息栏</w:t>
            </w:r>
            <w:r>
              <w:rPr>
                <w:rFonts w:ascii="仿宋_GB2312" w:hAnsi="宋体" w:eastAsia="仿宋_GB2312" w:cs="宋体"/>
                <w:sz w:val="18"/>
                <w:szCs w:val="18"/>
              </w:rPr>
              <w:t>,</w:t>
            </w:r>
            <w:r>
              <w:rPr>
                <w:rFonts w:hint="eastAsia" w:ascii="仿宋_GB2312" w:hAnsi="宋体" w:eastAsia="仿宋_GB2312" w:cs="宋体"/>
                <w:sz w:val="18"/>
                <w:szCs w:val="18"/>
              </w:rPr>
              <w:t>为发布信息者提供方便。禁止在城市的建筑物、构筑物、公共设施、路面和树木等处刻画、涂写、喷涂等影响市容的行为。张贴、悬挂宣传品的</w:t>
            </w:r>
            <w:r>
              <w:rPr>
                <w:rFonts w:ascii="仿宋_GB2312" w:hAnsi="宋体" w:eastAsia="仿宋_GB2312" w:cs="宋体"/>
                <w:sz w:val="18"/>
                <w:szCs w:val="18"/>
              </w:rPr>
              <w:t>,</w:t>
            </w:r>
            <w:r>
              <w:rPr>
                <w:rFonts w:hint="eastAsia" w:ascii="仿宋_GB2312" w:hAnsi="宋体" w:eastAsia="仿宋_GB2312" w:cs="宋体"/>
                <w:sz w:val="18"/>
                <w:szCs w:val="18"/>
              </w:rPr>
              <w:t>应当经市容环境卫生行政主管部门批准。违反规定的</w:t>
            </w:r>
            <w:r>
              <w:rPr>
                <w:rFonts w:ascii="仿宋_GB2312" w:hAnsi="宋体" w:eastAsia="仿宋_GB2312" w:cs="宋体"/>
                <w:sz w:val="18"/>
                <w:szCs w:val="18"/>
              </w:rPr>
              <w:t>,</w:t>
            </w:r>
            <w:r>
              <w:rPr>
                <w:rFonts w:hint="eastAsia" w:ascii="仿宋_GB2312" w:hAnsi="宋体" w:eastAsia="仿宋_GB2312" w:cs="宋体"/>
                <w:sz w:val="18"/>
                <w:szCs w:val="18"/>
              </w:rPr>
              <w:t>责令行为人限期清除</w:t>
            </w:r>
            <w:r>
              <w:rPr>
                <w:rFonts w:ascii="仿宋_GB2312" w:hAnsi="宋体" w:eastAsia="仿宋_GB2312" w:cs="宋体"/>
                <w:sz w:val="18"/>
                <w:szCs w:val="18"/>
              </w:rPr>
              <w:t>,</w:t>
            </w:r>
            <w:r>
              <w:rPr>
                <w:rFonts w:hint="eastAsia" w:ascii="仿宋_GB2312" w:hAnsi="宋体" w:eastAsia="仿宋_GB2312" w:cs="宋体"/>
                <w:sz w:val="18"/>
                <w:szCs w:val="18"/>
              </w:rPr>
              <w:t>并处以一百元以上五百元以下罚款。违反前款规定刻画、涂写、喷涂、张贴的非法广告、信息</w:t>
            </w:r>
            <w:r>
              <w:rPr>
                <w:rFonts w:ascii="仿宋_GB2312" w:hAnsi="宋体" w:eastAsia="仿宋_GB2312" w:cs="宋体"/>
                <w:sz w:val="18"/>
                <w:szCs w:val="18"/>
              </w:rPr>
              <w:t>,</w:t>
            </w:r>
            <w:r>
              <w:rPr>
                <w:rFonts w:hint="eastAsia" w:ascii="仿宋_GB2312" w:hAnsi="宋体" w:eastAsia="仿宋_GB2312" w:cs="宋体"/>
                <w:sz w:val="18"/>
                <w:szCs w:val="18"/>
              </w:rPr>
              <w:t>内容涉及伪造证件、印章、票据等违法行为的</w:t>
            </w:r>
            <w:r>
              <w:rPr>
                <w:rFonts w:ascii="仿宋_GB2312" w:hAnsi="宋体" w:eastAsia="仿宋_GB2312" w:cs="宋体"/>
                <w:sz w:val="18"/>
                <w:szCs w:val="18"/>
              </w:rPr>
              <w:t>,</w:t>
            </w:r>
            <w:r>
              <w:rPr>
                <w:rFonts w:hint="eastAsia" w:ascii="仿宋_GB2312" w:hAnsi="宋体" w:eastAsia="仿宋_GB2312" w:cs="宋体"/>
                <w:sz w:val="18"/>
                <w:szCs w:val="18"/>
              </w:rPr>
              <w:t>由公安部门依法查处。</w:t>
            </w:r>
          </w:p>
        </w:tc>
        <w:tc>
          <w:tcPr>
            <w:tcW w:w="1677" w:type="dxa"/>
            <w:vAlign w:val="center"/>
          </w:tcPr>
          <w:p w14:paraId="53FD8A58">
            <w:pPr>
              <w:widowControl/>
              <w:spacing w:line="300" w:lineRule="exact"/>
              <w:jc w:val="center"/>
              <w:rPr>
                <w:rFonts w:ascii="仿宋_GB2312" w:hAnsi="华文中宋" w:eastAsia="仿宋_GB2312" w:cs="华文中宋"/>
                <w:sz w:val="18"/>
                <w:szCs w:val="18"/>
              </w:rPr>
            </w:pPr>
            <w:r>
              <w:rPr>
                <w:rFonts w:hint="eastAsia" w:ascii="仿宋_GB2312" w:hAnsi="华文中宋" w:eastAsia="仿宋_GB2312" w:cs="华文中宋"/>
                <w:sz w:val="18"/>
                <w:szCs w:val="18"/>
              </w:rPr>
              <w:t>县城市管理和</w:t>
            </w:r>
          </w:p>
          <w:p w14:paraId="1E8D6461">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sz w:val="18"/>
                <w:szCs w:val="18"/>
              </w:rPr>
              <w:t>综合执法局</w:t>
            </w:r>
          </w:p>
        </w:tc>
        <w:tc>
          <w:tcPr>
            <w:tcW w:w="1808" w:type="dxa"/>
            <w:vAlign w:val="center"/>
          </w:tcPr>
          <w:p w14:paraId="6ABCD085">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下放</w:t>
            </w:r>
            <w:r>
              <w:rPr>
                <w:rFonts w:ascii="仿宋_GB2312" w:hAnsi="华文中宋" w:eastAsia="仿宋_GB2312" w:cs="华文中宋"/>
                <w:kern w:val="0"/>
                <w:sz w:val="18"/>
                <w:szCs w:val="18"/>
              </w:rPr>
              <w:t>19</w:t>
            </w:r>
            <w:r>
              <w:rPr>
                <w:rFonts w:hint="eastAsia" w:ascii="仿宋_GB2312" w:hAnsi="华文中宋" w:eastAsia="仿宋_GB2312" w:cs="华文中宋"/>
                <w:kern w:val="0"/>
                <w:sz w:val="18"/>
                <w:szCs w:val="18"/>
              </w:rPr>
              <w:t>个镇</w:t>
            </w:r>
          </w:p>
        </w:tc>
      </w:tr>
      <w:tr w14:paraId="34DE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681" w:type="dxa"/>
            <w:vAlign w:val="center"/>
          </w:tcPr>
          <w:p w14:paraId="2760B1FF">
            <w:pPr>
              <w:widowControl/>
              <w:spacing w:line="300" w:lineRule="exact"/>
              <w:jc w:val="center"/>
              <w:rPr>
                <w:rFonts w:ascii="仿宋_GB2312" w:hAnsi="华文中宋" w:eastAsia="仿宋_GB2312" w:cs="华文中宋"/>
                <w:kern w:val="0"/>
                <w:sz w:val="18"/>
                <w:szCs w:val="18"/>
              </w:rPr>
            </w:pPr>
            <w:r>
              <w:rPr>
                <w:rFonts w:ascii="仿宋_GB2312" w:hAnsi="华文中宋" w:eastAsia="仿宋_GB2312" w:cs="华文中宋"/>
                <w:kern w:val="0"/>
                <w:sz w:val="18"/>
                <w:szCs w:val="18"/>
              </w:rPr>
              <w:t>6</w:t>
            </w:r>
          </w:p>
        </w:tc>
        <w:tc>
          <w:tcPr>
            <w:tcW w:w="2217" w:type="dxa"/>
            <w:vAlign w:val="center"/>
          </w:tcPr>
          <w:p w14:paraId="66C94ABD">
            <w:pPr>
              <w:widowControl/>
              <w:spacing w:line="300" w:lineRule="exact"/>
              <w:rPr>
                <w:rFonts w:ascii="仿宋_GB2312" w:hAnsi="华文中宋" w:eastAsia="仿宋_GB2312" w:cs="华文中宋"/>
                <w:kern w:val="0"/>
                <w:sz w:val="18"/>
                <w:szCs w:val="18"/>
              </w:rPr>
            </w:pPr>
            <w:r>
              <w:rPr>
                <w:rFonts w:hint="eastAsia" w:ascii="仿宋_GB2312" w:hAnsi="华文中宋" w:eastAsia="仿宋_GB2312" w:cs="华文中宋"/>
                <w:sz w:val="18"/>
                <w:szCs w:val="18"/>
              </w:rPr>
              <w:t>对从事车辆清洗维修、废品收购等行业的经营者未保持经营场所周边的环境卫生整洁、污水外流或者废弃物向外散落的处罚</w:t>
            </w:r>
          </w:p>
        </w:tc>
        <w:tc>
          <w:tcPr>
            <w:tcW w:w="2072" w:type="dxa"/>
            <w:vAlign w:val="center"/>
          </w:tcPr>
          <w:p w14:paraId="053878A0">
            <w:pPr>
              <w:widowControl/>
              <w:spacing w:line="300" w:lineRule="exact"/>
              <w:rPr>
                <w:rFonts w:ascii="仿宋_GB2312" w:hAnsi="华文中宋" w:eastAsia="仿宋_GB2312" w:cs="华文中宋"/>
                <w:kern w:val="0"/>
                <w:sz w:val="18"/>
                <w:szCs w:val="18"/>
              </w:rPr>
            </w:pPr>
            <w:r>
              <w:rPr>
                <w:rFonts w:hint="eastAsia" w:ascii="仿宋_GB2312" w:hAnsi="华文中宋" w:eastAsia="仿宋_GB2312" w:cs="华文中宋"/>
                <w:sz w:val="18"/>
                <w:szCs w:val="18"/>
              </w:rPr>
              <w:t>《陕西省城市市容环境卫生条例》第四十四条</w:t>
            </w:r>
          </w:p>
        </w:tc>
        <w:tc>
          <w:tcPr>
            <w:tcW w:w="7082" w:type="dxa"/>
            <w:vAlign w:val="center"/>
          </w:tcPr>
          <w:p w14:paraId="1372AAB7">
            <w:pPr>
              <w:widowControl/>
              <w:spacing w:line="300" w:lineRule="exact"/>
              <w:rPr>
                <w:rFonts w:ascii="仿宋_GB2312" w:hAnsi="华文中宋" w:eastAsia="仿宋_GB2312" w:cs="华文中宋"/>
                <w:sz w:val="18"/>
                <w:szCs w:val="18"/>
              </w:rPr>
            </w:pPr>
            <w:r>
              <w:rPr>
                <w:rFonts w:hint="eastAsia" w:ascii="仿宋_GB2312" w:hAnsi="宋体" w:eastAsia="仿宋_GB2312" w:cs="宋体"/>
                <w:b/>
                <w:bCs/>
                <w:sz w:val="18"/>
                <w:szCs w:val="18"/>
              </w:rPr>
              <w:t>第四十四条</w:t>
            </w:r>
            <w:r>
              <w:rPr>
                <w:rFonts w:ascii="仿宋_GB2312" w:hAnsi="宋体" w:eastAsia="仿宋_GB2312" w:cs="宋体"/>
                <w:b/>
                <w:bCs/>
                <w:sz w:val="18"/>
                <w:szCs w:val="18"/>
              </w:rPr>
              <w:t xml:space="preserve"> </w:t>
            </w:r>
            <w:r>
              <w:rPr>
                <w:rFonts w:hint="eastAsia" w:ascii="仿宋_GB2312" w:hAnsi="宋体" w:eastAsia="仿宋_GB2312" w:cs="宋体"/>
                <w:sz w:val="18"/>
                <w:szCs w:val="18"/>
              </w:rPr>
              <w:t>从事车辆清洗维修、废品收购等行业的经营者</w:t>
            </w:r>
            <w:r>
              <w:rPr>
                <w:rFonts w:ascii="仿宋_GB2312" w:hAnsi="宋体" w:eastAsia="仿宋_GB2312" w:cs="宋体"/>
                <w:sz w:val="18"/>
                <w:szCs w:val="18"/>
              </w:rPr>
              <w:t>,</w:t>
            </w:r>
            <w:r>
              <w:rPr>
                <w:rFonts w:hint="eastAsia" w:ascii="仿宋_GB2312" w:hAnsi="宋体" w:eastAsia="仿宋_GB2312" w:cs="宋体"/>
                <w:sz w:val="18"/>
                <w:szCs w:val="18"/>
              </w:rPr>
              <w:t>应当保持经营场所周边的环境</w:t>
            </w:r>
            <w:r>
              <w:rPr>
                <w:rFonts w:ascii="仿宋_GB2312" w:hAnsi="宋体" w:eastAsia="仿宋_GB2312" w:cs="宋体"/>
                <w:sz w:val="18"/>
                <w:szCs w:val="18"/>
              </w:rPr>
              <w:t xml:space="preserve"> </w:t>
            </w:r>
            <w:r>
              <w:rPr>
                <w:rFonts w:hint="eastAsia" w:ascii="仿宋_GB2312" w:hAnsi="宋体" w:eastAsia="仿宋_GB2312" w:cs="宋体"/>
                <w:sz w:val="18"/>
                <w:szCs w:val="18"/>
              </w:rPr>
              <w:t>卫生整洁</w:t>
            </w:r>
            <w:r>
              <w:rPr>
                <w:rFonts w:ascii="仿宋_GB2312" w:hAnsi="宋体" w:eastAsia="仿宋_GB2312" w:cs="宋体"/>
                <w:sz w:val="18"/>
                <w:szCs w:val="18"/>
              </w:rPr>
              <w:t>,</w:t>
            </w:r>
            <w:r>
              <w:rPr>
                <w:rFonts w:hint="eastAsia" w:ascii="仿宋_GB2312" w:hAnsi="宋体" w:eastAsia="仿宋_GB2312" w:cs="宋体"/>
                <w:sz w:val="18"/>
                <w:szCs w:val="18"/>
              </w:rPr>
              <w:t>防止污水外流或者废弃物向外散落。违反规定的</w:t>
            </w:r>
            <w:r>
              <w:rPr>
                <w:rFonts w:ascii="仿宋_GB2312" w:hAnsi="宋体" w:eastAsia="仿宋_GB2312" w:cs="宋体"/>
                <w:sz w:val="18"/>
                <w:szCs w:val="18"/>
              </w:rPr>
              <w:t>,</w:t>
            </w:r>
            <w:r>
              <w:rPr>
                <w:rFonts w:hint="eastAsia" w:ascii="仿宋_GB2312" w:hAnsi="宋体" w:eastAsia="仿宋_GB2312" w:cs="宋体"/>
                <w:sz w:val="18"/>
                <w:szCs w:val="18"/>
              </w:rPr>
              <w:t>处以二百元以上五百元以下罚</w:t>
            </w:r>
            <w:r>
              <w:rPr>
                <w:rFonts w:ascii="仿宋_GB2312" w:hAnsi="宋体" w:eastAsia="仿宋_GB2312" w:cs="宋体"/>
                <w:sz w:val="18"/>
                <w:szCs w:val="18"/>
              </w:rPr>
              <w:t xml:space="preserve"> </w:t>
            </w:r>
            <w:r>
              <w:rPr>
                <w:rFonts w:hint="eastAsia" w:ascii="仿宋_GB2312" w:hAnsi="宋体" w:eastAsia="仿宋_GB2312" w:cs="宋体"/>
                <w:sz w:val="18"/>
                <w:szCs w:val="18"/>
              </w:rPr>
              <w:t>款。</w:t>
            </w:r>
            <w:r>
              <w:rPr>
                <w:rFonts w:ascii="仿宋_GB2312" w:hAnsi="宋体" w:eastAsia="仿宋_GB2312" w:cs="宋体"/>
                <w:sz w:val="18"/>
                <w:szCs w:val="18"/>
              </w:rPr>
              <w:t xml:space="preserve"> </w:t>
            </w:r>
            <w:r>
              <w:rPr>
                <w:rFonts w:hint="eastAsia" w:ascii="仿宋_GB2312" w:hAnsi="宋体" w:eastAsia="仿宋_GB2312" w:cs="宋体"/>
                <w:sz w:val="18"/>
                <w:szCs w:val="18"/>
              </w:rPr>
              <w:t>在城市运行的机动车辆应当保持外形完好、整洁</w:t>
            </w:r>
            <w:r>
              <w:rPr>
                <w:rFonts w:ascii="仿宋_GB2312" w:hAnsi="宋体" w:eastAsia="仿宋_GB2312" w:cs="宋体"/>
                <w:sz w:val="18"/>
                <w:szCs w:val="18"/>
              </w:rPr>
              <w:t>,</w:t>
            </w:r>
            <w:r>
              <w:rPr>
                <w:rFonts w:hint="eastAsia" w:ascii="仿宋_GB2312" w:hAnsi="宋体" w:eastAsia="仿宋_GB2312" w:cs="宋体"/>
                <w:sz w:val="18"/>
                <w:szCs w:val="18"/>
              </w:rPr>
              <w:t>及时清洗车身的泥土、污物。</w:t>
            </w:r>
          </w:p>
        </w:tc>
        <w:tc>
          <w:tcPr>
            <w:tcW w:w="1677" w:type="dxa"/>
            <w:vAlign w:val="center"/>
          </w:tcPr>
          <w:p w14:paraId="2D384B73">
            <w:pPr>
              <w:widowControl/>
              <w:spacing w:line="300" w:lineRule="exact"/>
              <w:jc w:val="center"/>
              <w:rPr>
                <w:rFonts w:ascii="仿宋_GB2312" w:hAnsi="华文中宋" w:eastAsia="仿宋_GB2312" w:cs="华文中宋"/>
                <w:sz w:val="18"/>
                <w:szCs w:val="18"/>
              </w:rPr>
            </w:pPr>
            <w:r>
              <w:rPr>
                <w:rFonts w:hint="eastAsia" w:ascii="仿宋_GB2312" w:hAnsi="华文中宋" w:eastAsia="仿宋_GB2312" w:cs="华文中宋"/>
                <w:sz w:val="18"/>
                <w:szCs w:val="18"/>
              </w:rPr>
              <w:t>县城市管理和</w:t>
            </w:r>
          </w:p>
          <w:p w14:paraId="3EED76B9">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sz w:val="18"/>
                <w:szCs w:val="18"/>
              </w:rPr>
              <w:t>综合执法局</w:t>
            </w:r>
          </w:p>
        </w:tc>
        <w:tc>
          <w:tcPr>
            <w:tcW w:w="1808" w:type="dxa"/>
            <w:vAlign w:val="center"/>
          </w:tcPr>
          <w:p w14:paraId="6D9F2431">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下放</w:t>
            </w:r>
            <w:r>
              <w:rPr>
                <w:rFonts w:ascii="仿宋_GB2312" w:hAnsi="华文中宋" w:eastAsia="仿宋_GB2312" w:cs="华文中宋"/>
                <w:kern w:val="0"/>
                <w:sz w:val="18"/>
                <w:szCs w:val="18"/>
              </w:rPr>
              <w:t>19</w:t>
            </w:r>
            <w:r>
              <w:rPr>
                <w:rFonts w:hint="eastAsia" w:ascii="仿宋_GB2312" w:hAnsi="华文中宋" w:eastAsia="仿宋_GB2312" w:cs="华文中宋"/>
                <w:kern w:val="0"/>
                <w:sz w:val="18"/>
                <w:szCs w:val="18"/>
              </w:rPr>
              <w:t>个镇</w:t>
            </w:r>
          </w:p>
        </w:tc>
      </w:tr>
      <w:tr w14:paraId="7858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681" w:type="dxa"/>
            <w:vAlign w:val="center"/>
          </w:tcPr>
          <w:p w14:paraId="231E5B40">
            <w:pPr>
              <w:widowControl/>
              <w:spacing w:line="300" w:lineRule="exact"/>
              <w:jc w:val="center"/>
              <w:rPr>
                <w:rFonts w:ascii="仿宋_GB2312" w:hAnsi="华文中宋" w:eastAsia="仿宋_GB2312" w:cs="华文中宋"/>
                <w:kern w:val="0"/>
                <w:sz w:val="18"/>
                <w:szCs w:val="18"/>
              </w:rPr>
            </w:pPr>
            <w:r>
              <w:rPr>
                <w:rFonts w:ascii="仿宋_GB2312" w:hAnsi="华文中宋" w:eastAsia="仿宋_GB2312" w:cs="华文中宋"/>
                <w:kern w:val="0"/>
                <w:sz w:val="18"/>
                <w:szCs w:val="18"/>
              </w:rPr>
              <w:t>7</w:t>
            </w:r>
          </w:p>
        </w:tc>
        <w:tc>
          <w:tcPr>
            <w:tcW w:w="2217" w:type="dxa"/>
            <w:vAlign w:val="center"/>
          </w:tcPr>
          <w:p w14:paraId="4AAC903F">
            <w:pPr>
              <w:widowControl/>
              <w:spacing w:line="300" w:lineRule="exact"/>
              <w:rPr>
                <w:rFonts w:ascii="仿宋_GB2312" w:hAnsi="华文中宋" w:eastAsia="仿宋_GB2312" w:cs="华文中宋"/>
                <w:kern w:val="0"/>
                <w:sz w:val="18"/>
                <w:szCs w:val="18"/>
              </w:rPr>
            </w:pPr>
            <w:r>
              <w:rPr>
                <w:rFonts w:hint="eastAsia" w:ascii="仿宋_GB2312" w:hAnsi="华文中宋" w:eastAsia="仿宋_GB2312" w:cs="华文中宋"/>
                <w:sz w:val="18"/>
                <w:szCs w:val="18"/>
              </w:rPr>
              <w:t>对装饰装修产生的垃圾未按规定清运到规定的处理场所，经责令限期改正而逾期未改正的处罚</w:t>
            </w:r>
          </w:p>
        </w:tc>
        <w:tc>
          <w:tcPr>
            <w:tcW w:w="2072" w:type="dxa"/>
            <w:vAlign w:val="center"/>
          </w:tcPr>
          <w:p w14:paraId="5AC7CB33">
            <w:pPr>
              <w:widowControl/>
              <w:spacing w:line="300" w:lineRule="exact"/>
              <w:rPr>
                <w:rFonts w:ascii="仿宋_GB2312" w:hAnsi="华文中宋" w:eastAsia="仿宋_GB2312" w:cs="华文中宋"/>
                <w:kern w:val="0"/>
                <w:sz w:val="18"/>
                <w:szCs w:val="18"/>
              </w:rPr>
            </w:pPr>
            <w:r>
              <w:rPr>
                <w:rFonts w:hint="eastAsia" w:ascii="仿宋_GB2312" w:hAnsi="华文中宋" w:eastAsia="仿宋_GB2312" w:cs="华文中宋"/>
                <w:sz w:val="18"/>
                <w:szCs w:val="18"/>
              </w:rPr>
              <w:t>《陕西省城市市容环境卫生条例》第五十条</w:t>
            </w:r>
          </w:p>
        </w:tc>
        <w:tc>
          <w:tcPr>
            <w:tcW w:w="7082" w:type="dxa"/>
            <w:vAlign w:val="center"/>
          </w:tcPr>
          <w:p w14:paraId="6694D4DB">
            <w:pPr>
              <w:widowControl/>
              <w:spacing w:line="300" w:lineRule="exact"/>
              <w:rPr>
                <w:rFonts w:ascii="仿宋_GB2312" w:hAnsi="华文中宋" w:eastAsia="仿宋_GB2312" w:cs="华文中宋"/>
                <w:sz w:val="18"/>
                <w:szCs w:val="18"/>
              </w:rPr>
            </w:pPr>
            <w:r>
              <w:rPr>
                <w:rFonts w:hint="eastAsia" w:ascii="仿宋_GB2312" w:hAnsi="宋体" w:eastAsia="仿宋_GB2312" w:cs="宋体"/>
                <w:b/>
                <w:bCs/>
                <w:sz w:val="18"/>
                <w:szCs w:val="18"/>
              </w:rPr>
              <w:t>第五十条</w:t>
            </w:r>
            <w:r>
              <w:rPr>
                <w:rFonts w:ascii="仿宋_GB2312" w:hAnsi="宋体" w:eastAsia="仿宋_GB2312" w:cs="宋体"/>
                <w:sz w:val="18"/>
                <w:szCs w:val="18"/>
              </w:rPr>
              <w:t xml:space="preserve"> </w:t>
            </w:r>
            <w:r>
              <w:rPr>
                <w:rFonts w:hint="eastAsia" w:ascii="仿宋_GB2312" w:hAnsi="宋体" w:eastAsia="仿宋_GB2312" w:cs="宋体"/>
                <w:sz w:val="18"/>
                <w:szCs w:val="18"/>
              </w:rPr>
              <w:t>装饰装修产生的垃圾</w:t>
            </w:r>
            <w:r>
              <w:rPr>
                <w:rFonts w:ascii="仿宋_GB2312" w:hAnsi="宋体" w:eastAsia="仿宋_GB2312" w:cs="宋体"/>
                <w:sz w:val="18"/>
                <w:szCs w:val="18"/>
              </w:rPr>
              <w:t>,</w:t>
            </w:r>
            <w:r>
              <w:rPr>
                <w:rFonts w:hint="eastAsia" w:ascii="仿宋_GB2312" w:hAnsi="宋体" w:eastAsia="仿宋_GB2312" w:cs="宋体"/>
                <w:sz w:val="18"/>
                <w:szCs w:val="18"/>
              </w:rPr>
              <w:t>由单位和居民自行或者委托环境卫生作业单位清运到规定</w:t>
            </w:r>
            <w:r>
              <w:rPr>
                <w:rFonts w:ascii="仿宋_GB2312" w:hAnsi="宋体" w:eastAsia="仿宋_GB2312" w:cs="宋体"/>
                <w:sz w:val="18"/>
                <w:szCs w:val="18"/>
              </w:rPr>
              <w:t xml:space="preserve"> </w:t>
            </w:r>
            <w:r>
              <w:rPr>
                <w:rFonts w:hint="eastAsia" w:ascii="仿宋_GB2312" w:hAnsi="宋体" w:eastAsia="仿宋_GB2312" w:cs="宋体"/>
                <w:sz w:val="18"/>
                <w:szCs w:val="18"/>
              </w:rPr>
              <w:t>的处理场所。违反规定的</w:t>
            </w:r>
            <w:r>
              <w:rPr>
                <w:rFonts w:ascii="仿宋_GB2312" w:hAnsi="宋体" w:eastAsia="仿宋_GB2312" w:cs="宋体"/>
                <w:sz w:val="18"/>
                <w:szCs w:val="18"/>
              </w:rPr>
              <w:t>,</w:t>
            </w:r>
            <w:r>
              <w:rPr>
                <w:rFonts w:hint="eastAsia" w:ascii="仿宋_GB2312" w:hAnsi="宋体" w:eastAsia="仿宋_GB2312" w:cs="宋体"/>
                <w:sz w:val="18"/>
                <w:szCs w:val="18"/>
              </w:rPr>
              <w:t>责令限期改正</w:t>
            </w:r>
            <w:r>
              <w:rPr>
                <w:rFonts w:ascii="仿宋_GB2312" w:hAnsi="宋体" w:eastAsia="仿宋_GB2312" w:cs="宋体"/>
                <w:sz w:val="18"/>
                <w:szCs w:val="18"/>
              </w:rPr>
              <w:t>;</w:t>
            </w:r>
            <w:r>
              <w:rPr>
                <w:rFonts w:hint="eastAsia" w:ascii="仿宋_GB2312" w:hAnsi="宋体" w:eastAsia="仿宋_GB2312" w:cs="宋体"/>
                <w:sz w:val="18"/>
                <w:szCs w:val="18"/>
              </w:rPr>
              <w:t>逾期未改正的</w:t>
            </w:r>
            <w:r>
              <w:rPr>
                <w:rFonts w:ascii="仿宋_GB2312" w:hAnsi="宋体" w:eastAsia="仿宋_GB2312" w:cs="宋体"/>
                <w:sz w:val="18"/>
                <w:szCs w:val="18"/>
              </w:rPr>
              <w:t>,</w:t>
            </w:r>
            <w:r>
              <w:rPr>
                <w:rFonts w:hint="eastAsia" w:ascii="仿宋_GB2312" w:hAnsi="宋体" w:eastAsia="仿宋_GB2312" w:cs="宋体"/>
                <w:sz w:val="18"/>
                <w:szCs w:val="18"/>
              </w:rPr>
              <w:t>对个人可以并处五十元以上五百元以下罚款</w:t>
            </w:r>
            <w:r>
              <w:rPr>
                <w:rFonts w:ascii="仿宋_GB2312" w:hAnsi="宋体" w:eastAsia="仿宋_GB2312" w:cs="宋体"/>
                <w:sz w:val="18"/>
                <w:szCs w:val="18"/>
              </w:rPr>
              <w:t>,</w:t>
            </w:r>
            <w:r>
              <w:rPr>
                <w:rFonts w:hint="eastAsia" w:ascii="仿宋_GB2312" w:hAnsi="宋体" w:eastAsia="仿宋_GB2312" w:cs="宋体"/>
                <w:sz w:val="18"/>
                <w:szCs w:val="18"/>
              </w:rPr>
              <w:t>对单位可以并处二千元以上二万元以下罚款。</w:t>
            </w:r>
          </w:p>
        </w:tc>
        <w:tc>
          <w:tcPr>
            <w:tcW w:w="1677" w:type="dxa"/>
            <w:vAlign w:val="center"/>
          </w:tcPr>
          <w:p w14:paraId="12E0BDA0">
            <w:pPr>
              <w:widowControl/>
              <w:spacing w:line="300" w:lineRule="exact"/>
              <w:jc w:val="center"/>
              <w:rPr>
                <w:rFonts w:ascii="仿宋_GB2312" w:hAnsi="华文中宋" w:eastAsia="仿宋_GB2312" w:cs="华文中宋"/>
                <w:sz w:val="18"/>
                <w:szCs w:val="18"/>
              </w:rPr>
            </w:pPr>
            <w:r>
              <w:rPr>
                <w:rFonts w:hint="eastAsia" w:ascii="仿宋_GB2312" w:hAnsi="华文中宋" w:eastAsia="仿宋_GB2312" w:cs="华文中宋"/>
                <w:sz w:val="18"/>
                <w:szCs w:val="18"/>
              </w:rPr>
              <w:t>县城市管理和</w:t>
            </w:r>
          </w:p>
          <w:p w14:paraId="53C56BB0">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sz w:val="18"/>
                <w:szCs w:val="18"/>
              </w:rPr>
              <w:t>综合执法局</w:t>
            </w:r>
          </w:p>
        </w:tc>
        <w:tc>
          <w:tcPr>
            <w:tcW w:w="1808" w:type="dxa"/>
            <w:vAlign w:val="center"/>
          </w:tcPr>
          <w:p w14:paraId="024B34CF">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下放</w:t>
            </w:r>
            <w:r>
              <w:rPr>
                <w:rFonts w:ascii="仿宋_GB2312" w:hAnsi="华文中宋" w:eastAsia="仿宋_GB2312" w:cs="华文中宋"/>
                <w:kern w:val="0"/>
                <w:sz w:val="18"/>
                <w:szCs w:val="18"/>
              </w:rPr>
              <w:t>19</w:t>
            </w:r>
            <w:r>
              <w:rPr>
                <w:rFonts w:hint="eastAsia" w:ascii="仿宋_GB2312" w:hAnsi="华文中宋" w:eastAsia="仿宋_GB2312" w:cs="华文中宋"/>
                <w:kern w:val="0"/>
                <w:sz w:val="18"/>
                <w:szCs w:val="18"/>
              </w:rPr>
              <w:t>个镇</w:t>
            </w:r>
          </w:p>
        </w:tc>
      </w:tr>
      <w:tr w14:paraId="5F1A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6" w:hRule="atLeast"/>
          <w:jc w:val="center"/>
        </w:trPr>
        <w:tc>
          <w:tcPr>
            <w:tcW w:w="681" w:type="dxa"/>
            <w:vAlign w:val="center"/>
          </w:tcPr>
          <w:p w14:paraId="1D780B43">
            <w:pPr>
              <w:widowControl/>
              <w:spacing w:line="300" w:lineRule="exact"/>
              <w:jc w:val="center"/>
              <w:rPr>
                <w:rFonts w:ascii="仿宋_GB2312" w:hAnsi="华文中宋" w:eastAsia="仿宋_GB2312" w:cs="华文中宋"/>
                <w:kern w:val="0"/>
                <w:sz w:val="18"/>
                <w:szCs w:val="18"/>
              </w:rPr>
            </w:pPr>
            <w:r>
              <w:rPr>
                <w:rFonts w:ascii="仿宋_GB2312" w:hAnsi="华文中宋" w:eastAsia="仿宋_GB2312" w:cs="华文中宋"/>
                <w:kern w:val="0"/>
                <w:sz w:val="18"/>
                <w:szCs w:val="18"/>
              </w:rPr>
              <w:t>8</w:t>
            </w:r>
          </w:p>
        </w:tc>
        <w:tc>
          <w:tcPr>
            <w:tcW w:w="2217" w:type="dxa"/>
            <w:vAlign w:val="center"/>
          </w:tcPr>
          <w:p w14:paraId="4518520D">
            <w:pPr>
              <w:widowControl/>
              <w:spacing w:line="300" w:lineRule="exact"/>
              <w:rPr>
                <w:rFonts w:ascii="仿宋_GB2312" w:hAnsi="华文中宋" w:eastAsia="仿宋_GB2312" w:cs="华文中宋"/>
                <w:kern w:val="0"/>
                <w:sz w:val="18"/>
                <w:szCs w:val="18"/>
              </w:rPr>
            </w:pPr>
            <w:r>
              <w:rPr>
                <w:rFonts w:hint="eastAsia" w:ascii="仿宋_GB2312" w:hAnsi="华文中宋" w:eastAsia="仿宋_GB2312" w:cs="华文中宋"/>
                <w:sz w:val="18"/>
                <w:szCs w:val="18"/>
              </w:rPr>
              <w:t>对食品摊贩未在划定的经营地点、经营时间从事经营活动，影响道路畅通、交通安全、居民正常生活，未及时清理场地，破坏环境卫生、整洁的处罚</w:t>
            </w:r>
          </w:p>
        </w:tc>
        <w:tc>
          <w:tcPr>
            <w:tcW w:w="2072" w:type="dxa"/>
            <w:vAlign w:val="center"/>
          </w:tcPr>
          <w:p w14:paraId="090B638F">
            <w:pPr>
              <w:widowControl/>
              <w:spacing w:line="300" w:lineRule="exact"/>
              <w:rPr>
                <w:rFonts w:ascii="仿宋_GB2312" w:hAnsi="华文中宋" w:eastAsia="仿宋_GB2312" w:cs="华文中宋"/>
                <w:kern w:val="0"/>
                <w:sz w:val="18"/>
                <w:szCs w:val="18"/>
              </w:rPr>
            </w:pPr>
            <w:r>
              <w:rPr>
                <w:rFonts w:hint="eastAsia" w:ascii="仿宋_GB2312" w:hAnsi="华文中宋" w:eastAsia="仿宋_GB2312" w:cs="华文中宋"/>
                <w:sz w:val="18"/>
                <w:szCs w:val="18"/>
              </w:rPr>
              <w:t>《陕西省食品小作坊小餐饮及摊贩管理条例》第三十五条、第五十五条</w:t>
            </w:r>
          </w:p>
        </w:tc>
        <w:tc>
          <w:tcPr>
            <w:tcW w:w="7082" w:type="dxa"/>
            <w:vAlign w:val="center"/>
          </w:tcPr>
          <w:p w14:paraId="049E1F30">
            <w:pPr>
              <w:spacing w:line="300" w:lineRule="exact"/>
              <w:rPr>
                <w:rFonts w:ascii="仿宋_GB2312" w:hAnsi="宋体" w:eastAsia="仿宋_GB2312" w:cs="宋体"/>
                <w:sz w:val="18"/>
                <w:szCs w:val="18"/>
              </w:rPr>
            </w:pPr>
            <w:r>
              <w:rPr>
                <w:rFonts w:hint="eastAsia" w:ascii="仿宋_GB2312" w:hAnsi="宋体" w:eastAsia="仿宋_GB2312" w:cs="宋体"/>
                <w:b/>
                <w:bCs/>
                <w:sz w:val="18"/>
                <w:szCs w:val="18"/>
              </w:rPr>
              <w:t>第三十五条</w:t>
            </w:r>
            <w:r>
              <w:rPr>
                <w:rFonts w:ascii="仿宋_GB2312" w:hAnsi="宋体" w:eastAsia="仿宋_GB2312" w:cs="宋体"/>
                <w:b/>
                <w:bCs/>
                <w:sz w:val="18"/>
                <w:szCs w:val="18"/>
              </w:rPr>
              <w:t xml:space="preserve"> </w:t>
            </w:r>
            <w:r>
              <w:rPr>
                <w:rFonts w:hint="eastAsia" w:ascii="仿宋_GB2312" w:hAnsi="宋体" w:eastAsia="仿宋_GB2312" w:cs="宋体"/>
                <w:sz w:val="18"/>
                <w:szCs w:val="18"/>
              </w:rPr>
              <w:t>食品摊贩应当在划定的经营地点、经营时间从事经营活动，不得影响道路通畅、交通安全、居民正常生活，遵守市容环境管理的相关规定，及时清理场地，保持环境卫生、整洁。如因规划变更，指定区域不再用作食品摊贩经营的，食品摊贩经营者应当配合登记备案部门办理登记卡注销，并退出该经营区域。食品摊贩应当在明显位置悬挂食品摊贩登记卡和从业人员健康证明。</w:t>
            </w:r>
          </w:p>
          <w:p w14:paraId="21111732">
            <w:pPr>
              <w:widowControl/>
              <w:spacing w:line="300" w:lineRule="exact"/>
              <w:rPr>
                <w:rFonts w:ascii="仿宋_GB2312" w:hAnsi="华文中宋" w:eastAsia="仿宋_GB2312" w:cs="华文中宋"/>
                <w:sz w:val="18"/>
                <w:szCs w:val="18"/>
              </w:rPr>
            </w:pPr>
            <w:r>
              <w:rPr>
                <w:rFonts w:hint="eastAsia" w:ascii="仿宋_GB2312" w:hAnsi="宋体" w:eastAsia="仿宋_GB2312" w:cs="宋体"/>
                <w:b/>
                <w:bCs/>
                <w:sz w:val="18"/>
                <w:szCs w:val="18"/>
              </w:rPr>
              <w:t>第五十五条</w:t>
            </w:r>
            <w:r>
              <w:rPr>
                <w:rFonts w:ascii="仿宋_GB2312" w:hAnsi="宋体" w:eastAsia="仿宋_GB2312" w:cs="宋体"/>
                <w:sz w:val="18"/>
                <w:szCs w:val="18"/>
              </w:rPr>
              <w:t xml:space="preserve"> </w:t>
            </w:r>
            <w:r>
              <w:rPr>
                <w:rFonts w:hint="eastAsia" w:ascii="仿宋_GB2312" w:hAnsi="宋体" w:eastAsia="仿宋_GB2312" w:cs="宋体"/>
                <w:sz w:val="18"/>
                <w:szCs w:val="18"/>
              </w:rPr>
              <w:t>食品摊贩未按照本条例第三十五条第一款规定从事经营活动的，由县级以上城市管理综合行政执法部门或者市容环境卫生部门予以警告，责令改正；拒不改正的，处五十元以上二百元以下罚款。</w:t>
            </w:r>
          </w:p>
        </w:tc>
        <w:tc>
          <w:tcPr>
            <w:tcW w:w="1677" w:type="dxa"/>
            <w:vAlign w:val="center"/>
          </w:tcPr>
          <w:p w14:paraId="5080989A">
            <w:pPr>
              <w:widowControl/>
              <w:spacing w:line="300" w:lineRule="exact"/>
              <w:jc w:val="center"/>
              <w:rPr>
                <w:rFonts w:ascii="仿宋_GB2312" w:hAnsi="华文中宋" w:eastAsia="仿宋_GB2312" w:cs="华文中宋"/>
                <w:sz w:val="18"/>
                <w:szCs w:val="18"/>
              </w:rPr>
            </w:pPr>
            <w:r>
              <w:rPr>
                <w:rFonts w:hint="eastAsia" w:ascii="仿宋_GB2312" w:hAnsi="华文中宋" w:eastAsia="仿宋_GB2312" w:cs="华文中宋"/>
                <w:sz w:val="18"/>
                <w:szCs w:val="18"/>
              </w:rPr>
              <w:t>县城市管理和</w:t>
            </w:r>
          </w:p>
          <w:p w14:paraId="04E90303">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sz w:val="18"/>
                <w:szCs w:val="18"/>
              </w:rPr>
              <w:t>综合执法局</w:t>
            </w:r>
          </w:p>
        </w:tc>
        <w:tc>
          <w:tcPr>
            <w:tcW w:w="1808" w:type="dxa"/>
            <w:vAlign w:val="center"/>
          </w:tcPr>
          <w:p w14:paraId="7D94619D">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下放</w:t>
            </w:r>
            <w:r>
              <w:rPr>
                <w:rFonts w:ascii="仿宋_GB2312" w:hAnsi="华文中宋" w:eastAsia="仿宋_GB2312" w:cs="华文中宋"/>
                <w:kern w:val="0"/>
                <w:sz w:val="18"/>
                <w:szCs w:val="18"/>
              </w:rPr>
              <w:t>19</w:t>
            </w:r>
            <w:r>
              <w:rPr>
                <w:rFonts w:hint="eastAsia" w:ascii="仿宋_GB2312" w:hAnsi="华文中宋" w:eastAsia="仿宋_GB2312" w:cs="华文中宋"/>
                <w:kern w:val="0"/>
                <w:sz w:val="18"/>
                <w:szCs w:val="18"/>
              </w:rPr>
              <w:t>个镇</w:t>
            </w:r>
          </w:p>
        </w:tc>
      </w:tr>
      <w:tr w14:paraId="73C84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jc w:val="center"/>
        </w:trPr>
        <w:tc>
          <w:tcPr>
            <w:tcW w:w="681" w:type="dxa"/>
            <w:vAlign w:val="center"/>
          </w:tcPr>
          <w:p w14:paraId="359114A8">
            <w:pPr>
              <w:widowControl/>
              <w:spacing w:line="300" w:lineRule="exact"/>
              <w:jc w:val="center"/>
              <w:rPr>
                <w:rFonts w:ascii="仿宋_GB2312" w:hAnsi="华文中宋" w:eastAsia="仿宋_GB2312" w:cs="华文中宋"/>
                <w:kern w:val="0"/>
                <w:sz w:val="18"/>
                <w:szCs w:val="18"/>
              </w:rPr>
            </w:pPr>
            <w:r>
              <w:rPr>
                <w:rFonts w:ascii="仿宋_GB2312" w:hAnsi="华文中宋" w:eastAsia="仿宋_GB2312" w:cs="华文中宋"/>
                <w:kern w:val="0"/>
                <w:sz w:val="18"/>
                <w:szCs w:val="18"/>
              </w:rPr>
              <w:t>9</w:t>
            </w:r>
          </w:p>
        </w:tc>
        <w:tc>
          <w:tcPr>
            <w:tcW w:w="2217" w:type="dxa"/>
            <w:vAlign w:val="center"/>
          </w:tcPr>
          <w:p w14:paraId="3F24C686">
            <w:pPr>
              <w:widowControl/>
              <w:spacing w:line="300" w:lineRule="exact"/>
              <w:rPr>
                <w:rFonts w:ascii="仿宋_GB2312" w:hAnsi="华文中宋" w:eastAsia="仿宋_GB2312" w:cs="华文中宋"/>
                <w:kern w:val="0"/>
                <w:sz w:val="18"/>
                <w:szCs w:val="18"/>
              </w:rPr>
            </w:pPr>
            <w:r>
              <w:rPr>
                <w:rFonts w:hint="eastAsia" w:ascii="仿宋_GB2312" w:hAnsi="华文中宋" w:eastAsia="仿宋_GB2312" w:cs="华文中宋"/>
                <w:sz w:val="18"/>
                <w:szCs w:val="18"/>
              </w:rPr>
              <w:t>对建设单位或者个人未经批准进行临时建设的；未按照批准内容进行临时建设的；临时建筑物、构筑物超过批准期限不拆除的处罚</w:t>
            </w:r>
          </w:p>
        </w:tc>
        <w:tc>
          <w:tcPr>
            <w:tcW w:w="2072" w:type="dxa"/>
            <w:vAlign w:val="center"/>
          </w:tcPr>
          <w:p w14:paraId="572E5BF2">
            <w:pPr>
              <w:widowControl/>
              <w:spacing w:line="300" w:lineRule="exact"/>
              <w:rPr>
                <w:rFonts w:ascii="仿宋_GB2312" w:hAnsi="华文中宋" w:eastAsia="仿宋_GB2312" w:cs="华文中宋"/>
                <w:kern w:val="0"/>
                <w:sz w:val="18"/>
                <w:szCs w:val="18"/>
              </w:rPr>
            </w:pPr>
            <w:r>
              <w:rPr>
                <w:rFonts w:hint="eastAsia" w:ascii="仿宋_GB2312" w:hAnsi="华文中宋" w:eastAsia="仿宋_GB2312" w:cs="华文中宋"/>
                <w:sz w:val="18"/>
                <w:szCs w:val="18"/>
              </w:rPr>
              <w:t>《中华人民共和国城乡规划法》第六十六条</w:t>
            </w:r>
          </w:p>
        </w:tc>
        <w:tc>
          <w:tcPr>
            <w:tcW w:w="7082" w:type="dxa"/>
            <w:vAlign w:val="center"/>
          </w:tcPr>
          <w:p w14:paraId="419512F9">
            <w:pPr>
              <w:widowControl/>
              <w:spacing w:line="300" w:lineRule="exact"/>
              <w:rPr>
                <w:rFonts w:ascii="仿宋_GB2312" w:hAnsi="华文中宋" w:eastAsia="仿宋_GB2312" w:cs="华文中宋"/>
                <w:sz w:val="18"/>
                <w:szCs w:val="18"/>
              </w:rPr>
            </w:pPr>
            <w:r>
              <w:rPr>
                <w:rFonts w:hint="eastAsia" w:ascii="仿宋_GB2312" w:hAnsi="宋体" w:eastAsia="仿宋_GB2312" w:cs="宋体"/>
                <w:b/>
                <w:bCs/>
                <w:sz w:val="18"/>
                <w:szCs w:val="18"/>
              </w:rPr>
              <w:t>第六十六条</w:t>
            </w:r>
            <w:r>
              <w:rPr>
                <w:rFonts w:ascii="仿宋_GB2312" w:hAnsi="宋体" w:eastAsia="仿宋_GB2312" w:cs="宋体"/>
                <w:b/>
                <w:bCs/>
                <w:sz w:val="18"/>
                <w:szCs w:val="18"/>
              </w:rPr>
              <w:t xml:space="preserve"> </w:t>
            </w:r>
            <w:r>
              <w:rPr>
                <w:rFonts w:hint="eastAsia" w:ascii="仿宋_GB2312" w:hAnsi="宋体" w:eastAsia="仿宋_GB2312" w:cs="宋体"/>
                <w:sz w:val="18"/>
                <w:szCs w:val="18"/>
              </w:rPr>
              <w:t>建设单位或者个人有下列行为之一的，由所在地城市、县人民政府城乡规划主管部门责令限期拆除，可以并处临时建设工程造价一倍以下的罚款：</w:t>
            </w:r>
            <w:r>
              <w:rPr>
                <w:rFonts w:ascii="仿宋_GB2312" w:hAnsi="宋体" w:eastAsia="仿宋_GB2312" w:cs="宋体"/>
                <w:sz w:val="18"/>
                <w:szCs w:val="18"/>
              </w:rPr>
              <w:t xml:space="preserve"> </w:t>
            </w:r>
            <w:r>
              <w:rPr>
                <w:rFonts w:hint="eastAsia" w:ascii="仿宋_GB2312" w:hAnsi="宋体" w:eastAsia="仿宋_GB2312" w:cs="宋体"/>
                <w:sz w:val="18"/>
                <w:szCs w:val="18"/>
              </w:rPr>
              <w:t>（一）未经批准进行临时建设的；</w:t>
            </w:r>
            <w:r>
              <w:rPr>
                <w:rFonts w:ascii="仿宋_GB2312" w:hAnsi="宋体" w:eastAsia="仿宋_GB2312" w:cs="宋体"/>
                <w:sz w:val="18"/>
                <w:szCs w:val="18"/>
              </w:rPr>
              <w:t xml:space="preserve"> </w:t>
            </w:r>
            <w:r>
              <w:rPr>
                <w:rFonts w:hint="eastAsia" w:ascii="仿宋_GB2312" w:hAnsi="宋体" w:eastAsia="仿宋_GB2312" w:cs="宋体"/>
                <w:sz w:val="18"/>
                <w:szCs w:val="18"/>
              </w:rPr>
              <w:t>（二）未按照批准内容进行临时建设的；</w:t>
            </w:r>
            <w:r>
              <w:rPr>
                <w:rFonts w:ascii="仿宋_GB2312" w:hAnsi="宋体" w:eastAsia="仿宋_GB2312" w:cs="宋体"/>
                <w:sz w:val="18"/>
                <w:szCs w:val="18"/>
              </w:rPr>
              <w:t xml:space="preserve"> </w:t>
            </w:r>
            <w:r>
              <w:rPr>
                <w:rFonts w:hint="eastAsia" w:ascii="仿宋_GB2312" w:hAnsi="宋体" w:eastAsia="仿宋_GB2312" w:cs="宋体"/>
                <w:sz w:val="18"/>
                <w:szCs w:val="18"/>
              </w:rPr>
              <w:t>（三）临时建筑物、构筑物超过批准期限不拆除的。</w:t>
            </w:r>
          </w:p>
        </w:tc>
        <w:tc>
          <w:tcPr>
            <w:tcW w:w="1677" w:type="dxa"/>
            <w:vAlign w:val="center"/>
          </w:tcPr>
          <w:p w14:paraId="5F73CAEE">
            <w:pPr>
              <w:widowControl/>
              <w:spacing w:line="300" w:lineRule="exact"/>
              <w:jc w:val="center"/>
              <w:rPr>
                <w:rFonts w:ascii="仿宋_GB2312" w:hAnsi="华文中宋" w:eastAsia="仿宋_GB2312" w:cs="华文中宋"/>
                <w:sz w:val="18"/>
                <w:szCs w:val="18"/>
              </w:rPr>
            </w:pPr>
            <w:r>
              <w:rPr>
                <w:rFonts w:hint="eastAsia" w:ascii="仿宋_GB2312" w:hAnsi="华文中宋" w:eastAsia="仿宋_GB2312" w:cs="华文中宋"/>
                <w:sz w:val="18"/>
                <w:szCs w:val="18"/>
              </w:rPr>
              <w:t>县城市管理和</w:t>
            </w:r>
          </w:p>
          <w:p w14:paraId="36CB8446">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sz w:val="18"/>
                <w:szCs w:val="18"/>
              </w:rPr>
              <w:t>综合执法局</w:t>
            </w:r>
          </w:p>
        </w:tc>
        <w:tc>
          <w:tcPr>
            <w:tcW w:w="1808" w:type="dxa"/>
            <w:vAlign w:val="center"/>
          </w:tcPr>
          <w:p w14:paraId="4BD4D3C1">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下放</w:t>
            </w:r>
            <w:r>
              <w:rPr>
                <w:rFonts w:ascii="仿宋_GB2312" w:hAnsi="华文中宋" w:eastAsia="仿宋_GB2312" w:cs="华文中宋"/>
                <w:kern w:val="0"/>
                <w:sz w:val="18"/>
                <w:szCs w:val="18"/>
              </w:rPr>
              <w:t>19</w:t>
            </w:r>
            <w:r>
              <w:rPr>
                <w:rFonts w:hint="eastAsia" w:ascii="仿宋_GB2312" w:hAnsi="华文中宋" w:eastAsia="仿宋_GB2312" w:cs="华文中宋"/>
                <w:kern w:val="0"/>
                <w:sz w:val="18"/>
                <w:szCs w:val="18"/>
              </w:rPr>
              <w:t>个镇</w:t>
            </w:r>
          </w:p>
        </w:tc>
      </w:tr>
      <w:tr w14:paraId="3AEC5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jc w:val="center"/>
        </w:trPr>
        <w:tc>
          <w:tcPr>
            <w:tcW w:w="681" w:type="dxa"/>
            <w:vAlign w:val="center"/>
          </w:tcPr>
          <w:p w14:paraId="005A95ED">
            <w:pPr>
              <w:widowControl/>
              <w:spacing w:line="300" w:lineRule="exact"/>
              <w:jc w:val="center"/>
              <w:rPr>
                <w:rFonts w:ascii="仿宋_GB2312" w:hAnsi="华文中宋" w:eastAsia="仿宋_GB2312" w:cs="华文中宋"/>
                <w:kern w:val="0"/>
                <w:sz w:val="18"/>
                <w:szCs w:val="18"/>
              </w:rPr>
            </w:pPr>
            <w:r>
              <w:rPr>
                <w:rFonts w:ascii="仿宋_GB2312" w:hAnsi="华文中宋" w:eastAsia="仿宋_GB2312" w:cs="华文中宋"/>
                <w:kern w:val="0"/>
                <w:sz w:val="18"/>
                <w:szCs w:val="18"/>
              </w:rPr>
              <w:t>10</w:t>
            </w:r>
          </w:p>
        </w:tc>
        <w:tc>
          <w:tcPr>
            <w:tcW w:w="2217" w:type="dxa"/>
            <w:vAlign w:val="center"/>
          </w:tcPr>
          <w:p w14:paraId="12DD6AF0">
            <w:pPr>
              <w:widowControl/>
              <w:spacing w:line="300" w:lineRule="exact"/>
              <w:rPr>
                <w:rFonts w:ascii="仿宋_GB2312" w:hAnsi="华文中宋" w:eastAsia="仿宋_GB2312" w:cs="华文中宋"/>
                <w:kern w:val="0"/>
                <w:sz w:val="18"/>
                <w:szCs w:val="18"/>
              </w:rPr>
            </w:pPr>
            <w:r>
              <w:rPr>
                <w:rFonts w:hint="eastAsia" w:ascii="仿宋_GB2312" w:hAnsi="华文中宋" w:eastAsia="仿宋_GB2312" w:cs="华文中宋"/>
                <w:sz w:val="18"/>
                <w:szCs w:val="18"/>
              </w:rPr>
              <w:t>对未按要求设置门头牌匾经责令限期改正逾期未改正的处罚</w:t>
            </w:r>
          </w:p>
        </w:tc>
        <w:tc>
          <w:tcPr>
            <w:tcW w:w="2072" w:type="dxa"/>
            <w:vAlign w:val="center"/>
          </w:tcPr>
          <w:p w14:paraId="15C0E502">
            <w:pPr>
              <w:widowControl/>
              <w:spacing w:line="300" w:lineRule="exact"/>
              <w:rPr>
                <w:rFonts w:ascii="仿宋_GB2312" w:hAnsi="华文中宋" w:eastAsia="仿宋_GB2312" w:cs="华文中宋"/>
                <w:kern w:val="0"/>
                <w:sz w:val="18"/>
                <w:szCs w:val="18"/>
              </w:rPr>
            </w:pPr>
            <w:r>
              <w:rPr>
                <w:rFonts w:hint="eastAsia" w:ascii="仿宋_GB2312" w:hAnsi="华文中宋" w:eastAsia="仿宋_GB2312" w:cs="华文中宋"/>
                <w:sz w:val="18"/>
                <w:szCs w:val="18"/>
              </w:rPr>
              <w:t>《陕西省城市公共空间管理条例》第三十七条、第四十九条</w:t>
            </w:r>
          </w:p>
        </w:tc>
        <w:tc>
          <w:tcPr>
            <w:tcW w:w="7082" w:type="dxa"/>
            <w:vAlign w:val="center"/>
          </w:tcPr>
          <w:p w14:paraId="7E49F85A">
            <w:pPr>
              <w:spacing w:line="300" w:lineRule="exact"/>
              <w:rPr>
                <w:rFonts w:ascii="仿宋_GB2312" w:hAnsi="宋体" w:eastAsia="仿宋_GB2312" w:cs="宋体"/>
                <w:sz w:val="18"/>
                <w:szCs w:val="18"/>
              </w:rPr>
            </w:pPr>
            <w:r>
              <w:rPr>
                <w:rFonts w:hint="eastAsia" w:ascii="仿宋_GB2312" w:hAnsi="宋体" w:eastAsia="仿宋_GB2312" w:cs="宋体"/>
                <w:b/>
                <w:bCs/>
                <w:sz w:val="18"/>
                <w:szCs w:val="18"/>
              </w:rPr>
              <w:t>第三十七条</w:t>
            </w:r>
            <w:r>
              <w:rPr>
                <w:rFonts w:ascii="仿宋_GB2312" w:hAnsi="宋体" w:eastAsia="仿宋_GB2312" w:cs="宋体"/>
                <w:sz w:val="18"/>
                <w:szCs w:val="18"/>
              </w:rPr>
              <w:t xml:space="preserve"> </w:t>
            </w:r>
            <w:r>
              <w:rPr>
                <w:rFonts w:hint="eastAsia" w:ascii="仿宋_GB2312" w:hAnsi="宋体" w:eastAsia="仿宋_GB2312" w:cs="宋体"/>
                <w:sz w:val="18"/>
                <w:szCs w:val="18"/>
              </w:rPr>
              <w:t>门头牌匾是指企事业单位、个体工商户临街设置的与依法核准登记的名称相符的标牌、标志、指示牌、匾额、镂空字、霓虹灯、垂直灯箱等设施。门头牌匾的规划、标准、色调、质量等，由城市公共空间主管部门结合所在街道的建筑风格、主要功能等因素统一规划，体现特色风貌。门头牌匾的设置应当符合城市公共空间主管部门的具体要求</w:t>
            </w:r>
            <w:r>
              <w:rPr>
                <w:rFonts w:ascii="仿宋_GB2312" w:hAnsi="宋体" w:eastAsia="仿宋_GB2312" w:cs="宋体"/>
                <w:sz w:val="18"/>
                <w:szCs w:val="18"/>
              </w:rPr>
              <w:t>;</w:t>
            </w:r>
            <w:r>
              <w:rPr>
                <w:rFonts w:hint="eastAsia" w:ascii="仿宋_GB2312" w:hAnsi="宋体" w:eastAsia="仿宋_GB2312" w:cs="宋体"/>
                <w:sz w:val="18"/>
                <w:szCs w:val="18"/>
              </w:rPr>
              <w:t>出现污浊、破损的，应当及时清洗、更换。</w:t>
            </w:r>
            <w:r>
              <w:rPr>
                <w:rFonts w:ascii="仿宋_GB2312" w:hAnsi="宋体" w:eastAsia="仿宋_GB2312" w:cs="宋体"/>
                <w:sz w:val="18"/>
                <w:szCs w:val="18"/>
              </w:rPr>
              <w:t xml:space="preserve"> </w:t>
            </w:r>
          </w:p>
          <w:p w14:paraId="302607C9">
            <w:pPr>
              <w:widowControl/>
              <w:spacing w:line="300" w:lineRule="exact"/>
              <w:rPr>
                <w:rFonts w:ascii="仿宋_GB2312" w:hAnsi="华文中宋" w:eastAsia="仿宋_GB2312" w:cs="华文中宋"/>
                <w:sz w:val="18"/>
                <w:szCs w:val="18"/>
              </w:rPr>
            </w:pPr>
            <w:r>
              <w:rPr>
                <w:rFonts w:hint="eastAsia" w:ascii="仿宋_GB2312" w:hAnsi="宋体" w:eastAsia="仿宋_GB2312" w:cs="宋体"/>
                <w:b/>
                <w:bCs/>
                <w:sz w:val="18"/>
                <w:szCs w:val="18"/>
              </w:rPr>
              <w:t>第四十九条</w:t>
            </w:r>
            <w:r>
              <w:rPr>
                <w:rFonts w:ascii="仿宋_GB2312" w:hAnsi="宋体" w:eastAsia="仿宋_GB2312" w:cs="宋体"/>
                <w:sz w:val="18"/>
                <w:szCs w:val="18"/>
              </w:rPr>
              <w:t xml:space="preserve"> </w:t>
            </w:r>
            <w:r>
              <w:rPr>
                <w:rFonts w:hint="eastAsia" w:ascii="仿宋_GB2312" w:hAnsi="宋体" w:eastAsia="仿宋_GB2312" w:cs="宋体"/>
                <w:sz w:val="18"/>
                <w:szCs w:val="18"/>
              </w:rPr>
              <w:t>违反本条例第三十七条第三款规定，未按要求设置门头牌匾的，由城市公共空间主管部门责令限期改正，逾期未改正的，处一千元以上五千元以下罚款</w:t>
            </w:r>
          </w:p>
        </w:tc>
        <w:tc>
          <w:tcPr>
            <w:tcW w:w="1677" w:type="dxa"/>
            <w:vAlign w:val="center"/>
          </w:tcPr>
          <w:p w14:paraId="445DC43B">
            <w:pPr>
              <w:widowControl/>
              <w:spacing w:line="300" w:lineRule="exact"/>
              <w:jc w:val="center"/>
              <w:rPr>
                <w:rFonts w:ascii="仿宋_GB2312" w:hAnsi="华文中宋" w:eastAsia="仿宋_GB2312" w:cs="华文中宋"/>
                <w:sz w:val="18"/>
                <w:szCs w:val="18"/>
              </w:rPr>
            </w:pPr>
            <w:r>
              <w:rPr>
                <w:rFonts w:hint="eastAsia" w:ascii="仿宋_GB2312" w:hAnsi="华文中宋" w:eastAsia="仿宋_GB2312" w:cs="华文中宋"/>
                <w:sz w:val="18"/>
                <w:szCs w:val="18"/>
              </w:rPr>
              <w:t>县城市管理和</w:t>
            </w:r>
          </w:p>
          <w:p w14:paraId="66AB9552">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sz w:val="18"/>
                <w:szCs w:val="18"/>
              </w:rPr>
              <w:t>综合执法局</w:t>
            </w:r>
          </w:p>
        </w:tc>
        <w:tc>
          <w:tcPr>
            <w:tcW w:w="1808" w:type="dxa"/>
            <w:vAlign w:val="center"/>
          </w:tcPr>
          <w:p w14:paraId="12B59299">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下放</w:t>
            </w:r>
            <w:r>
              <w:rPr>
                <w:rFonts w:ascii="仿宋_GB2312" w:hAnsi="华文中宋" w:eastAsia="仿宋_GB2312" w:cs="华文中宋"/>
                <w:kern w:val="0"/>
                <w:sz w:val="18"/>
                <w:szCs w:val="18"/>
              </w:rPr>
              <w:t>19</w:t>
            </w:r>
            <w:r>
              <w:rPr>
                <w:rFonts w:hint="eastAsia" w:ascii="仿宋_GB2312" w:hAnsi="华文中宋" w:eastAsia="仿宋_GB2312" w:cs="华文中宋"/>
                <w:kern w:val="0"/>
                <w:sz w:val="18"/>
                <w:szCs w:val="18"/>
              </w:rPr>
              <w:t>个镇</w:t>
            </w:r>
          </w:p>
        </w:tc>
      </w:tr>
      <w:tr w14:paraId="4E194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vAlign w:val="center"/>
          </w:tcPr>
          <w:p w14:paraId="49EF9EBD">
            <w:pPr>
              <w:widowControl/>
              <w:spacing w:line="300" w:lineRule="exact"/>
              <w:jc w:val="center"/>
              <w:rPr>
                <w:rFonts w:ascii="仿宋_GB2312" w:hAnsi="华文中宋" w:eastAsia="仿宋_GB2312" w:cs="华文中宋"/>
                <w:kern w:val="0"/>
                <w:sz w:val="18"/>
                <w:szCs w:val="18"/>
              </w:rPr>
            </w:pPr>
            <w:r>
              <w:rPr>
                <w:rFonts w:ascii="仿宋_GB2312" w:hAnsi="华文中宋" w:eastAsia="仿宋_GB2312" w:cs="华文中宋"/>
                <w:kern w:val="0"/>
                <w:sz w:val="18"/>
                <w:szCs w:val="18"/>
              </w:rPr>
              <w:t>11</w:t>
            </w:r>
          </w:p>
        </w:tc>
        <w:tc>
          <w:tcPr>
            <w:tcW w:w="2217" w:type="dxa"/>
            <w:vAlign w:val="center"/>
          </w:tcPr>
          <w:p w14:paraId="478BEDB8">
            <w:pPr>
              <w:widowControl/>
              <w:spacing w:line="300" w:lineRule="exact"/>
              <w:rPr>
                <w:rFonts w:ascii="仿宋_GB2312" w:hAnsi="华文中宋" w:eastAsia="仿宋_GB2312" w:cs="华文中宋"/>
                <w:kern w:val="0"/>
                <w:sz w:val="18"/>
                <w:szCs w:val="18"/>
              </w:rPr>
            </w:pPr>
            <w:r>
              <w:rPr>
                <w:rFonts w:hint="eastAsia" w:ascii="仿宋_GB2312" w:hAnsi="华文中宋" w:eastAsia="仿宋_GB2312" w:cs="华文中宋"/>
                <w:sz w:val="18"/>
                <w:szCs w:val="18"/>
              </w:rPr>
              <w:t>对造成农村公路路面损坏、污染或者影响公路畅通或者违反规定将公路作为试车场地的处罚</w:t>
            </w:r>
          </w:p>
        </w:tc>
        <w:tc>
          <w:tcPr>
            <w:tcW w:w="2072" w:type="dxa"/>
            <w:vAlign w:val="center"/>
          </w:tcPr>
          <w:p w14:paraId="1D87EE99">
            <w:pPr>
              <w:widowControl/>
              <w:spacing w:line="300" w:lineRule="exact"/>
              <w:rPr>
                <w:rFonts w:ascii="仿宋_GB2312" w:hAnsi="华文中宋" w:eastAsia="仿宋_GB2312" w:cs="华文中宋"/>
                <w:kern w:val="0"/>
                <w:sz w:val="18"/>
                <w:szCs w:val="18"/>
              </w:rPr>
            </w:pPr>
            <w:r>
              <w:rPr>
                <w:rFonts w:hint="eastAsia" w:ascii="仿宋_GB2312" w:hAnsi="华文中宋" w:eastAsia="仿宋_GB2312" w:cs="华文中宋"/>
                <w:sz w:val="18"/>
                <w:szCs w:val="18"/>
              </w:rPr>
              <w:t>《中华人民共和国公路法》第四十六条、第七十七条《公路安全保护条例</w:t>
            </w:r>
            <w:r>
              <w:rPr>
                <w:rFonts w:ascii="仿宋_GB2312" w:hAnsi="华文中宋" w:eastAsia="仿宋_GB2312" w:cs="华文中宋"/>
                <w:sz w:val="18"/>
                <w:szCs w:val="18"/>
              </w:rPr>
              <w:t>(</w:t>
            </w:r>
            <w:r>
              <w:rPr>
                <w:rFonts w:hint="eastAsia" w:ascii="仿宋_GB2312" w:hAnsi="华文中宋" w:eastAsia="仿宋_GB2312" w:cs="华文中宋"/>
                <w:sz w:val="18"/>
                <w:szCs w:val="18"/>
              </w:rPr>
              <w:t>国务院令第</w:t>
            </w:r>
            <w:r>
              <w:rPr>
                <w:rFonts w:ascii="仿宋_GB2312" w:hAnsi="华文中宋" w:eastAsia="仿宋_GB2312" w:cs="华文中宋"/>
                <w:sz w:val="18"/>
                <w:szCs w:val="18"/>
              </w:rPr>
              <w:t>593</w:t>
            </w:r>
            <w:r>
              <w:rPr>
                <w:rFonts w:hint="eastAsia" w:ascii="仿宋_GB2312" w:hAnsi="华文中宋" w:eastAsia="仿宋_GB2312" w:cs="华文中宋"/>
                <w:sz w:val="18"/>
                <w:szCs w:val="18"/>
              </w:rPr>
              <w:t>号</w:t>
            </w:r>
            <w:r>
              <w:rPr>
                <w:rFonts w:ascii="仿宋_GB2312" w:hAnsi="华文中宋" w:eastAsia="仿宋_GB2312" w:cs="华文中宋"/>
                <w:sz w:val="18"/>
                <w:szCs w:val="18"/>
              </w:rPr>
              <w:t>)</w:t>
            </w:r>
            <w:r>
              <w:rPr>
                <w:rFonts w:hint="eastAsia" w:ascii="仿宋_GB2312" w:hAnsi="华文中宋" w:eastAsia="仿宋_GB2312" w:cs="华文中宋"/>
                <w:sz w:val="18"/>
                <w:szCs w:val="18"/>
              </w:rPr>
              <w:t>第六十九条《陕西省公路路政管理条例》第十四条、第三十五条</w:t>
            </w:r>
          </w:p>
        </w:tc>
        <w:tc>
          <w:tcPr>
            <w:tcW w:w="7082" w:type="dxa"/>
            <w:vAlign w:val="center"/>
          </w:tcPr>
          <w:p w14:paraId="45180B48">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宋体" w:eastAsia="仿宋_GB2312" w:cs="宋体"/>
                <w:sz w:val="18"/>
                <w:szCs w:val="18"/>
              </w:rPr>
            </w:pPr>
            <w:r>
              <w:rPr>
                <w:rFonts w:hint="eastAsia" w:ascii="仿宋_GB2312" w:hAnsi="宋体" w:eastAsia="仿宋_GB2312" w:cs="宋体"/>
                <w:b/>
                <w:bCs/>
                <w:sz w:val="18"/>
                <w:szCs w:val="18"/>
              </w:rPr>
              <w:t>第四十六条</w:t>
            </w:r>
            <w:r>
              <w:rPr>
                <w:rFonts w:ascii="仿宋_GB2312" w:hAnsi="宋体" w:eastAsia="仿宋_GB2312" w:cs="宋体"/>
                <w:sz w:val="18"/>
                <w:szCs w:val="18"/>
              </w:rPr>
              <w:t xml:space="preserve"> </w:t>
            </w:r>
            <w:r>
              <w:rPr>
                <w:rFonts w:hint="eastAsia" w:ascii="仿宋_GB2312" w:hAnsi="宋体" w:eastAsia="仿宋_GB2312" w:cs="宋体"/>
                <w:sz w:val="18"/>
                <w:szCs w:val="18"/>
              </w:rPr>
              <w:t>任何单位和个人不得在公路上及公路用地范围内摆摊设点、堆放物品、倾倒垃圾、设置障碍、挖沟引水、利用公路边沟排放污物或者进行其他损坏、污染公路和影响公路畅通的活动。</w:t>
            </w:r>
          </w:p>
          <w:p w14:paraId="34BA2FFB">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宋体" w:eastAsia="仿宋_GB2312" w:cs="宋体"/>
                <w:sz w:val="18"/>
                <w:szCs w:val="18"/>
              </w:rPr>
            </w:pPr>
            <w:r>
              <w:rPr>
                <w:rFonts w:hint="eastAsia" w:ascii="仿宋_GB2312" w:hAnsi="宋体" w:eastAsia="仿宋_GB2312" w:cs="宋体"/>
                <w:b/>
                <w:bCs/>
                <w:sz w:val="18"/>
                <w:szCs w:val="18"/>
              </w:rPr>
              <w:t>第七十七条</w:t>
            </w:r>
            <w:r>
              <w:rPr>
                <w:rFonts w:ascii="仿宋_GB2312" w:hAnsi="宋体" w:eastAsia="仿宋_GB2312" w:cs="宋体"/>
                <w:sz w:val="18"/>
                <w:szCs w:val="18"/>
              </w:rPr>
              <w:t xml:space="preserve"> </w:t>
            </w:r>
            <w:r>
              <w:rPr>
                <w:rFonts w:hint="eastAsia" w:ascii="仿宋_GB2312" w:hAnsi="宋体" w:eastAsia="仿宋_GB2312" w:cs="宋体"/>
                <w:sz w:val="18"/>
                <w:szCs w:val="18"/>
              </w:rPr>
              <w:t>违反本法第四十六条的规定，造成公路路面损坏、污染或者影响公路畅通的，或者违反本法第五十一条规定，将公路作为试车场地的，由交通主管部门责令停止违法行为，可以处五千元以下的罚款。</w:t>
            </w:r>
          </w:p>
          <w:p w14:paraId="7952F90D">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宋体" w:eastAsia="仿宋_GB2312" w:cs="宋体"/>
                <w:sz w:val="18"/>
                <w:szCs w:val="18"/>
              </w:rPr>
            </w:pPr>
            <w:r>
              <w:rPr>
                <w:rFonts w:hint="eastAsia" w:ascii="仿宋_GB2312" w:hAnsi="宋体" w:eastAsia="仿宋_GB2312" w:cs="宋体"/>
                <w:b/>
                <w:bCs/>
                <w:sz w:val="18"/>
                <w:szCs w:val="18"/>
              </w:rPr>
              <w:t>第六十九条</w:t>
            </w:r>
            <w:r>
              <w:rPr>
                <w:rFonts w:ascii="仿宋_GB2312" w:hAnsi="宋体" w:eastAsia="仿宋_GB2312" w:cs="宋体"/>
                <w:sz w:val="18"/>
                <w:szCs w:val="18"/>
              </w:rPr>
              <w:t xml:space="preserve"> </w:t>
            </w:r>
            <w:r>
              <w:rPr>
                <w:rFonts w:hint="eastAsia" w:ascii="仿宋_GB2312" w:hAnsi="宋体" w:eastAsia="仿宋_GB2312" w:cs="宋体"/>
                <w:sz w:val="18"/>
                <w:szCs w:val="18"/>
              </w:rPr>
              <w:t>车辆装载物触地拖行、掉落、遗洒或者飘散，造成公路路面损坏、污染的，由公路管理机构责令改正，处</w:t>
            </w:r>
            <w:r>
              <w:rPr>
                <w:rFonts w:ascii="仿宋_GB2312" w:hAnsi="宋体" w:eastAsia="仿宋_GB2312" w:cs="宋体"/>
                <w:sz w:val="18"/>
                <w:szCs w:val="18"/>
              </w:rPr>
              <w:t>5000</w:t>
            </w:r>
            <w:r>
              <w:rPr>
                <w:rFonts w:hint="eastAsia" w:ascii="仿宋_GB2312" w:hAnsi="宋体" w:eastAsia="仿宋_GB2312" w:cs="宋体"/>
                <w:sz w:val="18"/>
                <w:szCs w:val="18"/>
              </w:rPr>
              <w:t>元以下的罚款。</w:t>
            </w:r>
          </w:p>
          <w:p w14:paraId="614DC9DC">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宋体" w:eastAsia="仿宋_GB2312" w:cs="宋体"/>
                <w:sz w:val="18"/>
                <w:szCs w:val="18"/>
              </w:rPr>
            </w:pPr>
            <w:r>
              <w:rPr>
                <w:rFonts w:ascii="仿宋_GB2312" w:hAnsi="宋体" w:eastAsia="仿宋_GB2312" w:cs="宋体"/>
                <w:sz w:val="18"/>
                <w:szCs w:val="18"/>
              </w:rPr>
              <w:t xml:space="preserve"> </w:t>
            </w:r>
            <w:r>
              <w:rPr>
                <w:rFonts w:hint="eastAsia" w:ascii="仿宋_GB2312" w:hAnsi="宋体" w:eastAsia="仿宋_GB2312" w:cs="宋体"/>
                <w:b/>
                <w:bCs/>
                <w:sz w:val="18"/>
                <w:szCs w:val="18"/>
              </w:rPr>
              <w:t>第十四条</w:t>
            </w:r>
            <w:r>
              <w:rPr>
                <w:rFonts w:ascii="仿宋_GB2312" w:hAnsi="宋体" w:eastAsia="仿宋_GB2312" w:cs="宋体"/>
                <w:sz w:val="18"/>
                <w:szCs w:val="18"/>
              </w:rPr>
              <w:t xml:space="preserve"> </w:t>
            </w:r>
            <w:r>
              <w:rPr>
                <w:rFonts w:hint="eastAsia" w:ascii="仿宋_GB2312" w:hAnsi="宋体" w:eastAsia="仿宋_GB2312" w:cs="宋体"/>
                <w:sz w:val="18"/>
                <w:szCs w:val="18"/>
              </w:rPr>
              <w:t>公路、公路用地范围内禁止下列行为：（一）打场晒粮、种植作物、积肥堆土、放养牲畜；（二）摆摊设点、堆放物品，修车洗车，排放污水、倾倒废弃物，设置电杆、变压器等设施；（三）堵塞、损坏、利用公路排水设施；（四）采石采矿、挖砂取土、挖沟引水、爆破、烧窑；（五）破坏、损坏、涂改和擅自移动公路标志、标线、标桩、护栏和其他公路附属设施；（六）运输车辆载物拖地行驶或者泄漏、抛撒物品损坏、污染公路及其附属设施；（七）在桥梁、隧道、涵洞内铺设输送易燃、易爆和有害气体、液体的管道；（八）将公路作为检验机动车制动性能的试车场地和驾驶培训、考试场地；（九）其他影响公路畅通和损坏公路的行为。</w:t>
            </w:r>
          </w:p>
          <w:p w14:paraId="5FEAC515">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宋体" w:eastAsia="仿宋_GB2312" w:cs="宋体"/>
                <w:sz w:val="18"/>
                <w:szCs w:val="18"/>
              </w:rPr>
            </w:pPr>
            <w:r>
              <w:rPr>
                <w:rFonts w:hint="eastAsia" w:ascii="仿宋_GB2312" w:hAnsi="宋体" w:eastAsia="仿宋_GB2312" w:cs="宋体"/>
                <w:b/>
                <w:bCs/>
                <w:sz w:val="18"/>
                <w:szCs w:val="18"/>
              </w:rPr>
              <w:t>第三十五条</w:t>
            </w:r>
            <w:r>
              <w:rPr>
                <w:rFonts w:ascii="仿宋_GB2312" w:hAnsi="宋体" w:eastAsia="仿宋_GB2312" w:cs="宋体"/>
                <w:sz w:val="18"/>
                <w:szCs w:val="18"/>
              </w:rPr>
              <w:t xml:space="preserve"> </w:t>
            </w:r>
            <w:r>
              <w:rPr>
                <w:rFonts w:hint="eastAsia" w:ascii="仿宋_GB2312" w:hAnsi="宋体" w:eastAsia="仿宋_GB2312" w:cs="宋体"/>
                <w:sz w:val="18"/>
                <w:szCs w:val="18"/>
              </w:rPr>
              <w:t>违反本条例规定，有下列行为之一的，由公路管理机构责令停止违法行为，限期改正，并按照下列规定给予行政处罚，构成犯罪的，由司法机关依法追究刑事责任：（一）违反第十四条规定行为之一，给予警告；造成公路路产损坏、污染或者影响公路畅通的。处以二百元以上二千以下罚款；情节严重的，处以二千元以上五千元以下罚款；（二）违反第十五条规定行为之一，从事危及公路安全的作业的，处以一千元以上一万以下罚款；情节严重的，处以一万元以上三万元以下罚款；（三）未经批准，有第十六条第（一）项规定行为的，处以五千元以上二万元以下罚款；有第十六条第（二）、（三）、（四）、（五）项规定行为之一的，处以五千元以上三万元以下罚款；有第十六条第（六）项规定行为的，处以一万元以上五万元以下罚款。</w:t>
            </w:r>
          </w:p>
        </w:tc>
        <w:tc>
          <w:tcPr>
            <w:tcW w:w="1677" w:type="dxa"/>
            <w:vAlign w:val="center"/>
          </w:tcPr>
          <w:p w14:paraId="00B7D94D">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sz w:val="18"/>
                <w:szCs w:val="18"/>
              </w:rPr>
              <w:t>县交通运输局</w:t>
            </w:r>
          </w:p>
        </w:tc>
        <w:tc>
          <w:tcPr>
            <w:tcW w:w="1808" w:type="dxa"/>
            <w:vAlign w:val="center"/>
          </w:tcPr>
          <w:p w14:paraId="3768E827">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下放</w:t>
            </w:r>
            <w:r>
              <w:rPr>
                <w:rFonts w:ascii="仿宋_GB2312" w:hAnsi="华文中宋" w:eastAsia="仿宋_GB2312" w:cs="华文中宋"/>
                <w:kern w:val="0"/>
                <w:sz w:val="18"/>
                <w:szCs w:val="18"/>
              </w:rPr>
              <w:t>19</w:t>
            </w:r>
            <w:r>
              <w:rPr>
                <w:rFonts w:hint="eastAsia" w:ascii="仿宋_GB2312" w:hAnsi="华文中宋" w:eastAsia="仿宋_GB2312" w:cs="华文中宋"/>
                <w:kern w:val="0"/>
                <w:sz w:val="18"/>
                <w:szCs w:val="18"/>
              </w:rPr>
              <w:t>个镇</w:t>
            </w:r>
          </w:p>
        </w:tc>
      </w:tr>
      <w:tr w14:paraId="57F5B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681" w:type="dxa"/>
            <w:vAlign w:val="center"/>
          </w:tcPr>
          <w:p w14:paraId="178A9924">
            <w:pPr>
              <w:widowControl/>
              <w:spacing w:line="300" w:lineRule="exact"/>
              <w:jc w:val="center"/>
              <w:rPr>
                <w:rFonts w:ascii="仿宋_GB2312" w:hAnsi="华文中宋" w:eastAsia="仿宋_GB2312" w:cs="华文中宋"/>
                <w:sz w:val="18"/>
                <w:szCs w:val="18"/>
              </w:rPr>
            </w:pPr>
            <w:r>
              <w:rPr>
                <w:rFonts w:ascii="仿宋_GB2312" w:hAnsi="华文中宋" w:eastAsia="仿宋_GB2312" w:cs="华文中宋"/>
                <w:sz w:val="18"/>
                <w:szCs w:val="18"/>
              </w:rPr>
              <w:t>12</w:t>
            </w:r>
          </w:p>
        </w:tc>
        <w:tc>
          <w:tcPr>
            <w:tcW w:w="2217" w:type="dxa"/>
            <w:vAlign w:val="center"/>
          </w:tcPr>
          <w:p w14:paraId="2811B026">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sz w:val="18"/>
                <w:szCs w:val="18"/>
              </w:rPr>
              <w:t>对未经批准更新采伐农村公路护路林的处罚</w:t>
            </w:r>
          </w:p>
        </w:tc>
        <w:tc>
          <w:tcPr>
            <w:tcW w:w="2072" w:type="dxa"/>
            <w:vAlign w:val="center"/>
          </w:tcPr>
          <w:p w14:paraId="20109236">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sz w:val="18"/>
                <w:szCs w:val="18"/>
              </w:rPr>
              <w:t>《公路安全保护条例》</w:t>
            </w:r>
            <w:r>
              <w:rPr>
                <w:rFonts w:ascii="仿宋_GB2312" w:hAnsi="华文中宋" w:eastAsia="仿宋_GB2312" w:cs="华文中宋"/>
                <w:sz w:val="18"/>
                <w:szCs w:val="18"/>
              </w:rPr>
              <w:t>(</w:t>
            </w:r>
            <w:r>
              <w:rPr>
                <w:rFonts w:hint="eastAsia" w:ascii="仿宋_GB2312" w:hAnsi="华文中宋" w:eastAsia="仿宋_GB2312" w:cs="华文中宋"/>
                <w:sz w:val="18"/>
                <w:szCs w:val="18"/>
              </w:rPr>
              <w:t>国务院令第</w:t>
            </w:r>
            <w:r>
              <w:rPr>
                <w:rFonts w:ascii="仿宋_GB2312" w:hAnsi="华文中宋" w:eastAsia="仿宋_GB2312" w:cs="华文中宋"/>
                <w:sz w:val="18"/>
                <w:szCs w:val="18"/>
              </w:rPr>
              <w:t>593</w:t>
            </w:r>
            <w:r>
              <w:rPr>
                <w:rFonts w:hint="eastAsia" w:ascii="仿宋_GB2312" w:hAnsi="华文中宋" w:eastAsia="仿宋_GB2312" w:cs="华文中宋"/>
                <w:sz w:val="18"/>
                <w:szCs w:val="18"/>
              </w:rPr>
              <w:t>号</w:t>
            </w:r>
            <w:r>
              <w:rPr>
                <w:rFonts w:ascii="仿宋_GB2312" w:hAnsi="华文中宋" w:eastAsia="仿宋_GB2312" w:cs="华文中宋"/>
                <w:sz w:val="18"/>
                <w:szCs w:val="18"/>
              </w:rPr>
              <w:t>)</w:t>
            </w:r>
            <w:r>
              <w:rPr>
                <w:rFonts w:hint="eastAsia" w:ascii="仿宋_GB2312" w:hAnsi="华文中宋" w:eastAsia="仿宋_GB2312" w:cs="华文中宋"/>
                <w:sz w:val="18"/>
                <w:szCs w:val="18"/>
              </w:rPr>
              <w:t>第六十一条</w:t>
            </w:r>
          </w:p>
        </w:tc>
        <w:tc>
          <w:tcPr>
            <w:tcW w:w="7082" w:type="dxa"/>
            <w:vAlign w:val="center"/>
          </w:tcPr>
          <w:p w14:paraId="58957D58">
            <w:pPr>
              <w:widowControl/>
              <w:spacing w:line="300" w:lineRule="exact"/>
              <w:rPr>
                <w:rFonts w:ascii="仿宋_GB2312" w:hAnsi="华文中宋" w:eastAsia="仿宋_GB2312" w:cs="华文中宋"/>
                <w:sz w:val="18"/>
                <w:szCs w:val="18"/>
              </w:rPr>
            </w:pPr>
            <w:r>
              <w:rPr>
                <w:rFonts w:hint="eastAsia" w:ascii="仿宋_GB2312" w:hAnsi="宋体" w:eastAsia="仿宋_GB2312" w:cs="宋体"/>
                <w:b/>
                <w:bCs/>
                <w:sz w:val="18"/>
                <w:szCs w:val="18"/>
              </w:rPr>
              <w:t>第六十一条</w:t>
            </w:r>
            <w:r>
              <w:rPr>
                <w:rFonts w:hint="eastAsia" w:ascii="仿宋_GB2312" w:hAnsi="宋体" w:eastAsia="仿宋_GB2312" w:cs="宋体"/>
                <w:sz w:val="18"/>
                <w:szCs w:val="18"/>
              </w:rPr>
              <w:t>　违反本条例的规定，未经批准更新采伐护路林的，由公路管理机构责令补种，没收违法所得，并处采伐林木价值</w:t>
            </w:r>
            <w:r>
              <w:rPr>
                <w:rFonts w:ascii="仿宋_GB2312" w:hAnsi="宋体" w:eastAsia="仿宋_GB2312" w:cs="宋体"/>
                <w:sz w:val="18"/>
                <w:szCs w:val="18"/>
              </w:rPr>
              <w:t>3</w:t>
            </w:r>
            <w:r>
              <w:rPr>
                <w:rFonts w:hint="eastAsia" w:ascii="仿宋_GB2312" w:hAnsi="宋体" w:eastAsia="仿宋_GB2312" w:cs="宋体"/>
                <w:sz w:val="18"/>
                <w:szCs w:val="18"/>
              </w:rPr>
              <w:t>倍以上</w:t>
            </w:r>
            <w:r>
              <w:rPr>
                <w:rFonts w:ascii="仿宋_GB2312" w:hAnsi="宋体" w:eastAsia="仿宋_GB2312" w:cs="宋体"/>
                <w:sz w:val="18"/>
                <w:szCs w:val="18"/>
              </w:rPr>
              <w:t>5</w:t>
            </w:r>
            <w:r>
              <w:rPr>
                <w:rFonts w:hint="eastAsia" w:ascii="仿宋_GB2312" w:hAnsi="宋体" w:eastAsia="仿宋_GB2312" w:cs="宋体"/>
                <w:sz w:val="18"/>
                <w:szCs w:val="18"/>
              </w:rPr>
              <w:t>倍以下的罚款。</w:t>
            </w:r>
          </w:p>
        </w:tc>
        <w:tc>
          <w:tcPr>
            <w:tcW w:w="1677" w:type="dxa"/>
            <w:vAlign w:val="center"/>
          </w:tcPr>
          <w:p w14:paraId="58014A8D">
            <w:pPr>
              <w:widowControl/>
              <w:spacing w:line="300" w:lineRule="exact"/>
              <w:jc w:val="center"/>
              <w:rPr>
                <w:rFonts w:ascii="仿宋_GB2312" w:hAnsi="华文中宋" w:eastAsia="仿宋_GB2312" w:cs="华文中宋"/>
                <w:sz w:val="18"/>
                <w:szCs w:val="18"/>
              </w:rPr>
            </w:pPr>
            <w:r>
              <w:rPr>
                <w:rFonts w:hint="eastAsia" w:ascii="仿宋_GB2312" w:hAnsi="华文中宋" w:eastAsia="仿宋_GB2312" w:cs="华文中宋"/>
                <w:sz w:val="18"/>
                <w:szCs w:val="18"/>
              </w:rPr>
              <w:t>县交通运输局</w:t>
            </w:r>
          </w:p>
        </w:tc>
        <w:tc>
          <w:tcPr>
            <w:tcW w:w="1808" w:type="dxa"/>
            <w:vAlign w:val="center"/>
          </w:tcPr>
          <w:p w14:paraId="4E80D916">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下放</w:t>
            </w:r>
            <w:r>
              <w:rPr>
                <w:rFonts w:ascii="仿宋_GB2312" w:hAnsi="华文中宋" w:eastAsia="仿宋_GB2312" w:cs="华文中宋"/>
                <w:kern w:val="0"/>
                <w:sz w:val="18"/>
                <w:szCs w:val="18"/>
              </w:rPr>
              <w:t>19</w:t>
            </w:r>
            <w:r>
              <w:rPr>
                <w:rFonts w:hint="eastAsia" w:ascii="仿宋_GB2312" w:hAnsi="华文中宋" w:eastAsia="仿宋_GB2312" w:cs="华文中宋"/>
                <w:kern w:val="0"/>
                <w:sz w:val="18"/>
                <w:szCs w:val="18"/>
              </w:rPr>
              <w:t>个镇</w:t>
            </w:r>
          </w:p>
        </w:tc>
      </w:tr>
      <w:tr w14:paraId="42EC6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jc w:val="center"/>
        </w:trPr>
        <w:tc>
          <w:tcPr>
            <w:tcW w:w="681" w:type="dxa"/>
            <w:vAlign w:val="center"/>
          </w:tcPr>
          <w:p w14:paraId="43140FAD">
            <w:pPr>
              <w:widowControl/>
              <w:spacing w:line="300" w:lineRule="exact"/>
              <w:jc w:val="center"/>
              <w:rPr>
                <w:rFonts w:ascii="仿宋_GB2312" w:hAnsi="华文中宋" w:eastAsia="仿宋_GB2312" w:cs="华文中宋"/>
                <w:sz w:val="18"/>
                <w:szCs w:val="18"/>
              </w:rPr>
            </w:pPr>
            <w:r>
              <w:rPr>
                <w:rFonts w:ascii="仿宋_GB2312" w:hAnsi="华文中宋" w:eastAsia="仿宋_GB2312" w:cs="华文中宋"/>
                <w:sz w:val="18"/>
                <w:szCs w:val="18"/>
              </w:rPr>
              <w:t>13</w:t>
            </w:r>
          </w:p>
        </w:tc>
        <w:tc>
          <w:tcPr>
            <w:tcW w:w="2217" w:type="dxa"/>
            <w:vAlign w:val="center"/>
          </w:tcPr>
          <w:p w14:paraId="44D84D3B">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kern w:val="0"/>
                <w:sz w:val="18"/>
                <w:szCs w:val="18"/>
              </w:rPr>
              <w:t>对农村村民未经批准或者采取欺骗手段骗取批准，非法占用土地建住宅的处罚</w:t>
            </w:r>
          </w:p>
        </w:tc>
        <w:tc>
          <w:tcPr>
            <w:tcW w:w="2072" w:type="dxa"/>
            <w:vAlign w:val="center"/>
          </w:tcPr>
          <w:p w14:paraId="57CC8EB3">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kern w:val="0"/>
                <w:sz w:val="18"/>
                <w:szCs w:val="18"/>
              </w:rPr>
              <w:t>《中华人民共和国土地管理法》第七十八条、第八十三条</w:t>
            </w:r>
          </w:p>
        </w:tc>
        <w:tc>
          <w:tcPr>
            <w:tcW w:w="7082" w:type="dxa"/>
            <w:vAlign w:val="center"/>
          </w:tcPr>
          <w:p w14:paraId="2376AFB4">
            <w:pPr>
              <w:spacing w:line="300" w:lineRule="exact"/>
              <w:rPr>
                <w:rFonts w:ascii="仿宋_GB2312" w:hAnsi="宋体" w:eastAsia="仿宋_GB2312" w:cs="宋体"/>
                <w:sz w:val="18"/>
                <w:szCs w:val="18"/>
              </w:rPr>
            </w:pPr>
            <w:r>
              <w:rPr>
                <w:rFonts w:hint="eastAsia" w:ascii="仿宋_GB2312" w:hAnsi="宋体" w:eastAsia="仿宋_GB2312" w:cs="宋体"/>
                <w:b/>
                <w:bCs/>
                <w:sz w:val="18"/>
                <w:szCs w:val="18"/>
              </w:rPr>
              <w:t>第七十八条</w:t>
            </w:r>
            <w:r>
              <w:rPr>
                <w:rFonts w:ascii="仿宋_GB2312" w:hAnsi="宋体" w:eastAsia="仿宋_GB2312" w:cs="宋体"/>
                <w:sz w:val="18"/>
                <w:szCs w:val="18"/>
              </w:rPr>
              <w:t xml:space="preserve"> </w:t>
            </w:r>
            <w:r>
              <w:rPr>
                <w:rFonts w:hint="eastAsia" w:ascii="仿宋_GB2312" w:hAnsi="宋体" w:eastAsia="仿宋_GB2312" w:cs="宋体"/>
                <w:sz w:val="18"/>
                <w:szCs w:val="18"/>
              </w:rPr>
              <w:t>农村村民未经批准或者采取欺骗手段骗取批准，非法占用土地建住宅的，由县级以上人民政府农业农村主管部门责令退还非法占用的土地，限期拆除在非法占用的土地上新建的房屋。超过省、自治区、直辖市规定的标准，多占的土地以非法占用土地论处。</w:t>
            </w:r>
          </w:p>
          <w:p w14:paraId="5316F375">
            <w:pPr>
              <w:widowControl/>
              <w:spacing w:line="300" w:lineRule="exact"/>
              <w:rPr>
                <w:rFonts w:ascii="仿宋_GB2312" w:hAnsi="华文中宋" w:eastAsia="仿宋_GB2312" w:cs="华文中宋"/>
                <w:kern w:val="0"/>
                <w:sz w:val="18"/>
                <w:szCs w:val="18"/>
              </w:rPr>
            </w:pPr>
            <w:r>
              <w:rPr>
                <w:rFonts w:hint="eastAsia" w:ascii="仿宋_GB2312" w:hAnsi="宋体" w:eastAsia="仿宋_GB2312" w:cs="宋体"/>
                <w:b/>
                <w:bCs/>
                <w:sz w:val="18"/>
                <w:szCs w:val="18"/>
              </w:rPr>
              <w:t>第八十三条</w:t>
            </w:r>
            <w:r>
              <w:rPr>
                <w:rFonts w:ascii="仿宋_GB2312" w:hAnsi="宋体" w:eastAsia="仿宋_GB2312" w:cs="宋体"/>
                <w:b/>
                <w:bCs/>
                <w:sz w:val="18"/>
                <w:szCs w:val="18"/>
              </w:rPr>
              <w:t xml:space="preserve"> </w:t>
            </w:r>
            <w:r>
              <w:rPr>
                <w:rFonts w:hint="eastAsia" w:ascii="仿宋_GB2312" w:hAnsi="宋体" w:eastAsia="仿宋_GB2312" w:cs="宋体"/>
                <w:sz w:val="18"/>
                <w:szCs w:val="18"/>
              </w:rPr>
              <w:t>依照本法规定，责令限期拆除在非法占用的土地上新建的建筑物和其他设施的，建设单位或者个人必须立即停止施工，自行拆除</w:t>
            </w:r>
            <w:r>
              <w:rPr>
                <w:rFonts w:ascii="仿宋_GB2312" w:hAnsi="宋体" w:eastAsia="仿宋_GB2312" w:cs="宋体"/>
                <w:sz w:val="18"/>
                <w:szCs w:val="18"/>
              </w:rPr>
              <w:t>;</w:t>
            </w:r>
            <w:r>
              <w:rPr>
                <w:rFonts w:hint="eastAsia" w:ascii="仿宋_GB2312" w:hAnsi="宋体" w:eastAsia="仿宋_GB2312" w:cs="宋体"/>
                <w:sz w:val="18"/>
                <w:szCs w:val="18"/>
              </w:rPr>
              <w:t>对继续施工的，作出处罚决定的机关有权制止。建设单位或者个人对责令限期拆除的行政处罚决定不服的，可以在接到责令限期拆除决定之日起十五日内，向人民法院起诉</w:t>
            </w:r>
            <w:r>
              <w:rPr>
                <w:rFonts w:ascii="仿宋_GB2312" w:hAnsi="宋体" w:eastAsia="仿宋_GB2312" w:cs="宋体"/>
                <w:sz w:val="18"/>
                <w:szCs w:val="18"/>
              </w:rPr>
              <w:t>;</w:t>
            </w:r>
            <w:r>
              <w:rPr>
                <w:rFonts w:hint="eastAsia" w:ascii="仿宋_GB2312" w:hAnsi="宋体" w:eastAsia="仿宋_GB2312" w:cs="宋体"/>
                <w:sz w:val="18"/>
                <w:szCs w:val="18"/>
              </w:rPr>
              <w:t>期满不起诉又不自行拆除的，由作出处罚决定的机关依法申请人民法院强制执行，费用由违法者承担。</w:t>
            </w:r>
          </w:p>
        </w:tc>
        <w:tc>
          <w:tcPr>
            <w:tcW w:w="1677" w:type="dxa"/>
            <w:vAlign w:val="center"/>
          </w:tcPr>
          <w:p w14:paraId="3D01F914">
            <w:pPr>
              <w:widowControl/>
              <w:spacing w:line="300" w:lineRule="exact"/>
              <w:jc w:val="center"/>
              <w:rPr>
                <w:rFonts w:ascii="仿宋_GB2312" w:hAnsi="华文中宋" w:eastAsia="仿宋_GB2312" w:cs="华文中宋"/>
                <w:sz w:val="18"/>
                <w:szCs w:val="18"/>
              </w:rPr>
            </w:pPr>
            <w:r>
              <w:rPr>
                <w:rFonts w:hint="eastAsia" w:ascii="仿宋_GB2312" w:hAnsi="华文中宋" w:eastAsia="仿宋_GB2312" w:cs="华文中宋"/>
                <w:kern w:val="0"/>
                <w:sz w:val="18"/>
                <w:szCs w:val="18"/>
              </w:rPr>
              <w:t>县农业农村局</w:t>
            </w:r>
          </w:p>
        </w:tc>
        <w:tc>
          <w:tcPr>
            <w:tcW w:w="1808" w:type="dxa"/>
            <w:vAlign w:val="center"/>
          </w:tcPr>
          <w:p w14:paraId="0232646A">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下放</w:t>
            </w:r>
            <w:r>
              <w:rPr>
                <w:rFonts w:ascii="仿宋_GB2312" w:hAnsi="华文中宋" w:eastAsia="仿宋_GB2312" w:cs="华文中宋"/>
                <w:kern w:val="0"/>
                <w:sz w:val="18"/>
                <w:szCs w:val="18"/>
              </w:rPr>
              <w:t>19</w:t>
            </w:r>
            <w:r>
              <w:rPr>
                <w:rFonts w:hint="eastAsia" w:ascii="仿宋_GB2312" w:hAnsi="华文中宋" w:eastAsia="仿宋_GB2312" w:cs="华文中宋"/>
                <w:kern w:val="0"/>
                <w:sz w:val="18"/>
                <w:szCs w:val="18"/>
              </w:rPr>
              <w:t>个镇</w:t>
            </w:r>
          </w:p>
        </w:tc>
      </w:tr>
      <w:tr w14:paraId="00D7A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681" w:type="dxa"/>
            <w:vAlign w:val="center"/>
          </w:tcPr>
          <w:p w14:paraId="70123C13">
            <w:pPr>
              <w:widowControl/>
              <w:spacing w:line="300" w:lineRule="exact"/>
              <w:jc w:val="center"/>
              <w:rPr>
                <w:rFonts w:ascii="仿宋_GB2312" w:hAnsi="华文中宋" w:eastAsia="仿宋_GB2312" w:cs="华文中宋"/>
                <w:sz w:val="18"/>
                <w:szCs w:val="18"/>
              </w:rPr>
            </w:pPr>
            <w:r>
              <w:rPr>
                <w:rFonts w:ascii="仿宋_GB2312" w:hAnsi="华文中宋" w:eastAsia="仿宋_GB2312" w:cs="华文中宋"/>
                <w:sz w:val="18"/>
                <w:szCs w:val="18"/>
              </w:rPr>
              <w:t>14</w:t>
            </w:r>
          </w:p>
        </w:tc>
        <w:tc>
          <w:tcPr>
            <w:tcW w:w="2217" w:type="dxa"/>
            <w:vAlign w:val="center"/>
          </w:tcPr>
          <w:p w14:paraId="184A5D07">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kern w:val="0"/>
                <w:sz w:val="18"/>
                <w:szCs w:val="18"/>
              </w:rPr>
              <w:t>对禁止吸烟场所所在单位对吸烟管理不力的处罚</w:t>
            </w:r>
          </w:p>
        </w:tc>
        <w:tc>
          <w:tcPr>
            <w:tcW w:w="2072" w:type="dxa"/>
            <w:vAlign w:val="center"/>
          </w:tcPr>
          <w:p w14:paraId="4339242A">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kern w:val="0"/>
                <w:sz w:val="18"/>
                <w:szCs w:val="18"/>
              </w:rPr>
              <w:t>《陕西省爱国卫生条例</w:t>
            </w:r>
            <w:r>
              <w:rPr>
                <w:rFonts w:hint="eastAsia" w:ascii="仿宋_GB2312" w:hAnsi="华文中宋" w:eastAsia="仿宋_GB2312" w:cs="华文中宋"/>
                <w:kern w:val="0"/>
                <w:sz w:val="18"/>
                <w:szCs w:val="18"/>
                <w:lang w:eastAsia="zh-CN"/>
              </w:rPr>
              <w:t>》</w:t>
            </w:r>
            <w:r>
              <w:rPr>
                <w:rFonts w:hint="eastAsia" w:ascii="仿宋_GB2312" w:hAnsi="华文中宋" w:eastAsia="仿宋_GB2312" w:cs="华文中宋"/>
                <w:kern w:val="0"/>
                <w:sz w:val="18"/>
                <w:szCs w:val="18"/>
              </w:rPr>
              <w:t>第十八条、第三十一条</w:t>
            </w:r>
          </w:p>
        </w:tc>
        <w:tc>
          <w:tcPr>
            <w:tcW w:w="7082" w:type="dxa"/>
            <w:vAlign w:val="center"/>
          </w:tcPr>
          <w:p w14:paraId="4FAACC64">
            <w:pPr>
              <w:spacing w:line="300" w:lineRule="exact"/>
              <w:rPr>
                <w:rFonts w:ascii="仿宋_GB2312" w:hAnsi="宋体" w:eastAsia="仿宋_GB2312" w:cs="宋体"/>
                <w:sz w:val="18"/>
                <w:szCs w:val="18"/>
              </w:rPr>
            </w:pPr>
            <w:r>
              <w:rPr>
                <w:rFonts w:hint="eastAsia" w:ascii="仿宋_GB2312" w:hAnsi="宋体" w:eastAsia="仿宋_GB2312" w:cs="宋体"/>
                <w:b/>
                <w:bCs/>
                <w:sz w:val="18"/>
                <w:szCs w:val="18"/>
              </w:rPr>
              <w:t>第十八条</w:t>
            </w:r>
            <w:r>
              <w:rPr>
                <w:rFonts w:ascii="仿宋_GB2312" w:hAnsi="宋体" w:eastAsia="仿宋_GB2312" w:cs="宋体"/>
                <w:sz w:val="18"/>
                <w:szCs w:val="18"/>
              </w:rPr>
              <w:t xml:space="preserve"> </w:t>
            </w:r>
            <w:r>
              <w:rPr>
                <w:rFonts w:hint="eastAsia" w:ascii="仿宋_GB2312" w:hAnsi="宋体" w:eastAsia="仿宋_GB2312" w:cs="宋体"/>
                <w:sz w:val="18"/>
                <w:szCs w:val="18"/>
              </w:rPr>
              <w:t>医院、影剧院、候车室、港口、机场、教室、大中型商场等公共场所和公共交通工具内，除专设地点外，禁止吸烟。在禁烟场所应当设置明显标志。对违反规定的吸烟行为应当予以制止。</w:t>
            </w:r>
          </w:p>
          <w:p w14:paraId="6A8397A4">
            <w:pPr>
              <w:spacing w:line="300" w:lineRule="exact"/>
              <w:rPr>
                <w:rFonts w:ascii="仿宋_GB2312" w:hAnsi="宋体" w:eastAsia="仿宋_GB2312" w:cs="宋体"/>
                <w:sz w:val="18"/>
                <w:szCs w:val="18"/>
              </w:rPr>
            </w:pPr>
            <w:r>
              <w:rPr>
                <w:rFonts w:hint="eastAsia" w:ascii="仿宋_GB2312" w:hAnsi="宋体" w:eastAsia="仿宋_GB2312" w:cs="宋体"/>
                <w:b/>
                <w:bCs/>
                <w:sz w:val="18"/>
                <w:szCs w:val="18"/>
              </w:rPr>
              <w:t>第三十一条</w:t>
            </w:r>
            <w:r>
              <w:rPr>
                <w:rFonts w:ascii="仿宋_GB2312" w:hAnsi="宋体" w:eastAsia="仿宋_GB2312" w:cs="宋体"/>
                <w:sz w:val="18"/>
                <w:szCs w:val="18"/>
              </w:rPr>
              <w:t xml:space="preserve"> </w:t>
            </w:r>
            <w:r>
              <w:rPr>
                <w:rFonts w:hint="eastAsia" w:ascii="仿宋_GB2312" w:hAnsi="宋体" w:eastAsia="仿宋_GB2312" w:cs="宋体"/>
                <w:sz w:val="18"/>
                <w:szCs w:val="18"/>
              </w:rPr>
              <w:t>违反本条例第十八条禁止吸烟场所所在单位对吸烟管理不力的，由县级以上卫生和计划生育行政主管部门对管理单位处以一百元以上一千元以下罚款。</w:t>
            </w:r>
          </w:p>
        </w:tc>
        <w:tc>
          <w:tcPr>
            <w:tcW w:w="1677" w:type="dxa"/>
            <w:vAlign w:val="center"/>
          </w:tcPr>
          <w:p w14:paraId="40393AD9">
            <w:pPr>
              <w:widowControl/>
              <w:spacing w:line="300" w:lineRule="exact"/>
              <w:jc w:val="center"/>
              <w:rPr>
                <w:rFonts w:hint="eastAsia" w:ascii="仿宋_GB2312" w:hAnsi="华文中宋" w:eastAsia="仿宋_GB2312" w:cs="华文中宋"/>
                <w:sz w:val="18"/>
                <w:szCs w:val="18"/>
                <w:lang w:val="en-US" w:eastAsia="zh-CN"/>
              </w:rPr>
            </w:pPr>
            <w:r>
              <w:rPr>
                <w:rFonts w:hint="eastAsia" w:ascii="仿宋_GB2312" w:hAnsi="华文中宋" w:eastAsia="仿宋_GB2312" w:cs="华文中宋"/>
                <w:kern w:val="0"/>
                <w:sz w:val="18"/>
                <w:szCs w:val="18"/>
              </w:rPr>
              <w:t>县卫生健康局</w:t>
            </w:r>
            <w:r>
              <w:rPr>
                <w:rFonts w:hint="eastAsia" w:ascii="仿宋_GB2312" w:hAnsi="华文中宋" w:eastAsia="仿宋_GB2312" w:cs="华文中宋"/>
                <w:kern w:val="0"/>
                <w:sz w:val="18"/>
                <w:szCs w:val="18"/>
                <w:lang w:val="en-US" w:eastAsia="zh-CN"/>
              </w:rPr>
              <w:t xml:space="preserve"> </w:t>
            </w:r>
          </w:p>
        </w:tc>
        <w:tc>
          <w:tcPr>
            <w:tcW w:w="1808" w:type="dxa"/>
            <w:vAlign w:val="center"/>
          </w:tcPr>
          <w:p w14:paraId="7F22BEA5">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下放</w:t>
            </w:r>
            <w:r>
              <w:rPr>
                <w:rFonts w:ascii="仿宋_GB2312" w:hAnsi="华文中宋" w:eastAsia="仿宋_GB2312" w:cs="华文中宋"/>
                <w:kern w:val="0"/>
                <w:sz w:val="18"/>
                <w:szCs w:val="18"/>
              </w:rPr>
              <w:t>19</w:t>
            </w:r>
            <w:r>
              <w:rPr>
                <w:rFonts w:hint="eastAsia" w:ascii="仿宋_GB2312" w:hAnsi="华文中宋" w:eastAsia="仿宋_GB2312" w:cs="华文中宋"/>
                <w:kern w:val="0"/>
                <w:sz w:val="18"/>
                <w:szCs w:val="18"/>
              </w:rPr>
              <w:t>个镇</w:t>
            </w:r>
          </w:p>
        </w:tc>
      </w:tr>
      <w:tr w14:paraId="4930F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jc w:val="center"/>
        </w:trPr>
        <w:tc>
          <w:tcPr>
            <w:tcW w:w="681" w:type="dxa"/>
            <w:vAlign w:val="center"/>
          </w:tcPr>
          <w:p w14:paraId="036B4104">
            <w:pPr>
              <w:widowControl/>
              <w:spacing w:line="300" w:lineRule="exact"/>
              <w:jc w:val="center"/>
              <w:rPr>
                <w:rFonts w:ascii="仿宋_GB2312" w:hAnsi="华文中宋" w:eastAsia="仿宋_GB2312" w:cs="华文中宋"/>
                <w:sz w:val="18"/>
                <w:szCs w:val="18"/>
              </w:rPr>
            </w:pPr>
            <w:r>
              <w:rPr>
                <w:rFonts w:ascii="仿宋_GB2312" w:hAnsi="华文中宋" w:eastAsia="仿宋_GB2312" w:cs="华文中宋"/>
                <w:sz w:val="18"/>
                <w:szCs w:val="18"/>
              </w:rPr>
              <w:t>15</w:t>
            </w:r>
          </w:p>
        </w:tc>
        <w:tc>
          <w:tcPr>
            <w:tcW w:w="2217" w:type="dxa"/>
            <w:vAlign w:val="center"/>
          </w:tcPr>
          <w:p w14:paraId="36D749C6">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kern w:val="0"/>
                <w:sz w:val="18"/>
                <w:szCs w:val="18"/>
              </w:rPr>
              <w:t>对烟花爆竹零售经营者销售非法生产、经营的烟花爆竹等的处罚</w:t>
            </w:r>
          </w:p>
        </w:tc>
        <w:tc>
          <w:tcPr>
            <w:tcW w:w="2072" w:type="dxa"/>
            <w:vAlign w:val="center"/>
          </w:tcPr>
          <w:p w14:paraId="16F21883">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kern w:val="0"/>
                <w:sz w:val="18"/>
                <w:szCs w:val="18"/>
              </w:rPr>
              <w:t>《烟花爆竹经营许可实施办法》</w:t>
            </w:r>
            <w:r>
              <w:rPr>
                <w:rFonts w:ascii="仿宋_GB2312" w:hAnsi="华文中宋" w:eastAsia="仿宋_GB2312" w:cs="华文中宋"/>
                <w:kern w:val="0"/>
                <w:sz w:val="18"/>
                <w:szCs w:val="18"/>
              </w:rPr>
              <w:t>(</w:t>
            </w:r>
            <w:r>
              <w:rPr>
                <w:rFonts w:hint="eastAsia" w:ascii="仿宋_GB2312" w:hAnsi="华文中宋" w:eastAsia="仿宋_GB2312" w:cs="华文中宋"/>
                <w:kern w:val="0"/>
                <w:sz w:val="18"/>
                <w:szCs w:val="18"/>
              </w:rPr>
              <w:t>国家安全生产监督管理总局令第</w:t>
            </w:r>
            <w:r>
              <w:rPr>
                <w:rFonts w:ascii="仿宋_GB2312" w:hAnsi="华文中宋" w:eastAsia="仿宋_GB2312" w:cs="华文中宋"/>
                <w:kern w:val="0"/>
                <w:sz w:val="18"/>
                <w:szCs w:val="18"/>
              </w:rPr>
              <w:t>65</w:t>
            </w:r>
            <w:r>
              <w:rPr>
                <w:rFonts w:hint="eastAsia" w:ascii="仿宋_GB2312" w:hAnsi="华文中宋" w:eastAsia="仿宋_GB2312" w:cs="华文中宋"/>
                <w:kern w:val="0"/>
                <w:sz w:val="18"/>
                <w:szCs w:val="18"/>
              </w:rPr>
              <w:t>号</w:t>
            </w:r>
            <w:r>
              <w:rPr>
                <w:rFonts w:ascii="仿宋_GB2312" w:hAnsi="华文中宋" w:eastAsia="仿宋_GB2312" w:cs="华文中宋"/>
                <w:kern w:val="0"/>
                <w:sz w:val="18"/>
                <w:szCs w:val="18"/>
              </w:rPr>
              <w:t>)</w:t>
            </w:r>
            <w:r>
              <w:rPr>
                <w:rFonts w:hint="eastAsia" w:ascii="仿宋_GB2312" w:hAnsi="华文中宋" w:eastAsia="仿宋_GB2312" w:cs="华文中宋"/>
                <w:kern w:val="0"/>
                <w:sz w:val="18"/>
                <w:szCs w:val="18"/>
              </w:rPr>
              <w:t>第三十四条、第三十五条</w:t>
            </w:r>
          </w:p>
        </w:tc>
        <w:tc>
          <w:tcPr>
            <w:tcW w:w="7082" w:type="dxa"/>
            <w:vAlign w:val="center"/>
          </w:tcPr>
          <w:p w14:paraId="6E99B9CC">
            <w:pPr>
              <w:spacing w:line="300" w:lineRule="exact"/>
              <w:rPr>
                <w:rFonts w:ascii="仿宋_GB2312" w:hAnsi="宋体" w:eastAsia="仿宋_GB2312" w:cs="宋体"/>
                <w:sz w:val="18"/>
                <w:szCs w:val="18"/>
              </w:rPr>
            </w:pPr>
            <w:r>
              <w:rPr>
                <w:rFonts w:hint="eastAsia" w:ascii="仿宋_GB2312" w:hAnsi="宋体" w:eastAsia="仿宋_GB2312" w:cs="宋体"/>
                <w:b/>
                <w:bCs/>
                <w:sz w:val="18"/>
                <w:szCs w:val="18"/>
              </w:rPr>
              <w:t>第三十四条</w:t>
            </w:r>
            <w:r>
              <w:rPr>
                <w:rFonts w:ascii="仿宋_GB2312" w:hAnsi="宋体" w:eastAsia="仿宋_GB2312" w:cs="宋体"/>
                <w:sz w:val="18"/>
                <w:szCs w:val="18"/>
              </w:rPr>
              <w:t xml:space="preserve"> </w:t>
            </w:r>
            <w:r>
              <w:rPr>
                <w:rFonts w:hint="eastAsia" w:ascii="仿宋_GB2312" w:hAnsi="宋体" w:eastAsia="仿宋_GB2312" w:cs="宋体"/>
                <w:sz w:val="18"/>
                <w:szCs w:val="18"/>
              </w:rPr>
              <w:t>零售经营者有下列行为之一的，责令其停止违法行为，处</w:t>
            </w:r>
            <w:r>
              <w:rPr>
                <w:rFonts w:ascii="仿宋_GB2312" w:hAnsi="宋体" w:eastAsia="仿宋_GB2312" w:cs="宋体"/>
                <w:sz w:val="18"/>
                <w:szCs w:val="18"/>
              </w:rPr>
              <w:t>1000</w:t>
            </w:r>
            <w:r>
              <w:rPr>
                <w:rFonts w:hint="eastAsia" w:ascii="仿宋_GB2312" w:hAnsi="宋体" w:eastAsia="仿宋_GB2312" w:cs="宋体"/>
                <w:sz w:val="18"/>
                <w:szCs w:val="18"/>
              </w:rPr>
              <w:t>元以上</w:t>
            </w:r>
            <w:r>
              <w:rPr>
                <w:rFonts w:ascii="仿宋_GB2312" w:hAnsi="宋体" w:eastAsia="仿宋_GB2312" w:cs="宋体"/>
                <w:sz w:val="18"/>
                <w:szCs w:val="18"/>
              </w:rPr>
              <w:t>5000</w:t>
            </w:r>
            <w:r>
              <w:rPr>
                <w:rFonts w:hint="eastAsia" w:ascii="仿宋_GB2312" w:hAnsi="宋体" w:eastAsia="仿宋_GB2312" w:cs="宋体"/>
                <w:sz w:val="18"/>
                <w:szCs w:val="18"/>
              </w:rPr>
              <w:t>元以下的罚款，并没收非法经营的物品及违法所得；情节严重的，依法吊销零售许可证：（一）销售非法生产、经营的烟花爆竹的；（二）销售礼花弹等按照国家标准规定应当由专业人员燃放的烟花爆竹的。</w:t>
            </w:r>
          </w:p>
          <w:p w14:paraId="681986C2">
            <w:pPr>
              <w:spacing w:line="300" w:lineRule="exact"/>
              <w:rPr>
                <w:rFonts w:ascii="仿宋_GB2312" w:hAnsi="华文中宋" w:eastAsia="仿宋_GB2312" w:cs="华文中宋"/>
                <w:kern w:val="0"/>
                <w:sz w:val="18"/>
                <w:szCs w:val="18"/>
              </w:rPr>
            </w:pPr>
            <w:r>
              <w:rPr>
                <w:rFonts w:hint="eastAsia" w:ascii="仿宋_GB2312" w:hAnsi="宋体" w:eastAsia="仿宋_GB2312" w:cs="宋体"/>
                <w:b/>
                <w:bCs/>
                <w:sz w:val="18"/>
                <w:szCs w:val="18"/>
              </w:rPr>
              <w:t>第三十五条</w:t>
            </w:r>
            <w:r>
              <w:rPr>
                <w:rFonts w:hint="eastAsia" w:ascii="仿宋_GB2312" w:hAnsi="宋体" w:eastAsia="仿宋_GB2312" w:cs="宋体"/>
                <w:sz w:val="18"/>
                <w:szCs w:val="18"/>
              </w:rPr>
              <w:t>　零售经营者有下列行为之一的，责令其限期改正，处</w:t>
            </w:r>
            <w:r>
              <w:rPr>
                <w:rFonts w:ascii="仿宋_GB2312" w:hAnsi="宋体" w:eastAsia="仿宋_GB2312" w:cs="宋体"/>
                <w:sz w:val="18"/>
                <w:szCs w:val="18"/>
              </w:rPr>
              <w:t>1000</w:t>
            </w:r>
            <w:r>
              <w:rPr>
                <w:rFonts w:hint="eastAsia" w:ascii="仿宋_GB2312" w:hAnsi="宋体" w:eastAsia="仿宋_GB2312" w:cs="宋体"/>
                <w:sz w:val="18"/>
                <w:szCs w:val="18"/>
              </w:rPr>
              <w:t>元以上</w:t>
            </w:r>
            <w:r>
              <w:rPr>
                <w:rFonts w:ascii="仿宋_GB2312" w:hAnsi="宋体" w:eastAsia="仿宋_GB2312" w:cs="宋体"/>
                <w:sz w:val="18"/>
                <w:szCs w:val="18"/>
              </w:rPr>
              <w:t>5000</w:t>
            </w:r>
            <w:r>
              <w:rPr>
                <w:rFonts w:hint="eastAsia" w:ascii="仿宋_GB2312" w:hAnsi="宋体" w:eastAsia="仿宋_GB2312" w:cs="宋体"/>
                <w:sz w:val="18"/>
                <w:szCs w:val="18"/>
              </w:rPr>
              <w:t>元以下的罚款；情节严重的，处</w:t>
            </w:r>
            <w:r>
              <w:rPr>
                <w:rFonts w:ascii="仿宋_GB2312" w:hAnsi="宋体" w:eastAsia="仿宋_GB2312" w:cs="宋体"/>
                <w:sz w:val="18"/>
                <w:szCs w:val="18"/>
              </w:rPr>
              <w:t>5000</w:t>
            </w:r>
            <w:r>
              <w:rPr>
                <w:rFonts w:hint="eastAsia" w:ascii="仿宋_GB2312" w:hAnsi="宋体" w:eastAsia="仿宋_GB2312" w:cs="宋体"/>
                <w:sz w:val="18"/>
                <w:szCs w:val="18"/>
              </w:rPr>
              <w:t>元以上</w:t>
            </w:r>
            <w:r>
              <w:rPr>
                <w:rFonts w:ascii="仿宋_GB2312" w:hAnsi="宋体" w:eastAsia="仿宋_GB2312" w:cs="宋体"/>
                <w:sz w:val="18"/>
                <w:szCs w:val="18"/>
              </w:rPr>
              <w:t>3</w:t>
            </w:r>
            <w:r>
              <w:rPr>
                <w:rFonts w:hint="eastAsia" w:ascii="仿宋_GB2312" w:hAnsi="宋体" w:eastAsia="仿宋_GB2312" w:cs="宋体"/>
                <w:sz w:val="18"/>
                <w:szCs w:val="18"/>
              </w:rPr>
              <w:t>万元以下的罚款：（一）变更零售点名称、主要负责人或者经营场所，未重新办理零售许可证的；（二）存放的烟花爆竹数量超过零售许可证载明范围的。</w:t>
            </w:r>
          </w:p>
        </w:tc>
        <w:tc>
          <w:tcPr>
            <w:tcW w:w="1677" w:type="dxa"/>
            <w:vAlign w:val="center"/>
          </w:tcPr>
          <w:p w14:paraId="7FF716DA">
            <w:pPr>
              <w:widowControl/>
              <w:spacing w:line="300" w:lineRule="exact"/>
              <w:jc w:val="center"/>
              <w:rPr>
                <w:rFonts w:ascii="仿宋_GB2312" w:hAnsi="华文中宋" w:eastAsia="仿宋_GB2312" w:cs="华文中宋"/>
                <w:sz w:val="18"/>
                <w:szCs w:val="18"/>
              </w:rPr>
            </w:pPr>
            <w:r>
              <w:rPr>
                <w:rFonts w:hint="eastAsia" w:ascii="仿宋_GB2312" w:hAnsi="华文中宋" w:eastAsia="仿宋_GB2312" w:cs="华文中宋"/>
                <w:kern w:val="0"/>
                <w:sz w:val="18"/>
                <w:szCs w:val="18"/>
              </w:rPr>
              <w:t>县应急管理局</w:t>
            </w:r>
          </w:p>
        </w:tc>
        <w:tc>
          <w:tcPr>
            <w:tcW w:w="1808" w:type="dxa"/>
            <w:vAlign w:val="center"/>
          </w:tcPr>
          <w:p w14:paraId="600907CD">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下放</w:t>
            </w:r>
            <w:r>
              <w:rPr>
                <w:rFonts w:ascii="仿宋_GB2312" w:hAnsi="华文中宋" w:eastAsia="仿宋_GB2312" w:cs="华文中宋"/>
                <w:kern w:val="0"/>
                <w:sz w:val="18"/>
                <w:szCs w:val="18"/>
              </w:rPr>
              <w:t>19</w:t>
            </w:r>
            <w:r>
              <w:rPr>
                <w:rFonts w:hint="eastAsia" w:ascii="仿宋_GB2312" w:hAnsi="华文中宋" w:eastAsia="仿宋_GB2312" w:cs="华文中宋"/>
                <w:kern w:val="0"/>
                <w:sz w:val="18"/>
                <w:szCs w:val="18"/>
              </w:rPr>
              <w:t>个镇</w:t>
            </w:r>
          </w:p>
        </w:tc>
      </w:tr>
      <w:tr w14:paraId="14DC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vAlign w:val="center"/>
          </w:tcPr>
          <w:p w14:paraId="757C8742">
            <w:pPr>
              <w:widowControl/>
              <w:spacing w:line="300" w:lineRule="exact"/>
              <w:jc w:val="center"/>
              <w:rPr>
                <w:rFonts w:ascii="仿宋_GB2312" w:hAnsi="华文中宋" w:eastAsia="仿宋_GB2312" w:cs="华文中宋"/>
                <w:sz w:val="18"/>
                <w:szCs w:val="18"/>
              </w:rPr>
            </w:pPr>
            <w:r>
              <w:rPr>
                <w:rFonts w:ascii="仿宋_GB2312" w:hAnsi="华文中宋" w:eastAsia="仿宋_GB2312" w:cs="华文中宋"/>
                <w:sz w:val="18"/>
                <w:szCs w:val="18"/>
              </w:rPr>
              <w:t>16</w:t>
            </w:r>
          </w:p>
        </w:tc>
        <w:tc>
          <w:tcPr>
            <w:tcW w:w="2217" w:type="dxa"/>
            <w:vAlign w:val="center"/>
          </w:tcPr>
          <w:p w14:paraId="7BA3C824">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kern w:val="0"/>
                <w:sz w:val="18"/>
                <w:szCs w:val="18"/>
              </w:rPr>
              <w:t>对森林、林木、林地的经营单位或者个人未履行森林防火责任的处罚</w:t>
            </w:r>
          </w:p>
        </w:tc>
        <w:tc>
          <w:tcPr>
            <w:tcW w:w="2072" w:type="dxa"/>
            <w:vAlign w:val="center"/>
          </w:tcPr>
          <w:p w14:paraId="4E93A549">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kern w:val="0"/>
                <w:sz w:val="18"/>
                <w:szCs w:val="18"/>
              </w:rPr>
              <w:t>《森林防火条例》</w:t>
            </w:r>
            <w:r>
              <w:rPr>
                <w:rFonts w:ascii="仿宋_GB2312" w:hAnsi="华文中宋" w:eastAsia="仿宋_GB2312" w:cs="华文中宋"/>
                <w:kern w:val="0"/>
                <w:sz w:val="18"/>
                <w:szCs w:val="18"/>
              </w:rPr>
              <w:t>(</w:t>
            </w:r>
            <w:r>
              <w:rPr>
                <w:rFonts w:hint="eastAsia" w:ascii="仿宋_GB2312" w:hAnsi="华文中宋" w:eastAsia="仿宋_GB2312" w:cs="华文中宋"/>
                <w:kern w:val="0"/>
                <w:sz w:val="18"/>
                <w:szCs w:val="18"/>
              </w:rPr>
              <w:t>国务院令第</w:t>
            </w:r>
            <w:r>
              <w:rPr>
                <w:rFonts w:ascii="仿宋_GB2312" w:hAnsi="华文中宋" w:eastAsia="仿宋_GB2312" w:cs="华文中宋"/>
                <w:kern w:val="0"/>
                <w:sz w:val="18"/>
                <w:szCs w:val="18"/>
              </w:rPr>
              <w:t>541</w:t>
            </w:r>
            <w:r>
              <w:rPr>
                <w:rFonts w:hint="eastAsia" w:ascii="仿宋_GB2312" w:hAnsi="华文中宋" w:eastAsia="仿宋_GB2312" w:cs="华文中宋"/>
                <w:kern w:val="0"/>
                <w:sz w:val="18"/>
                <w:szCs w:val="18"/>
              </w:rPr>
              <w:t>号</w:t>
            </w:r>
            <w:r>
              <w:rPr>
                <w:rFonts w:ascii="仿宋_GB2312" w:hAnsi="华文中宋" w:eastAsia="仿宋_GB2312" w:cs="华文中宋"/>
                <w:kern w:val="0"/>
                <w:sz w:val="18"/>
                <w:szCs w:val="18"/>
              </w:rPr>
              <w:t>)</w:t>
            </w:r>
            <w:r>
              <w:rPr>
                <w:rFonts w:hint="eastAsia" w:ascii="仿宋_GB2312" w:hAnsi="华文中宋" w:eastAsia="仿宋_GB2312" w:cs="华文中宋"/>
                <w:kern w:val="0"/>
                <w:sz w:val="18"/>
                <w:szCs w:val="18"/>
              </w:rPr>
              <w:t>第四十八条</w:t>
            </w:r>
          </w:p>
        </w:tc>
        <w:tc>
          <w:tcPr>
            <w:tcW w:w="7082" w:type="dxa"/>
            <w:vAlign w:val="center"/>
          </w:tcPr>
          <w:p w14:paraId="480A0B2B">
            <w:pPr>
              <w:widowControl/>
              <w:spacing w:line="300" w:lineRule="exact"/>
              <w:rPr>
                <w:rFonts w:ascii="仿宋_GB2312" w:hAnsi="华文中宋" w:eastAsia="仿宋_GB2312" w:cs="华文中宋"/>
                <w:kern w:val="0"/>
                <w:sz w:val="18"/>
                <w:szCs w:val="18"/>
              </w:rPr>
            </w:pPr>
            <w:r>
              <w:rPr>
                <w:rFonts w:hint="eastAsia" w:ascii="仿宋_GB2312" w:hAnsi="宋体" w:eastAsia="仿宋_GB2312" w:cs="宋体"/>
                <w:b/>
                <w:bCs/>
                <w:sz w:val="18"/>
                <w:szCs w:val="18"/>
              </w:rPr>
              <w:t>第四十八条</w:t>
            </w:r>
            <w:r>
              <w:rPr>
                <w:rFonts w:ascii="仿宋_GB2312" w:hAnsi="宋体" w:eastAsia="仿宋_GB2312" w:cs="宋体"/>
                <w:sz w:val="18"/>
                <w:szCs w:val="18"/>
              </w:rPr>
              <w:t xml:space="preserve"> </w:t>
            </w:r>
            <w:r>
              <w:rPr>
                <w:rFonts w:hint="eastAsia" w:ascii="仿宋_GB2312" w:hAnsi="宋体" w:eastAsia="仿宋_GB2312" w:cs="宋体"/>
                <w:sz w:val="18"/>
                <w:szCs w:val="18"/>
              </w:rPr>
              <w:t>违反本条例规定，森林、林木、林地的经营单位或者个人未履行森林防火责任的，由县级以上地方人民政府林业主管部门责令改正，对个人处</w:t>
            </w:r>
            <w:r>
              <w:rPr>
                <w:rFonts w:ascii="仿宋_GB2312" w:hAnsi="宋体" w:eastAsia="仿宋_GB2312" w:cs="宋体"/>
                <w:sz w:val="18"/>
                <w:szCs w:val="18"/>
              </w:rPr>
              <w:t>500</w:t>
            </w:r>
            <w:r>
              <w:rPr>
                <w:rFonts w:hint="eastAsia" w:ascii="仿宋_GB2312" w:hAnsi="宋体" w:eastAsia="仿宋_GB2312" w:cs="宋体"/>
                <w:sz w:val="18"/>
                <w:szCs w:val="18"/>
              </w:rPr>
              <w:t>元以上</w:t>
            </w:r>
            <w:r>
              <w:rPr>
                <w:rFonts w:ascii="仿宋_GB2312" w:hAnsi="宋体" w:eastAsia="仿宋_GB2312" w:cs="宋体"/>
                <w:sz w:val="18"/>
                <w:szCs w:val="18"/>
              </w:rPr>
              <w:t>5000</w:t>
            </w:r>
            <w:r>
              <w:rPr>
                <w:rFonts w:hint="eastAsia" w:ascii="仿宋_GB2312" w:hAnsi="宋体" w:eastAsia="仿宋_GB2312" w:cs="宋体"/>
                <w:sz w:val="18"/>
                <w:szCs w:val="18"/>
              </w:rPr>
              <w:t>元以下罚款，对单位处</w:t>
            </w:r>
            <w:r>
              <w:rPr>
                <w:rFonts w:ascii="仿宋_GB2312" w:hAnsi="宋体" w:eastAsia="仿宋_GB2312" w:cs="宋体"/>
                <w:sz w:val="18"/>
                <w:szCs w:val="18"/>
              </w:rPr>
              <w:t>1</w:t>
            </w:r>
            <w:r>
              <w:rPr>
                <w:rFonts w:hint="eastAsia" w:ascii="仿宋_GB2312" w:hAnsi="宋体" w:eastAsia="仿宋_GB2312" w:cs="宋体"/>
                <w:sz w:val="18"/>
                <w:szCs w:val="18"/>
              </w:rPr>
              <w:t>万元以上</w:t>
            </w:r>
            <w:r>
              <w:rPr>
                <w:rFonts w:ascii="仿宋_GB2312" w:hAnsi="宋体" w:eastAsia="仿宋_GB2312" w:cs="宋体"/>
                <w:sz w:val="18"/>
                <w:szCs w:val="18"/>
              </w:rPr>
              <w:t>5</w:t>
            </w:r>
            <w:r>
              <w:rPr>
                <w:rFonts w:hint="eastAsia" w:ascii="仿宋_GB2312" w:hAnsi="宋体" w:eastAsia="仿宋_GB2312" w:cs="宋体"/>
                <w:sz w:val="18"/>
                <w:szCs w:val="18"/>
              </w:rPr>
              <w:t>万元以下罚款。</w:t>
            </w:r>
          </w:p>
        </w:tc>
        <w:tc>
          <w:tcPr>
            <w:tcW w:w="1677" w:type="dxa"/>
            <w:vAlign w:val="center"/>
          </w:tcPr>
          <w:p w14:paraId="39D1E405">
            <w:pPr>
              <w:widowControl/>
              <w:spacing w:line="300" w:lineRule="exact"/>
              <w:ind w:left="-80" w:leftChars="-38" w:firstLine="37" w:firstLineChars="21"/>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县秦岭生态环境保</w:t>
            </w:r>
          </w:p>
          <w:p w14:paraId="59753C90">
            <w:pPr>
              <w:widowControl/>
              <w:spacing w:line="300" w:lineRule="exact"/>
              <w:ind w:leftChars="-46" w:right="-65" w:rightChars="-31" w:hanging="97" w:hangingChars="54"/>
              <w:jc w:val="center"/>
              <w:rPr>
                <w:rFonts w:ascii="仿宋_GB2312" w:hAnsi="华文中宋" w:eastAsia="仿宋_GB2312" w:cs="华文中宋"/>
                <w:sz w:val="18"/>
                <w:szCs w:val="18"/>
              </w:rPr>
            </w:pPr>
            <w:r>
              <w:rPr>
                <w:rFonts w:hint="eastAsia" w:ascii="仿宋_GB2312" w:hAnsi="华文中宋" w:eastAsia="仿宋_GB2312" w:cs="华文中宋"/>
                <w:kern w:val="0"/>
                <w:sz w:val="18"/>
                <w:szCs w:val="18"/>
              </w:rPr>
              <w:t>护和综合执法局</w:t>
            </w:r>
          </w:p>
        </w:tc>
        <w:tc>
          <w:tcPr>
            <w:tcW w:w="1808" w:type="dxa"/>
            <w:vAlign w:val="center"/>
          </w:tcPr>
          <w:p w14:paraId="413D87CD">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下放</w:t>
            </w:r>
            <w:r>
              <w:rPr>
                <w:rFonts w:ascii="仿宋_GB2312" w:hAnsi="华文中宋" w:eastAsia="仿宋_GB2312" w:cs="华文中宋"/>
                <w:kern w:val="0"/>
                <w:sz w:val="18"/>
                <w:szCs w:val="18"/>
              </w:rPr>
              <w:t>19</w:t>
            </w:r>
            <w:r>
              <w:rPr>
                <w:rFonts w:hint="eastAsia" w:ascii="仿宋_GB2312" w:hAnsi="华文中宋" w:eastAsia="仿宋_GB2312" w:cs="华文中宋"/>
                <w:kern w:val="0"/>
                <w:sz w:val="18"/>
                <w:szCs w:val="18"/>
              </w:rPr>
              <w:t>个镇</w:t>
            </w:r>
          </w:p>
        </w:tc>
      </w:tr>
      <w:tr w14:paraId="110B0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681" w:type="dxa"/>
            <w:vAlign w:val="center"/>
          </w:tcPr>
          <w:p w14:paraId="5FC1EB79">
            <w:pPr>
              <w:widowControl/>
              <w:spacing w:line="300" w:lineRule="exact"/>
              <w:jc w:val="center"/>
              <w:rPr>
                <w:rFonts w:ascii="仿宋_GB2312" w:hAnsi="华文中宋" w:eastAsia="仿宋_GB2312" w:cs="华文中宋"/>
                <w:sz w:val="18"/>
                <w:szCs w:val="18"/>
              </w:rPr>
            </w:pPr>
            <w:r>
              <w:rPr>
                <w:rFonts w:ascii="仿宋_GB2312" w:hAnsi="华文中宋" w:eastAsia="仿宋_GB2312" w:cs="华文中宋"/>
                <w:kern w:val="0"/>
                <w:sz w:val="18"/>
                <w:szCs w:val="18"/>
              </w:rPr>
              <w:t>17</w:t>
            </w:r>
          </w:p>
        </w:tc>
        <w:tc>
          <w:tcPr>
            <w:tcW w:w="2217" w:type="dxa"/>
            <w:vAlign w:val="center"/>
          </w:tcPr>
          <w:p w14:paraId="66A64BE3">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kern w:val="0"/>
                <w:sz w:val="18"/>
                <w:szCs w:val="18"/>
              </w:rPr>
              <w:t>对临时用地期满之日起一年内未完成复垦或者未恢复种植条件，经责令限期改正逾期不改正的处罚</w:t>
            </w:r>
          </w:p>
        </w:tc>
        <w:tc>
          <w:tcPr>
            <w:tcW w:w="2072" w:type="dxa"/>
            <w:vAlign w:val="center"/>
          </w:tcPr>
          <w:p w14:paraId="18A39D5C">
            <w:pPr>
              <w:widowControl/>
              <w:spacing w:line="300" w:lineRule="exact"/>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《中华人民共和国土地管理法》第七十六条</w:t>
            </w:r>
          </w:p>
          <w:p w14:paraId="5D18F2E5">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kern w:val="0"/>
                <w:sz w:val="18"/>
                <w:szCs w:val="18"/>
              </w:rPr>
              <w:t>《中华人民共和国土地管理法实施条例》</w:t>
            </w:r>
            <w:r>
              <w:rPr>
                <w:rFonts w:ascii="仿宋_GB2312" w:hAnsi="华文中宋" w:eastAsia="仿宋_GB2312" w:cs="华文中宋"/>
                <w:kern w:val="0"/>
                <w:sz w:val="18"/>
                <w:szCs w:val="18"/>
              </w:rPr>
              <w:t>(</w:t>
            </w:r>
            <w:r>
              <w:rPr>
                <w:rFonts w:hint="eastAsia" w:ascii="仿宋_GB2312" w:hAnsi="华文中宋" w:eastAsia="仿宋_GB2312" w:cs="华文中宋"/>
                <w:kern w:val="0"/>
                <w:sz w:val="18"/>
                <w:szCs w:val="18"/>
              </w:rPr>
              <w:t>国务院令第</w:t>
            </w:r>
            <w:r>
              <w:rPr>
                <w:rFonts w:ascii="仿宋_GB2312" w:hAnsi="华文中宋" w:eastAsia="仿宋_GB2312" w:cs="华文中宋"/>
                <w:kern w:val="0"/>
                <w:sz w:val="18"/>
                <w:szCs w:val="18"/>
              </w:rPr>
              <w:t>256</w:t>
            </w:r>
            <w:r>
              <w:rPr>
                <w:rFonts w:hint="eastAsia" w:ascii="仿宋_GB2312" w:hAnsi="华文中宋" w:eastAsia="仿宋_GB2312" w:cs="华文中宋"/>
                <w:kern w:val="0"/>
                <w:sz w:val="18"/>
                <w:szCs w:val="18"/>
              </w:rPr>
              <w:t>号</w:t>
            </w:r>
            <w:r>
              <w:rPr>
                <w:rFonts w:ascii="仿宋_GB2312" w:hAnsi="华文中宋" w:eastAsia="仿宋_GB2312" w:cs="华文中宋"/>
                <w:kern w:val="0"/>
                <w:sz w:val="18"/>
                <w:szCs w:val="18"/>
              </w:rPr>
              <w:t>2021</w:t>
            </w:r>
            <w:r>
              <w:rPr>
                <w:rFonts w:hint="eastAsia" w:ascii="仿宋_GB2312" w:hAnsi="华文中宋" w:eastAsia="仿宋_GB2312" w:cs="华文中宋"/>
                <w:kern w:val="0"/>
                <w:sz w:val="18"/>
                <w:szCs w:val="18"/>
              </w:rPr>
              <w:t>年</w:t>
            </w:r>
            <w:r>
              <w:rPr>
                <w:rFonts w:ascii="仿宋_GB2312" w:hAnsi="华文中宋" w:eastAsia="仿宋_GB2312" w:cs="华文中宋"/>
                <w:kern w:val="0"/>
                <w:sz w:val="18"/>
                <w:szCs w:val="18"/>
              </w:rPr>
              <w:t>7</w:t>
            </w:r>
            <w:r>
              <w:rPr>
                <w:rFonts w:hint="eastAsia" w:ascii="仿宋_GB2312" w:hAnsi="华文中宋" w:eastAsia="仿宋_GB2312" w:cs="华文中宋"/>
                <w:kern w:val="0"/>
                <w:sz w:val="18"/>
                <w:szCs w:val="18"/>
              </w:rPr>
              <w:t>月修订</w:t>
            </w:r>
            <w:r>
              <w:rPr>
                <w:rFonts w:ascii="仿宋_GB2312" w:hAnsi="华文中宋" w:eastAsia="仿宋_GB2312" w:cs="华文中宋"/>
                <w:kern w:val="0"/>
                <w:sz w:val="18"/>
                <w:szCs w:val="18"/>
              </w:rPr>
              <w:t>)</w:t>
            </w:r>
            <w:r>
              <w:rPr>
                <w:rFonts w:hint="eastAsia" w:ascii="仿宋_GB2312" w:hAnsi="华文中宋" w:eastAsia="仿宋_GB2312" w:cs="华文中宋"/>
                <w:kern w:val="0"/>
                <w:sz w:val="18"/>
                <w:szCs w:val="18"/>
              </w:rPr>
              <w:t>第二十条、第五十六条</w:t>
            </w:r>
          </w:p>
        </w:tc>
        <w:tc>
          <w:tcPr>
            <w:tcW w:w="7082" w:type="dxa"/>
            <w:vAlign w:val="center"/>
          </w:tcPr>
          <w:p w14:paraId="648FD799">
            <w:pPr>
              <w:widowControl/>
              <w:spacing w:line="300" w:lineRule="exact"/>
              <w:rPr>
                <w:rFonts w:ascii="仿宋_GB2312" w:hAnsi="宋体" w:eastAsia="仿宋_GB2312" w:cs="宋体"/>
                <w:sz w:val="18"/>
                <w:szCs w:val="18"/>
              </w:rPr>
            </w:pPr>
            <w:r>
              <w:rPr>
                <w:rFonts w:hint="eastAsia" w:ascii="仿宋_GB2312" w:hAnsi="宋体" w:eastAsia="仿宋_GB2312" w:cs="宋体"/>
                <w:b/>
                <w:bCs/>
                <w:sz w:val="18"/>
                <w:szCs w:val="18"/>
              </w:rPr>
              <w:t>第七十六条</w:t>
            </w:r>
            <w:r>
              <w:rPr>
                <w:rFonts w:ascii="仿宋_GB2312" w:hAnsi="宋体" w:eastAsia="仿宋_GB2312" w:cs="宋体"/>
                <w:b/>
                <w:bCs/>
                <w:sz w:val="18"/>
                <w:szCs w:val="18"/>
              </w:rPr>
              <w:t xml:space="preserve"> </w:t>
            </w:r>
            <w:r>
              <w:rPr>
                <w:rFonts w:hint="eastAsia" w:ascii="仿宋_GB2312" w:hAnsi="宋体" w:eastAsia="仿宋_GB2312" w:cs="宋体"/>
                <w:sz w:val="18"/>
                <w:szCs w:val="18"/>
              </w:rPr>
              <w:t>违反本法规定，拒不履行土地复垦义务的，由县级以上人民政府自然资源主管部门责令限期改正；逾期不改正的，责令缴纳复垦费，专项用于土地复垦，可以处以罚款。</w:t>
            </w:r>
          </w:p>
          <w:p w14:paraId="231FBB65">
            <w:pPr>
              <w:widowControl/>
              <w:spacing w:line="300" w:lineRule="exact"/>
              <w:rPr>
                <w:rFonts w:ascii="仿宋_GB2312" w:hAnsi="宋体" w:eastAsia="仿宋_GB2312" w:cs="宋体"/>
                <w:sz w:val="18"/>
                <w:szCs w:val="18"/>
              </w:rPr>
            </w:pPr>
            <w:r>
              <w:rPr>
                <w:rFonts w:hint="eastAsia" w:ascii="仿宋_GB2312" w:hAnsi="宋体" w:eastAsia="仿宋_GB2312" w:cs="宋体"/>
                <w:b/>
                <w:bCs/>
                <w:sz w:val="18"/>
                <w:szCs w:val="18"/>
              </w:rPr>
              <w:t>第二十条</w:t>
            </w:r>
            <w:r>
              <w:rPr>
                <w:rFonts w:ascii="仿宋_GB2312" w:hAnsi="宋体" w:eastAsia="仿宋_GB2312" w:cs="宋体"/>
                <w:b/>
                <w:bCs/>
                <w:sz w:val="18"/>
                <w:szCs w:val="18"/>
              </w:rPr>
              <w:t xml:space="preserve"> </w:t>
            </w:r>
            <w:r>
              <w:rPr>
                <w:rFonts w:hint="eastAsia" w:ascii="仿宋_GB2312" w:hAnsi="宋体" w:eastAsia="仿宋_GB2312" w:cs="宋体"/>
                <w:sz w:val="18"/>
                <w:szCs w:val="18"/>
              </w:rPr>
              <w:t>建设项目施工、地质勘查需要临时使用土地的，应当尽量不占或者少占耕地。临时用地由县级以上人民政府自然资源主管部门批准，期限一般不超过二年；建设周期较长的能源、交通、水利等基础设施建设使用的临时用地，期限不超过四年；法律、行政法规另有规定的除外。土地使用者应当自临时用地期满之日起一年内完成土地复垦，使其达到可供利用状态，其中占用耕地的应当恢复种植条件。</w:t>
            </w:r>
          </w:p>
          <w:p w14:paraId="314A678B">
            <w:pPr>
              <w:widowControl/>
              <w:spacing w:line="300" w:lineRule="exact"/>
              <w:rPr>
                <w:rFonts w:ascii="仿宋_GB2312" w:hAnsi="华文中宋" w:eastAsia="仿宋_GB2312" w:cs="华文中宋"/>
                <w:kern w:val="0"/>
                <w:sz w:val="18"/>
                <w:szCs w:val="18"/>
              </w:rPr>
            </w:pPr>
            <w:r>
              <w:rPr>
                <w:rFonts w:hint="eastAsia" w:ascii="仿宋_GB2312" w:hAnsi="宋体" w:eastAsia="仿宋_GB2312" w:cs="宋体"/>
                <w:b/>
                <w:bCs/>
                <w:sz w:val="18"/>
                <w:szCs w:val="18"/>
              </w:rPr>
              <w:t>第五十六条</w:t>
            </w:r>
            <w:r>
              <w:rPr>
                <w:rFonts w:ascii="仿宋_GB2312" w:hAnsi="宋体" w:eastAsia="仿宋_GB2312" w:cs="宋体"/>
                <w:b/>
                <w:bCs/>
                <w:sz w:val="18"/>
                <w:szCs w:val="18"/>
              </w:rPr>
              <w:t xml:space="preserve"> </w:t>
            </w:r>
            <w:r>
              <w:rPr>
                <w:rFonts w:hint="eastAsia" w:ascii="仿宋_GB2312" w:hAnsi="宋体" w:eastAsia="仿宋_GB2312" w:cs="宋体"/>
                <w:sz w:val="18"/>
                <w:szCs w:val="18"/>
              </w:rPr>
              <w:t>依照《中华人民共和国土地管理法》第七十六条的规定处以罚款的，罚款额为土地复垦费的</w:t>
            </w:r>
            <w:r>
              <w:rPr>
                <w:rFonts w:ascii="仿宋_GB2312" w:hAnsi="宋体" w:eastAsia="仿宋_GB2312" w:cs="宋体"/>
                <w:sz w:val="18"/>
                <w:szCs w:val="18"/>
              </w:rPr>
              <w:t>2</w:t>
            </w:r>
            <w:r>
              <w:rPr>
                <w:rFonts w:hint="eastAsia" w:ascii="仿宋_GB2312" w:hAnsi="宋体" w:eastAsia="仿宋_GB2312" w:cs="宋体"/>
                <w:sz w:val="18"/>
                <w:szCs w:val="18"/>
              </w:rPr>
              <w:t>倍以上</w:t>
            </w:r>
            <w:r>
              <w:rPr>
                <w:rFonts w:ascii="仿宋_GB2312" w:hAnsi="宋体" w:eastAsia="仿宋_GB2312" w:cs="宋体"/>
                <w:sz w:val="18"/>
                <w:szCs w:val="18"/>
              </w:rPr>
              <w:t>5</w:t>
            </w:r>
            <w:r>
              <w:rPr>
                <w:rFonts w:hint="eastAsia" w:ascii="仿宋_GB2312" w:hAnsi="宋体" w:eastAsia="仿宋_GB2312" w:cs="宋体"/>
                <w:sz w:val="18"/>
                <w:szCs w:val="18"/>
              </w:rPr>
              <w:t>倍以下。违反本条例规定，临时用地期满之日起一年内未完成复垦或者未恢复种植条件的，由县级以上人民政府自然资源主管部门责令限期改正，依照《中华人民共和国土地管理法》第七十六条的规定处罚，并由县级以上人民政府自然资源主管部门会同农业农村主管部门代为完成复垦或者恢复种植条件。</w:t>
            </w:r>
          </w:p>
        </w:tc>
        <w:tc>
          <w:tcPr>
            <w:tcW w:w="1677" w:type="dxa"/>
            <w:vAlign w:val="center"/>
          </w:tcPr>
          <w:p w14:paraId="1F6A4012">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县自然资源</w:t>
            </w:r>
          </w:p>
          <w:p w14:paraId="57698A6B">
            <w:pPr>
              <w:widowControl/>
              <w:spacing w:line="300" w:lineRule="exact"/>
              <w:jc w:val="center"/>
              <w:rPr>
                <w:rFonts w:ascii="仿宋_GB2312" w:hAnsi="华文中宋" w:eastAsia="仿宋_GB2312" w:cs="华文中宋"/>
                <w:sz w:val="18"/>
                <w:szCs w:val="18"/>
              </w:rPr>
            </w:pPr>
            <w:r>
              <w:rPr>
                <w:rFonts w:hint="eastAsia" w:ascii="仿宋_GB2312" w:hAnsi="华文中宋" w:eastAsia="仿宋_GB2312" w:cs="华文中宋"/>
                <w:kern w:val="0"/>
                <w:sz w:val="18"/>
                <w:szCs w:val="18"/>
              </w:rPr>
              <w:t>和规划局</w:t>
            </w:r>
          </w:p>
        </w:tc>
        <w:tc>
          <w:tcPr>
            <w:tcW w:w="1808" w:type="dxa"/>
            <w:vAlign w:val="center"/>
          </w:tcPr>
          <w:p w14:paraId="51E856DA">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下放终南镇、</w:t>
            </w:r>
          </w:p>
          <w:p w14:paraId="011A0F90">
            <w:pPr>
              <w:widowControl/>
              <w:spacing w:line="300" w:lineRule="exact"/>
              <w:jc w:val="center"/>
              <w:rPr>
                <w:rFonts w:ascii="仿宋_GB2312" w:hAnsi="华文中宋" w:eastAsia="仿宋_GB2312" w:cs="华文中宋"/>
                <w:kern w:val="0"/>
                <w:sz w:val="18"/>
                <w:szCs w:val="18"/>
              </w:rPr>
            </w:pPr>
            <w:r>
              <w:rPr>
                <w:rFonts w:ascii="仿宋_GB2312" w:hAnsi="华文中宋" w:eastAsia="仿宋_GB2312" w:cs="华文中宋"/>
                <w:kern w:val="0"/>
                <w:sz w:val="18"/>
                <w:szCs w:val="18"/>
              </w:rPr>
              <w:t xml:space="preserve"> </w:t>
            </w:r>
            <w:r>
              <w:rPr>
                <w:rFonts w:hint="eastAsia" w:ascii="仿宋_GB2312" w:hAnsi="华文中宋" w:eastAsia="仿宋_GB2312" w:cs="华文中宋"/>
                <w:kern w:val="0"/>
                <w:sz w:val="18"/>
                <w:szCs w:val="18"/>
              </w:rPr>
              <w:t>尚村镇、哑柏镇、</w:t>
            </w:r>
          </w:p>
          <w:p w14:paraId="57A6AC47">
            <w:pPr>
              <w:widowControl/>
              <w:spacing w:line="300" w:lineRule="exact"/>
              <w:jc w:val="center"/>
              <w:rPr>
                <w:rFonts w:ascii="仿宋_GB2312" w:hAnsi="华文中宋" w:eastAsia="仿宋_GB2312" w:cs="华文中宋"/>
                <w:kern w:val="0"/>
                <w:sz w:val="18"/>
                <w:szCs w:val="18"/>
              </w:rPr>
            </w:pPr>
            <w:r>
              <w:rPr>
                <w:rFonts w:ascii="仿宋_GB2312" w:hAnsi="华文中宋" w:eastAsia="仿宋_GB2312" w:cs="华文中宋"/>
                <w:kern w:val="0"/>
                <w:sz w:val="18"/>
                <w:szCs w:val="18"/>
              </w:rPr>
              <w:t xml:space="preserve"> </w:t>
            </w:r>
            <w:r>
              <w:rPr>
                <w:rFonts w:hint="eastAsia" w:ascii="仿宋_GB2312" w:hAnsi="华文中宋" w:eastAsia="仿宋_GB2312" w:cs="华文中宋"/>
                <w:kern w:val="0"/>
                <w:sz w:val="18"/>
                <w:szCs w:val="18"/>
              </w:rPr>
              <w:t>四屯镇、富仁镇、</w:t>
            </w:r>
          </w:p>
          <w:p w14:paraId="20FC1B14">
            <w:pPr>
              <w:widowControl/>
              <w:spacing w:line="300" w:lineRule="exact"/>
              <w:ind w:firstLine="99" w:firstLineChars="55"/>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司竹镇、青化镇</w:t>
            </w:r>
          </w:p>
        </w:tc>
      </w:tr>
      <w:tr w14:paraId="23D2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681" w:type="dxa"/>
            <w:vAlign w:val="center"/>
          </w:tcPr>
          <w:p w14:paraId="2D49F319">
            <w:pPr>
              <w:widowControl/>
              <w:spacing w:line="300" w:lineRule="exact"/>
              <w:jc w:val="center"/>
              <w:rPr>
                <w:rFonts w:ascii="仿宋_GB2312" w:hAnsi="华文中宋" w:eastAsia="仿宋_GB2312" w:cs="华文中宋"/>
                <w:sz w:val="18"/>
                <w:szCs w:val="18"/>
              </w:rPr>
            </w:pPr>
            <w:r>
              <w:rPr>
                <w:rFonts w:ascii="仿宋_GB2312" w:hAnsi="华文中宋" w:eastAsia="仿宋_GB2312" w:cs="华文中宋"/>
                <w:kern w:val="0"/>
                <w:sz w:val="18"/>
                <w:szCs w:val="18"/>
              </w:rPr>
              <w:t>18</w:t>
            </w:r>
          </w:p>
        </w:tc>
        <w:tc>
          <w:tcPr>
            <w:tcW w:w="2217" w:type="dxa"/>
            <w:vAlign w:val="center"/>
          </w:tcPr>
          <w:p w14:paraId="3DE8565A">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kern w:val="0"/>
                <w:sz w:val="18"/>
                <w:szCs w:val="18"/>
              </w:rPr>
              <w:t>对从事畜禽规模养殖未及时收集、贮存、利用或者处置养殖过程中产生的畜禽粪污等固体废物的罚款处罚</w:t>
            </w:r>
          </w:p>
        </w:tc>
        <w:tc>
          <w:tcPr>
            <w:tcW w:w="2072" w:type="dxa"/>
            <w:vAlign w:val="center"/>
          </w:tcPr>
          <w:p w14:paraId="49C40F39">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kern w:val="0"/>
                <w:sz w:val="18"/>
                <w:szCs w:val="18"/>
              </w:rPr>
              <w:t>《中华人民共和国固体废物污染环境防治法》第一百零七条</w:t>
            </w:r>
          </w:p>
        </w:tc>
        <w:tc>
          <w:tcPr>
            <w:tcW w:w="7082" w:type="dxa"/>
            <w:vAlign w:val="center"/>
          </w:tcPr>
          <w:p w14:paraId="304EF916">
            <w:pPr>
              <w:widowControl/>
              <w:spacing w:line="300" w:lineRule="exact"/>
              <w:rPr>
                <w:rFonts w:ascii="仿宋_GB2312" w:hAnsi="华文中宋" w:eastAsia="仿宋_GB2312" w:cs="华文中宋"/>
                <w:kern w:val="0"/>
                <w:sz w:val="18"/>
                <w:szCs w:val="18"/>
              </w:rPr>
            </w:pPr>
            <w:r>
              <w:rPr>
                <w:rFonts w:hint="eastAsia" w:ascii="仿宋_GB2312" w:hAnsi="宋体" w:eastAsia="仿宋_GB2312" w:cs="宋体"/>
                <w:b/>
                <w:bCs/>
                <w:sz w:val="18"/>
                <w:szCs w:val="18"/>
              </w:rPr>
              <w:t>第一百零七条</w:t>
            </w:r>
            <w:r>
              <w:rPr>
                <w:rFonts w:ascii="仿宋_GB2312" w:hAnsi="宋体" w:eastAsia="仿宋_GB2312" w:cs="宋体"/>
                <w:sz w:val="18"/>
                <w:szCs w:val="18"/>
              </w:rPr>
              <w:t xml:space="preserve">  </w:t>
            </w:r>
            <w:r>
              <w:rPr>
                <w:rFonts w:hint="eastAsia" w:ascii="仿宋_GB2312" w:hAnsi="宋体" w:eastAsia="仿宋_GB2312" w:cs="宋体"/>
                <w:sz w:val="18"/>
                <w:szCs w:val="18"/>
              </w:rPr>
              <w:t>从事畜禽规模养殖未及时收集、贮存、利用或者处置养殖过程中产生的畜禽粪污等固体废物的，由生态环境主管部门责令改正，可以处十万元以下的罚款；情节严重的，报经有批准权的人民政府批准，责令停业或者关闭。</w:t>
            </w:r>
          </w:p>
        </w:tc>
        <w:tc>
          <w:tcPr>
            <w:tcW w:w="1677" w:type="dxa"/>
            <w:vAlign w:val="center"/>
          </w:tcPr>
          <w:p w14:paraId="3A91C645">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西安市周至县</w:t>
            </w:r>
          </w:p>
          <w:p w14:paraId="3DDC833B">
            <w:pPr>
              <w:widowControl/>
              <w:spacing w:line="300" w:lineRule="exact"/>
              <w:jc w:val="center"/>
              <w:rPr>
                <w:rFonts w:ascii="仿宋_GB2312" w:hAnsi="华文中宋" w:eastAsia="仿宋_GB2312" w:cs="华文中宋"/>
                <w:sz w:val="18"/>
                <w:szCs w:val="18"/>
              </w:rPr>
            </w:pPr>
            <w:r>
              <w:rPr>
                <w:rFonts w:hint="eastAsia" w:ascii="仿宋_GB2312" w:hAnsi="华文中宋" w:eastAsia="仿宋_GB2312" w:cs="华文中宋"/>
                <w:kern w:val="0"/>
                <w:sz w:val="18"/>
                <w:szCs w:val="18"/>
              </w:rPr>
              <w:t>生态环境局</w:t>
            </w:r>
          </w:p>
        </w:tc>
        <w:tc>
          <w:tcPr>
            <w:tcW w:w="1808" w:type="dxa"/>
            <w:vAlign w:val="center"/>
          </w:tcPr>
          <w:p w14:paraId="5CA32D37">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下放终南镇、</w:t>
            </w:r>
          </w:p>
          <w:p w14:paraId="35D33718">
            <w:pPr>
              <w:widowControl/>
              <w:spacing w:line="300" w:lineRule="exact"/>
              <w:jc w:val="center"/>
              <w:rPr>
                <w:rFonts w:ascii="仿宋_GB2312" w:hAnsi="华文中宋" w:eastAsia="仿宋_GB2312" w:cs="华文中宋"/>
                <w:kern w:val="0"/>
                <w:sz w:val="18"/>
                <w:szCs w:val="18"/>
              </w:rPr>
            </w:pPr>
            <w:r>
              <w:rPr>
                <w:rFonts w:ascii="仿宋_GB2312" w:hAnsi="华文中宋" w:eastAsia="仿宋_GB2312" w:cs="华文中宋"/>
                <w:kern w:val="0"/>
                <w:sz w:val="18"/>
                <w:szCs w:val="18"/>
              </w:rPr>
              <w:t xml:space="preserve"> </w:t>
            </w:r>
            <w:r>
              <w:rPr>
                <w:rFonts w:hint="eastAsia" w:ascii="仿宋_GB2312" w:hAnsi="华文中宋" w:eastAsia="仿宋_GB2312" w:cs="华文中宋"/>
                <w:kern w:val="0"/>
                <w:sz w:val="18"/>
                <w:szCs w:val="18"/>
              </w:rPr>
              <w:t>尚村镇、哑柏镇、</w:t>
            </w:r>
          </w:p>
          <w:p w14:paraId="27E07286">
            <w:pPr>
              <w:widowControl/>
              <w:spacing w:line="300" w:lineRule="exact"/>
              <w:jc w:val="center"/>
              <w:rPr>
                <w:rFonts w:ascii="仿宋_GB2312" w:hAnsi="华文中宋" w:eastAsia="仿宋_GB2312" w:cs="华文中宋"/>
                <w:kern w:val="0"/>
                <w:sz w:val="18"/>
                <w:szCs w:val="18"/>
              </w:rPr>
            </w:pPr>
            <w:r>
              <w:rPr>
                <w:rFonts w:ascii="仿宋_GB2312" w:hAnsi="华文中宋" w:eastAsia="仿宋_GB2312" w:cs="华文中宋"/>
                <w:kern w:val="0"/>
                <w:sz w:val="18"/>
                <w:szCs w:val="18"/>
              </w:rPr>
              <w:t xml:space="preserve"> </w:t>
            </w:r>
            <w:r>
              <w:rPr>
                <w:rFonts w:hint="eastAsia" w:ascii="仿宋_GB2312" w:hAnsi="华文中宋" w:eastAsia="仿宋_GB2312" w:cs="华文中宋"/>
                <w:kern w:val="0"/>
                <w:sz w:val="18"/>
                <w:szCs w:val="18"/>
              </w:rPr>
              <w:t>四屯镇、富仁镇、</w:t>
            </w:r>
          </w:p>
          <w:p w14:paraId="3853F89A">
            <w:pPr>
              <w:widowControl/>
              <w:spacing w:line="300" w:lineRule="exact"/>
              <w:ind w:left="-65" w:leftChars="-31"/>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司竹镇、青化镇</w:t>
            </w:r>
          </w:p>
        </w:tc>
      </w:tr>
      <w:tr w14:paraId="0BC93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81" w:type="dxa"/>
            <w:vAlign w:val="center"/>
          </w:tcPr>
          <w:p w14:paraId="64F022F9">
            <w:pPr>
              <w:widowControl/>
              <w:spacing w:line="300" w:lineRule="exact"/>
              <w:jc w:val="center"/>
              <w:rPr>
                <w:rFonts w:ascii="仿宋_GB2312" w:hAnsi="华文中宋" w:eastAsia="仿宋_GB2312" w:cs="华文中宋"/>
                <w:sz w:val="18"/>
                <w:szCs w:val="18"/>
              </w:rPr>
            </w:pPr>
            <w:r>
              <w:rPr>
                <w:rFonts w:ascii="仿宋_GB2312" w:hAnsi="华文中宋" w:eastAsia="仿宋_GB2312" w:cs="华文中宋"/>
                <w:sz w:val="18"/>
                <w:szCs w:val="18"/>
              </w:rPr>
              <w:t>19</w:t>
            </w:r>
          </w:p>
        </w:tc>
        <w:tc>
          <w:tcPr>
            <w:tcW w:w="2217" w:type="dxa"/>
            <w:vAlign w:val="center"/>
          </w:tcPr>
          <w:p w14:paraId="76EC7134">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sz w:val="18"/>
                <w:szCs w:val="18"/>
              </w:rPr>
              <w:t>对公共场所的阅报栏、信息栏、条幅、布幔、旗帜、充气装置、实物造型违反规定经责令限期改正逾期未改正的处罚</w:t>
            </w:r>
          </w:p>
        </w:tc>
        <w:tc>
          <w:tcPr>
            <w:tcW w:w="2072" w:type="dxa"/>
            <w:vAlign w:val="center"/>
          </w:tcPr>
          <w:p w14:paraId="72F5A8D0">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sz w:val="18"/>
                <w:szCs w:val="18"/>
              </w:rPr>
              <w:t>《陕西省城市市容环境卫生条例》第三十二条</w:t>
            </w:r>
          </w:p>
        </w:tc>
        <w:tc>
          <w:tcPr>
            <w:tcW w:w="7082" w:type="dxa"/>
            <w:vAlign w:val="center"/>
          </w:tcPr>
          <w:p w14:paraId="18310AA4">
            <w:pPr>
              <w:widowControl/>
              <w:spacing w:line="300" w:lineRule="exact"/>
              <w:rPr>
                <w:rFonts w:ascii="仿宋_GB2312" w:hAnsi="华文中宋" w:eastAsia="仿宋_GB2312" w:cs="华文中宋"/>
                <w:sz w:val="18"/>
                <w:szCs w:val="18"/>
              </w:rPr>
            </w:pPr>
            <w:r>
              <w:rPr>
                <w:rFonts w:hint="eastAsia" w:ascii="仿宋_GB2312" w:hAnsi="宋体" w:eastAsia="仿宋_GB2312" w:cs="宋体"/>
                <w:b/>
                <w:bCs/>
                <w:sz w:val="18"/>
                <w:szCs w:val="18"/>
              </w:rPr>
              <w:t>第三十二条</w:t>
            </w:r>
            <w:r>
              <w:rPr>
                <w:rFonts w:ascii="仿宋_GB2312" w:hAnsi="宋体" w:eastAsia="仿宋_GB2312" w:cs="宋体"/>
                <w:sz w:val="18"/>
                <w:szCs w:val="18"/>
              </w:rPr>
              <w:t xml:space="preserve"> </w:t>
            </w:r>
            <w:r>
              <w:rPr>
                <w:rFonts w:hint="eastAsia" w:ascii="仿宋_GB2312" w:hAnsi="宋体" w:eastAsia="仿宋_GB2312" w:cs="宋体"/>
                <w:sz w:val="18"/>
                <w:szCs w:val="18"/>
              </w:rPr>
              <w:t>公共场所的阅报栏、信息栏、条幅、布幔、旗帜、充气装置、实物造型应当在规定的时间、地点设置</w:t>
            </w:r>
            <w:r>
              <w:rPr>
                <w:rFonts w:ascii="仿宋_GB2312" w:hAnsi="宋体" w:eastAsia="仿宋_GB2312" w:cs="宋体"/>
                <w:sz w:val="18"/>
                <w:szCs w:val="18"/>
              </w:rPr>
              <w:t>,</w:t>
            </w:r>
            <w:r>
              <w:rPr>
                <w:rFonts w:hint="eastAsia" w:ascii="仿宋_GB2312" w:hAnsi="宋体" w:eastAsia="仿宋_GB2312" w:cs="宋体"/>
                <w:sz w:val="18"/>
                <w:szCs w:val="18"/>
              </w:rPr>
              <w:t>并保持整洁、美观</w:t>
            </w:r>
            <w:r>
              <w:rPr>
                <w:rFonts w:ascii="仿宋_GB2312" w:hAnsi="宋体" w:eastAsia="仿宋_GB2312" w:cs="宋体"/>
                <w:sz w:val="18"/>
                <w:szCs w:val="18"/>
              </w:rPr>
              <w:t>,</w:t>
            </w:r>
            <w:r>
              <w:rPr>
                <w:rFonts w:hint="eastAsia" w:ascii="仿宋_GB2312" w:hAnsi="宋体" w:eastAsia="仿宋_GB2312" w:cs="宋体"/>
                <w:sz w:val="18"/>
                <w:szCs w:val="18"/>
              </w:rPr>
              <w:t>出现破旧、污损的</w:t>
            </w:r>
            <w:r>
              <w:rPr>
                <w:rFonts w:ascii="仿宋_GB2312" w:hAnsi="宋体" w:eastAsia="仿宋_GB2312" w:cs="宋体"/>
                <w:sz w:val="18"/>
                <w:szCs w:val="18"/>
              </w:rPr>
              <w:t>,</w:t>
            </w:r>
            <w:r>
              <w:rPr>
                <w:rFonts w:hint="eastAsia" w:ascii="仿宋_GB2312" w:hAnsi="宋体" w:eastAsia="仿宋_GB2312" w:cs="宋体"/>
                <w:sz w:val="18"/>
                <w:szCs w:val="18"/>
              </w:rPr>
              <w:t>应当及时更换。违反规定的</w:t>
            </w:r>
            <w:r>
              <w:rPr>
                <w:rFonts w:ascii="仿宋_GB2312" w:hAnsi="宋体" w:eastAsia="仿宋_GB2312" w:cs="宋体"/>
                <w:sz w:val="18"/>
                <w:szCs w:val="18"/>
              </w:rPr>
              <w:t>,</w:t>
            </w:r>
            <w:r>
              <w:rPr>
                <w:rFonts w:hint="eastAsia" w:ascii="仿宋_GB2312" w:hAnsi="宋体" w:eastAsia="仿宋_GB2312" w:cs="宋体"/>
                <w:sz w:val="18"/>
                <w:szCs w:val="18"/>
              </w:rPr>
              <w:t>责令限期改正</w:t>
            </w:r>
            <w:r>
              <w:rPr>
                <w:rFonts w:ascii="仿宋_GB2312" w:hAnsi="宋体" w:eastAsia="仿宋_GB2312" w:cs="宋体"/>
                <w:sz w:val="18"/>
                <w:szCs w:val="18"/>
              </w:rPr>
              <w:t>;</w:t>
            </w:r>
            <w:r>
              <w:rPr>
                <w:rFonts w:hint="eastAsia" w:ascii="仿宋_GB2312" w:hAnsi="宋体" w:eastAsia="仿宋_GB2312" w:cs="宋体"/>
                <w:sz w:val="18"/>
                <w:szCs w:val="18"/>
              </w:rPr>
              <w:t>逾期未改正的</w:t>
            </w:r>
            <w:r>
              <w:rPr>
                <w:rFonts w:ascii="仿宋_GB2312" w:hAnsi="宋体" w:eastAsia="仿宋_GB2312" w:cs="宋体"/>
                <w:sz w:val="18"/>
                <w:szCs w:val="18"/>
              </w:rPr>
              <w:t>,</w:t>
            </w:r>
            <w:r>
              <w:rPr>
                <w:rFonts w:hint="eastAsia" w:ascii="仿宋_GB2312" w:hAnsi="宋体" w:eastAsia="仿宋_GB2312" w:cs="宋体"/>
                <w:sz w:val="18"/>
                <w:szCs w:val="18"/>
              </w:rPr>
              <w:t>可以并处二百元以上五百元以下罚款。</w:t>
            </w:r>
          </w:p>
        </w:tc>
        <w:tc>
          <w:tcPr>
            <w:tcW w:w="1677" w:type="dxa"/>
            <w:vAlign w:val="center"/>
          </w:tcPr>
          <w:p w14:paraId="1FCCDA20">
            <w:pPr>
              <w:widowControl/>
              <w:spacing w:line="300" w:lineRule="exact"/>
              <w:jc w:val="center"/>
              <w:rPr>
                <w:rFonts w:ascii="仿宋_GB2312" w:hAnsi="华文中宋" w:eastAsia="仿宋_GB2312" w:cs="华文中宋"/>
                <w:sz w:val="18"/>
                <w:szCs w:val="18"/>
              </w:rPr>
            </w:pPr>
            <w:r>
              <w:rPr>
                <w:rFonts w:hint="eastAsia" w:ascii="仿宋_GB2312" w:hAnsi="华文中宋" w:eastAsia="仿宋_GB2312" w:cs="华文中宋"/>
                <w:sz w:val="18"/>
                <w:szCs w:val="18"/>
              </w:rPr>
              <w:t>县城市管理和</w:t>
            </w:r>
          </w:p>
          <w:p w14:paraId="76146DC0">
            <w:pPr>
              <w:widowControl/>
              <w:spacing w:line="300" w:lineRule="exact"/>
              <w:jc w:val="center"/>
              <w:rPr>
                <w:rFonts w:ascii="仿宋_GB2312" w:hAnsi="华文中宋" w:eastAsia="仿宋_GB2312" w:cs="华文中宋"/>
                <w:sz w:val="18"/>
                <w:szCs w:val="18"/>
              </w:rPr>
            </w:pPr>
            <w:r>
              <w:rPr>
                <w:rFonts w:hint="eastAsia" w:ascii="仿宋_GB2312" w:hAnsi="华文中宋" w:eastAsia="仿宋_GB2312" w:cs="华文中宋"/>
                <w:sz w:val="18"/>
                <w:szCs w:val="18"/>
              </w:rPr>
              <w:t>综合执法局</w:t>
            </w:r>
          </w:p>
        </w:tc>
        <w:tc>
          <w:tcPr>
            <w:tcW w:w="1808" w:type="dxa"/>
            <w:vAlign w:val="center"/>
          </w:tcPr>
          <w:p w14:paraId="28526A49">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下放终南镇、</w:t>
            </w:r>
          </w:p>
          <w:p w14:paraId="64620874">
            <w:pPr>
              <w:widowControl/>
              <w:spacing w:line="300" w:lineRule="exact"/>
              <w:jc w:val="center"/>
              <w:rPr>
                <w:rFonts w:ascii="仿宋_GB2312" w:hAnsi="华文中宋" w:eastAsia="仿宋_GB2312" w:cs="华文中宋"/>
                <w:kern w:val="0"/>
                <w:sz w:val="18"/>
                <w:szCs w:val="18"/>
              </w:rPr>
            </w:pPr>
            <w:r>
              <w:rPr>
                <w:rFonts w:ascii="仿宋_GB2312" w:hAnsi="华文中宋" w:eastAsia="仿宋_GB2312" w:cs="华文中宋"/>
                <w:kern w:val="0"/>
                <w:sz w:val="18"/>
                <w:szCs w:val="18"/>
              </w:rPr>
              <w:t xml:space="preserve"> </w:t>
            </w:r>
            <w:r>
              <w:rPr>
                <w:rFonts w:hint="eastAsia" w:ascii="仿宋_GB2312" w:hAnsi="华文中宋" w:eastAsia="仿宋_GB2312" w:cs="华文中宋"/>
                <w:kern w:val="0"/>
                <w:sz w:val="18"/>
                <w:szCs w:val="18"/>
              </w:rPr>
              <w:t>尚村镇、哑柏镇、</w:t>
            </w:r>
          </w:p>
          <w:p w14:paraId="3C02BADA">
            <w:pPr>
              <w:widowControl/>
              <w:spacing w:line="300" w:lineRule="exact"/>
              <w:jc w:val="center"/>
              <w:rPr>
                <w:rFonts w:ascii="仿宋_GB2312" w:hAnsi="华文中宋" w:eastAsia="仿宋_GB2312" w:cs="华文中宋"/>
                <w:kern w:val="0"/>
                <w:sz w:val="18"/>
                <w:szCs w:val="18"/>
              </w:rPr>
            </w:pPr>
            <w:r>
              <w:rPr>
                <w:rFonts w:ascii="仿宋_GB2312" w:hAnsi="华文中宋" w:eastAsia="仿宋_GB2312" w:cs="华文中宋"/>
                <w:kern w:val="0"/>
                <w:sz w:val="18"/>
                <w:szCs w:val="18"/>
              </w:rPr>
              <w:t xml:space="preserve"> </w:t>
            </w:r>
            <w:r>
              <w:rPr>
                <w:rFonts w:hint="eastAsia" w:ascii="仿宋_GB2312" w:hAnsi="华文中宋" w:eastAsia="仿宋_GB2312" w:cs="华文中宋"/>
                <w:kern w:val="0"/>
                <w:sz w:val="18"/>
                <w:szCs w:val="18"/>
              </w:rPr>
              <w:t>四屯镇、富仁镇、</w:t>
            </w:r>
          </w:p>
          <w:p w14:paraId="428CD8E6">
            <w:pPr>
              <w:widowControl/>
              <w:spacing w:line="300" w:lineRule="exact"/>
              <w:ind w:left="-137" w:leftChars="-71" w:hanging="12" w:hangingChars="7"/>
              <w:jc w:val="center"/>
              <w:rPr>
                <w:rFonts w:ascii="仿宋_GB2312" w:hAnsi="华文中宋" w:eastAsia="仿宋_GB2312" w:cs="华文中宋"/>
                <w:kern w:val="0"/>
                <w:sz w:val="18"/>
                <w:szCs w:val="18"/>
              </w:rPr>
            </w:pPr>
            <w:r>
              <w:rPr>
                <w:rFonts w:ascii="仿宋_GB2312" w:hAnsi="华文中宋" w:eastAsia="仿宋_GB2312" w:cs="华文中宋"/>
                <w:kern w:val="0"/>
                <w:sz w:val="18"/>
                <w:szCs w:val="18"/>
              </w:rPr>
              <w:t xml:space="preserve"> </w:t>
            </w:r>
            <w:r>
              <w:rPr>
                <w:rFonts w:hint="eastAsia" w:ascii="仿宋_GB2312" w:hAnsi="华文中宋" w:eastAsia="仿宋_GB2312" w:cs="华文中宋"/>
                <w:kern w:val="0"/>
                <w:sz w:val="18"/>
                <w:szCs w:val="18"/>
              </w:rPr>
              <w:t>司竹镇、青化镇</w:t>
            </w:r>
          </w:p>
        </w:tc>
      </w:tr>
      <w:tr w14:paraId="39AC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9" w:hRule="atLeast"/>
          <w:jc w:val="center"/>
        </w:trPr>
        <w:tc>
          <w:tcPr>
            <w:tcW w:w="681" w:type="dxa"/>
            <w:vAlign w:val="center"/>
          </w:tcPr>
          <w:p w14:paraId="7D1FD3E9">
            <w:pPr>
              <w:widowControl/>
              <w:spacing w:line="300" w:lineRule="exact"/>
              <w:jc w:val="center"/>
              <w:rPr>
                <w:rFonts w:ascii="仿宋_GB2312" w:hAnsi="华文中宋" w:eastAsia="仿宋_GB2312" w:cs="华文中宋"/>
                <w:sz w:val="18"/>
                <w:szCs w:val="18"/>
              </w:rPr>
            </w:pPr>
            <w:r>
              <w:rPr>
                <w:rFonts w:ascii="仿宋_GB2312" w:hAnsi="华文中宋" w:eastAsia="仿宋_GB2312" w:cs="华文中宋"/>
                <w:sz w:val="18"/>
                <w:szCs w:val="18"/>
              </w:rPr>
              <w:t>20</w:t>
            </w:r>
          </w:p>
        </w:tc>
        <w:tc>
          <w:tcPr>
            <w:tcW w:w="2217" w:type="dxa"/>
            <w:vAlign w:val="center"/>
          </w:tcPr>
          <w:p w14:paraId="3092DD2D">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sz w:val="18"/>
                <w:szCs w:val="18"/>
              </w:rPr>
              <w:t>对随地吐痰、便溺等行为的处罚</w:t>
            </w:r>
          </w:p>
        </w:tc>
        <w:tc>
          <w:tcPr>
            <w:tcW w:w="2072" w:type="dxa"/>
            <w:vAlign w:val="center"/>
          </w:tcPr>
          <w:p w14:paraId="3B9B8C54">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sz w:val="18"/>
                <w:szCs w:val="18"/>
              </w:rPr>
              <w:t>《陕西省城市市容环境卫生条例》第四十五条、第四十六条</w:t>
            </w:r>
          </w:p>
          <w:p w14:paraId="17A6BAF7">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sz w:val="18"/>
                <w:szCs w:val="18"/>
              </w:rPr>
              <w:t>《陕西省爱国卫生管理条例》第十四条、第二十九条</w:t>
            </w:r>
          </w:p>
        </w:tc>
        <w:tc>
          <w:tcPr>
            <w:tcW w:w="7082" w:type="dxa"/>
            <w:vAlign w:val="center"/>
          </w:tcPr>
          <w:p w14:paraId="2F000ACB">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s="宋体"/>
                <w:sz w:val="18"/>
                <w:szCs w:val="18"/>
              </w:rPr>
            </w:pPr>
            <w:r>
              <w:rPr>
                <w:rFonts w:hint="eastAsia" w:ascii="仿宋_GB2312" w:hAnsi="宋体" w:eastAsia="仿宋_GB2312" w:cs="宋体"/>
                <w:b/>
                <w:bCs/>
                <w:sz w:val="18"/>
                <w:szCs w:val="18"/>
              </w:rPr>
              <w:t>第四十五条</w:t>
            </w:r>
            <w:r>
              <w:rPr>
                <w:rFonts w:ascii="仿宋_GB2312" w:hAnsi="宋体" w:eastAsia="仿宋_GB2312" w:cs="宋体"/>
                <w:sz w:val="18"/>
                <w:szCs w:val="18"/>
              </w:rPr>
              <w:t xml:space="preserve"> </w:t>
            </w:r>
            <w:r>
              <w:rPr>
                <w:rFonts w:hint="eastAsia" w:ascii="仿宋_GB2312" w:hAnsi="宋体" w:eastAsia="仿宋_GB2312" w:cs="宋体"/>
                <w:sz w:val="18"/>
                <w:szCs w:val="18"/>
              </w:rPr>
              <w:t>禁止下列影响环境卫生的行为</w:t>
            </w:r>
            <w:r>
              <w:rPr>
                <w:rFonts w:ascii="仿宋_GB2312" w:hAnsi="宋体" w:eastAsia="仿宋_GB2312" w:cs="宋体"/>
                <w:sz w:val="18"/>
                <w:szCs w:val="18"/>
              </w:rPr>
              <w:t>:(</w:t>
            </w:r>
            <w:r>
              <w:rPr>
                <w:rFonts w:hint="eastAsia" w:ascii="仿宋_GB2312" w:hAnsi="宋体" w:eastAsia="仿宋_GB2312" w:cs="宋体"/>
                <w:sz w:val="18"/>
                <w:szCs w:val="18"/>
              </w:rPr>
              <w:t>一</w:t>
            </w:r>
            <w:r>
              <w:rPr>
                <w:rFonts w:ascii="仿宋_GB2312" w:hAnsi="宋体" w:eastAsia="仿宋_GB2312" w:cs="宋体"/>
                <w:sz w:val="18"/>
                <w:szCs w:val="18"/>
              </w:rPr>
              <w:t>)</w:t>
            </w:r>
            <w:r>
              <w:rPr>
                <w:rFonts w:hint="eastAsia" w:ascii="仿宋_GB2312" w:hAnsi="宋体" w:eastAsia="仿宋_GB2312" w:cs="宋体"/>
                <w:sz w:val="18"/>
                <w:szCs w:val="18"/>
              </w:rPr>
              <w:t>随地吐痰、便溺</w:t>
            </w:r>
            <w:r>
              <w:rPr>
                <w:rFonts w:ascii="仿宋_GB2312" w:hAnsi="宋体" w:eastAsia="仿宋_GB2312" w:cs="宋体"/>
                <w:sz w:val="18"/>
                <w:szCs w:val="18"/>
              </w:rPr>
              <w:t>;(</w:t>
            </w:r>
            <w:r>
              <w:rPr>
                <w:rFonts w:hint="eastAsia" w:ascii="仿宋_GB2312" w:hAnsi="宋体" w:eastAsia="仿宋_GB2312" w:cs="宋体"/>
                <w:sz w:val="18"/>
                <w:szCs w:val="18"/>
              </w:rPr>
              <w:t>二</w:t>
            </w:r>
            <w:r>
              <w:rPr>
                <w:rFonts w:ascii="仿宋_GB2312" w:hAnsi="宋体" w:eastAsia="仿宋_GB2312" w:cs="宋体"/>
                <w:sz w:val="18"/>
                <w:szCs w:val="18"/>
              </w:rPr>
              <w:t>)</w:t>
            </w:r>
            <w:r>
              <w:rPr>
                <w:rFonts w:hint="eastAsia" w:ascii="仿宋_GB2312" w:hAnsi="宋体" w:eastAsia="仿宋_GB2312" w:cs="宋体"/>
                <w:sz w:val="18"/>
                <w:szCs w:val="18"/>
              </w:rPr>
              <w:t>乱丢瓜皮、果核、烟头、纸屑、口香糖、饮料瓶、包装袋等废弃物</w:t>
            </w:r>
            <w:r>
              <w:rPr>
                <w:rFonts w:ascii="仿宋_GB2312" w:hAnsi="宋体" w:eastAsia="仿宋_GB2312" w:cs="宋体"/>
                <w:sz w:val="18"/>
                <w:szCs w:val="18"/>
              </w:rPr>
              <w:t>;(</w:t>
            </w:r>
            <w:r>
              <w:rPr>
                <w:rFonts w:hint="eastAsia" w:ascii="仿宋_GB2312" w:hAnsi="宋体" w:eastAsia="仿宋_GB2312" w:cs="宋体"/>
                <w:sz w:val="18"/>
                <w:szCs w:val="18"/>
              </w:rPr>
              <w:t>三</w:t>
            </w:r>
            <w:r>
              <w:rPr>
                <w:rFonts w:ascii="仿宋_GB2312" w:hAnsi="宋体" w:eastAsia="仿宋_GB2312" w:cs="宋体"/>
                <w:sz w:val="18"/>
                <w:szCs w:val="18"/>
              </w:rPr>
              <w:t>)</w:t>
            </w:r>
            <w:r>
              <w:rPr>
                <w:rFonts w:hint="eastAsia" w:ascii="仿宋_GB2312" w:hAnsi="宋体" w:eastAsia="仿宋_GB2312" w:cs="宋体"/>
                <w:sz w:val="18"/>
                <w:szCs w:val="18"/>
              </w:rPr>
              <w:t>乱倒垃圾、污水、粪便</w:t>
            </w:r>
            <w:r>
              <w:rPr>
                <w:rFonts w:ascii="仿宋_GB2312" w:hAnsi="宋体" w:eastAsia="仿宋_GB2312" w:cs="宋体"/>
                <w:sz w:val="18"/>
                <w:szCs w:val="18"/>
              </w:rPr>
              <w:t>,</w:t>
            </w:r>
            <w:r>
              <w:rPr>
                <w:rFonts w:hint="eastAsia" w:ascii="仿宋_GB2312" w:hAnsi="宋体" w:eastAsia="仿宋_GB2312" w:cs="宋体"/>
                <w:sz w:val="18"/>
                <w:szCs w:val="18"/>
              </w:rPr>
              <w:t>乱弃动物尸体</w:t>
            </w:r>
            <w:r>
              <w:rPr>
                <w:rFonts w:ascii="仿宋_GB2312" w:hAnsi="宋体" w:eastAsia="仿宋_GB2312" w:cs="宋体"/>
                <w:sz w:val="18"/>
                <w:szCs w:val="18"/>
              </w:rPr>
              <w:t>;(</w:t>
            </w:r>
            <w:r>
              <w:rPr>
                <w:rFonts w:hint="eastAsia" w:ascii="仿宋_GB2312" w:hAnsi="宋体" w:eastAsia="仿宋_GB2312" w:cs="宋体"/>
                <w:sz w:val="18"/>
                <w:szCs w:val="18"/>
              </w:rPr>
              <w:t>四</w:t>
            </w:r>
            <w:r>
              <w:rPr>
                <w:rFonts w:ascii="仿宋_GB2312" w:hAnsi="宋体" w:eastAsia="仿宋_GB2312" w:cs="宋体"/>
                <w:sz w:val="18"/>
                <w:szCs w:val="18"/>
              </w:rPr>
              <w:t>)</w:t>
            </w:r>
            <w:r>
              <w:rPr>
                <w:rFonts w:hint="eastAsia" w:ascii="仿宋_GB2312" w:hAnsi="宋体" w:eastAsia="仿宋_GB2312" w:cs="宋体"/>
                <w:sz w:val="18"/>
                <w:szCs w:val="18"/>
              </w:rPr>
              <w:t>在露天场所和垃圾收集容器内焚烧树叶、垃圾或者其他废弃物</w:t>
            </w:r>
            <w:r>
              <w:rPr>
                <w:rFonts w:ascii="仿宋_GB2312" w:hAnsi="宋体" w:eastAsia="仿宋_GB2312" w:cs="宋体"/>
                <w:sz w:val="18"/>
                <w:szCs w:val="18"/>
              </w:rPr>
              <w:t>;(</w:t>
            </w:r>
            <w:r>
              <w:rPr>
                <w:rFonts w:hint="eastAsia" w:ascii="仿宋_GB2312" w:hAnsi="宋体" w:eastAsia="仿宋_GB2312" w:cs="宋体"/>
                <w:sz w:val="18"/>
                <w:szCs w:val="18"/>
              </w:rPr>
              <w:t>五</w:t>
            </w:r>
            <w:r>
              <w:rPr>
                <w:rFonts w:ascii="仿宋_GB2312" w:hAnsi="宋体" w:eastAsia="仿宋_GB2312" w:cs="宋体"/>
                <w:sz w:val="18"/>
                <w:szCs w:val="18"/>
              </w:rPr>
              <w:t>)</w:t>
            </w:r>
            <w:r>
              <w:rPr>
                <w:rFonts w:hint="eastAsia" w:ascii="仿宋_GB2312" w:hAnsi="宋体" w:eastAsia="仿宋_GB2312" w:cs="宋体"/>
                <w:sz w:val="18"/>
                <w:szCs w:val="18"/>
              </w:rPr>
              <w:t>抛撒、焚烧纸钱冥币</w:t>
            </w:r>
            <w:r>
              <w:rPr>
                <w:rFonts w:ascii="仿宋_GB2312" w:hAnsi="宋体" w:eastAsia="仿宋_GB2312" w:cs="宋体"/>
                <w:sz w:val="18"/>
                <w:szCs w:val="18"/>
              </w:rPr>
              <w:t>;(</w:t>
            </w:r>
            <w:r>
              <w:rPr>
                <w:rFonts w:hint="eastAsia" w:ascii="仿宋_GB2312" w:hAnsi="宋体" w:eastAsia="仿宋_GB2312" w:cs="宋体"/>
                <w:sz w:val="18"/>
                <w:szCs w:val="18"/>
              </w:rPr>
              <w:t>六</w:t>
            </w:r>
            <w:r>
              <w:rPr>
                <w:rFonts w:ascii="仿宋_GB2312" w:hAnsi="宋体" w:eastAsia="仿宋_GB2312" w:cs="宋体"/>
                <w:sz w:val="18"/>
                <w:szCs w:val="18"/>
              </w:rPr>
              <w:t>)</w:t>
            </w:r>
            <w:r>
              <w:rPr>
                <w:rFonts w:hint="eastAsia" w:ascii="仿宋_GB2312" w:hAnsi="宋体" w:eastAsia="仿宋_GB2312" w:cs="宋体"/>
                <w:sz w:val="18"/>
                <w:szCs w:val="18"/>
              </w:rPr>
              <w:t>在实施城市生活垃圾分类投放的区域</w:t>
            </w:r>
            <w:r>
              <w:rPr>
                <w:rFonts w:ascii="仿宋_GB2312" w:hAnsi="宋体" w:eastAsia="仿宋_GB2312" w:cs="宋体"/>
                <w:sz w:val="18"/>
                <w:szCs w:val="18"/>
              </w:rPr>
              <w:t>,</w:t>
            </w:r>
            <w:r>
              <w:rPr>
                <w:rFonts w:hint="eastAsia" w:ascii="仿宋_GB2312" w:hAnsi="宋体" w:eastAsia="仿宋_GB2312" w:cs="宋体"/>
                <w:sz w:val="18"/>
                <w:szCs w:val="18"/>
              </w:rPr>
              <w:t>乱丢废电池、荧光灯管、电子显示屏等有毒有害废弃物</w:t>
            </w:r>
            <w:r>
              <w:rPr>
                <w:rFonts w:ascii="仿宋_GB2312" w:hAnsi="宋体" w:eastAsia="仿宋_GB2312" w:cs="宋体"/>
                <w:sz w:val="18"/>
                <w:szCs w:val="18"/>
              </w:rPr>
              <w:t>;(</w:t>
            </w:r>
            <w:r>
              <w:rPr>
                <w:rFonts w:hint="eastAsia" w:ascii="仿宋_GB2312" w:hAnsi="宋体" w:eastAsia="仿宋_GB2312" w:cs="宋体"/>
                <w:sz w:val="18"/>
                <w:szCs w:val="18"/>
              </w:rPr>
              <w:t>七</w:t>
            </w:r>
            <w:r>
              <w:rPr>
                <w:rFonts w:ascii="仿宋_GB2312" w:hAnsi="宋体" w:eastAsia="仿宋_GB2312" w:cs="宋体"/>
                <w:sz w:val="18"/>
                <w:szCs w:val="18"/>
              </w:rPr>
              <w:t>)</w:t>
            </w:r>
            <w:r>
              <w:rPr>
                <w:rFonts w:hint="eastAsia" w:ascii="仿宋_GB2312" w:hAnsi="宋体" w:eastAsia="仿宋_GB2312" w:cs="宋体"/>
                <w:sz w:val="18"/>
                <w:szCs w:val="18"/>
              </w:rPr>
              <w:t>其他影响城市环境卫生的行为。违反前款第</w:t>
            </w:r>
            <w:r>
              <w:rPr>
                <w:rFonts w:ascii="仿宋_GB2312" w:hAnsi="宋体" w:eastAsia="仿宋_GB2312" w:cs="宋体"/>
                <w:sz w:val="18"/>
                <w:szCs w:val="18"/>
              </w:rPr>
              <w:t>(</w:t>
            </w:r>
            <w:r>
              <w:rPr>
                <w:rFonts w:hint="eastAsia" w:ascii="仿宋_GB2312" w:hAnsi="宋体" w:eastAsia="仿宋_GB2312" w:cs="宋体"/>
                <w:sz w:val="18"/>
                <w:szCs w:val="18"/>
              </w:rPr>
              <w:t>一</w:t>
            </w:r>
            <w:r>
              <w:rPr>
                <w:rFonts w:ascii="仿宋_GB2312" w:hAnsi="宋体" w:eastAsia="仿宋_GB2312" w:cs="宋体"/>
                <w:sz w:val="18"/>
                <w:szCs w:val="18"/>
              </w:rPr>
              <w:t>)</w:t>
            </w:r>
            <w:r>
              <w:rPr>
                <w:rFonts w:hint="eastAsia" w:ascii="仿宋_GB2312" w:hAnsi="宋体" w:eastAsia="仿宋_GB2312" w:cs="宋体"/>
                <w:sz w:val="18"/>
                <w:szCs w:val="18"/>
              </w:rPr>
              <w:t>项、第</w:t>
            </w:r>
            <w:r>
              <w:rPr>
                <w:rFonts w:ascii="仿宋_GB2312" w:hAnsi="宋体" w:eastAsia="仿宋_GB2312" w:cs="宋体"/>
                <w:sz w:val="18"/>
                <w:szCs w:val="18"/>
              </w:rPr>
              <w:t>(</w:t>
            </w:r>
            <w:r>
              <w:rPr>
                <w:rFonts w:hint="eastAsia" w:ascii="仿宋_GB2312" w:hAnsi="宋体" w:eastAsia="仿宋_GB2312" w:cs="宋体"/>
                <w:sz w:val="18"/>
                <w:szCs w:val="18"/>
              </w:rPr>
              <w:t>五</w:t>
            </w:r>
            <w:r>
              <w:rPr>
                <w:rFonts w:ascii="仿宋_GB2312" w:hAnsi="宋体" w:eastAsia="仿宋_GB2312" w:cs="宋体"/>
                <w:sz w:val="18"/>
                <w:szCs w:val="18"/>
              </w:rPr>
              <w:t>)</w:t>
            </w:r>
            <w:r>
              <w:rPr>
                <w:rFonts w:hint="eastAsia" w:ascii="仿宋_GB2312" w:hAnsi="宋体" w:eastAsia="仿宋_GB2312" w:cs="宋体"/>
                <w:sz w:val="18"/>
                <w:szCs w:val="18"/>
              </w:rPr>
              <w:t>项规定的</w:t>
            </w:r>
            <w:r>
              <w:rPr>
                <w:rFonts w:ascii="仿宋_GB2312" w:hAnsi="宋体" w:eastAsia="仿宋_GB2312" w:cs="宋体"/>
                <w:sz w:val="18"/>
                <w:szCs w:val="18"/>
              </w:rPr>
              <w:t>,</w:t>
            </w:r>
            <w:r>
              <w:rPr>
                <w:rFonts w:hint="eastAsia" w:ascii="仿宋_GB2312" w:hAnsi="宋体" w:eastAsia="仿宋_GB2312" w:cs="宋体"/>
                <w:sz w:val="18"/>
                <w:szCs w:val="18"/>
              </w:rPr>
              <w:t>处以十元以上五十元以下罚款</w:t>
            </w:r>
            <w:r>
              <w:rPr>
                <w:rFonts w:ascii="仿宋_GB2312" w:hAnsi="宋体" w:eastAsia="仿宋_GB2312" w:cs="宋体"/>
                <w:sz w:val="18"/>
                <w:szCs w:val="18"/>
              </w:rPr>
              <w:t>;</w:t>
            </w:r>
            <w:r>
              <w:rPr>
                <w:rFonts w:hint="eastAsia" w:ascii="仿宋_GB2312" w:hAnsi="宋体" w:eastAsia="仿宋_GB2312" w:cs="宋体"/>
                <w:sz w:val="18"/>
                <w:szCs w:val="18"/>
              </w:rPr>
              <w:t>违反前款第</w:t>
            </w:r>
            <w:r>
              <w:rPr>
                <w:rFonts w:ascii="仿宋_GB2312" w:hAnsi="宋体" w:eastAsia="仿宋_GB2312" w:cs="宋体"/>
                <w:sz w:val="18"/>
                <w:szCs w:val="18"/>
              </w:rPr>
              <w:t>(</w:t>
            </w:r>
            <w:r>
              <w:rPr>
                <w:rFonts w:hint="eastAsia" w:ascii="仿宋_GB2312" w:hAnsi="宋体" w:eastAsia="仿宋_GB2312" w:cs="宋体"/>
                <w:sz w:val="18"/>
                <w:szCs w:val="18"/>
              </w:rPr>
              <w:t>二</w:t>
            </w:r>
            <w:r>
              <w:rPr>
                <w:rFonts w:ascii="仿宋_GB2312" w:hAnsi="宋体" w:eastAsia="仿宋_GB2312" w:cs="宋体"/>
                <w:sz w:val="18"/>
                <w:szCs w:val="18"/>
              </w:rPr>
              <w:t>)</w:t>
            </w:r>
            <w:r>
              <w:rPr>
                <w:rFonts w:hint="eastAsia" w:ascii="仿宋_GB2312" w:hAnsi="宋体" w:eastAsia="仿宋_GB2312" w:cs="宋体"/>
                <w:sz w:val="18"/>
                <w:szCs w:val="18"/>
              </w:rPr>
              <w:t>项规定的</w:t>
            </w:r>
            <w:r>
              <w:rPr>
                <w:rFonts w:ascii="仿宋_GB2312" w:hAnsi="宋体" w:eastAsia="仿宋_GB2312" w:cs="宋体"/>
                <w:sz w:val="18"/>
                <w:szCs w:val="18"/>
              </w:rPr>
              <w:t>,</w:t>
            </w:r>
            <w:r>
              <w:rPr>
                <w:rFonts w:hint="eastAsia" w:ascii="仿宋_GB2312" w:hAnsi="宋体" w:eastAsia="仿宋_GB2312" w:cs="宋体"/>
                <w:sz w:val="18"/>
                <w:szCs w:val="18"/>
              </w:rPr>
              <w:t>处以十元以上二十元以下罚款</w:t>
            </w:r>
            <w:r>
              <w:rPr>
                <w:rFonts w:ascii="仿宋_GB2312" w:hAnsi="宋体" w:eastAsia="仿宋_GB2312" w:cs="宋体"/>
                <w:sz w:val="18"/>
                <w:szCs w:val="18"/>
              </w:rPr>
              <w:t>;</w:t>
            </w:r>
            <w:r>
              <w:rPr>
                <w:rFonts w:hint="eastAsia" w:ascii="仿宋_GB2312" w:hAnsi="宋体" w:eastAsia="仿宋_GB2312" w:cs="宋体"/>
                <w:sz w:val="18"/>
                <w:szCs w:val="18"/>
              </w:rPr>
              <w:t>违反前款第</w:t>
            </w:r>
            <w:r>
              <w:rPr>
                <w:rFonts w:ascii="仿宋_GB2312" w:hAnsi="宋体" w:eastAsia="仿宋_GB2312" w:cs="宋体"/>
                <w:sz w:val="18"/>
                <w:szCs w:val="18"/>
              </w:rPr>
              <w:t>(</w:t>
            </w:r>
            <w:r>
              <w:rPr>
                <w:rFonts w:hint="eastAsia" w:ascii="仿宋_GB2312" w:hAnsi="宋体" w:eastAsia="仿宋_GB2312" w:cs="宋体"/>
                <w:sz w:val="18"/>
                <w:szCs w:val="18"/>
              </w:rPr>
              <w:t>三</w:t>
            </w:r>
            <w:r>
              <w:rPr>
                <w:rFonts w:ascii="仿宋_GB2312" w:hAnsi="宋体" w:eastAsia="仿宋_GB2312" w:cs="宋体"/>
                <w:sz w:val="18"/>
                <w:szCs w:val="18"/>
              </w:rPr>
              <w:t>)</w:t>
            </w:r>
            <w:r>
              <w:rPr>
                <w:rFonts w:hint="eastAsia" w:ascii="仿宋_GB2312" w:hAnsi="宋体" w:eastAsia="仿宋_GB2312" w:cs="宋体"/>
                <w:sz w:val="18"/>
                <w:szCs w:val="18"/>
              </w:rPr>
              <w:t>项规定的</w:t>
            </w:r>
            <w:r>
              <w:rPr>
                <w:rFonts w:ascii="仿宋_GB2312" w:hAnsi="宋体" w:eastAsia="仿宋_GB2312" w:cs="宋体"/>
                <w:sz w:val="18"/>
                <w:szCs w:val="18"/>
              </w:rPr>
              <w:t>,</w:t>
            </w:r>
            <w:r>
              <w:rPr>
                <w:rFonts w:hint="eastAsia" w:ascii="仿宋_GB2312" w:hAnsi="宋体" w:eastAsia="仿宋_GB2312" w:cs="宋体"/>
                <w:sz w:val="18"/>
                <w:szCs w:val="18"/>
              </w:rPr>
              <w:t>对个人处以二十元以上二百元以下罚款</w:t>
            </w:r>
            <w:r>
              <w:rPr>
                <w:rFonts w:ascii="仿宋_GB2312" w:hAnsi="宋体" w:eastAsia="仿宋_GB2312" w:cs="宋体"/>
                <w:sz w:val="18"/>
                <w:szCs w:val="18"/>
              </w:rPr>
              <w:t>,</w:t>
            </w:r>
            <w:r>
              <w:rPr>
                <w:rFonts w:hint="eastAsia" w:ascii="仿宋_GB2312" w:hAnsi="宋体" w:eastAsia="仿宋_GB2312" w:cs="宋体"/>
                <w:sz w:val="18"/>
                <w:szCs w:val="18"/>
              </w:rPr>
              <w:t>对单位处以二百元以上二千元以下罚款</w:t>
            </w:r>
            <w:r>
              <w:rPr>
                <w:rFonts w:ascii="仿宋_GB2312" w:hAnsi="宋体" w:eastAsia="仿宋_GB2312" w:cs="宋体"/>
                <w:sz w:val="18"/>
                <w:szCs w:val="18"/>
              </w:rPr>
              <w:t>;</w:t>
            </w:r>
            <w:r>
              <w:rPr>
                <w:rFonts w:hint="eastAsia" w:ascii="仿宋_GB2312" w:hAnsi="宋体" w:eastAsia="仿宋_GB2312" w:cs="宋体"/>
                <w:sz w:val="18"/>
                <w:szCs w:val="18"/>
              </w:rPr>
              <w:t>违反前款第</w:t>
            </w:r>
            <w:r>
              <w:rPr>
                <w:rFonts w:ascii="仿宋_GB2312" w:hAnsi="宋体" w:eastAsia="仿宋_GB2312" w:cs="宋体"/>
                <w:sz w:val="18"/>
                <w:szCs w:val="18"/>
              </w:rPr>
              <w:t>(</w:t>
            </w:r>
            <w:r>
              <w:rPr>
                <w:rFonts w:hint="eastAsia" w:ascii="仿宋_GB2312" w:hAnsi="宋体" w:eastAsia="仿宋_GB2312" w:cs="宋体"/>
                <w:sz w:val="18"/>
                <w:szCs w:val="18"/>
              </w:rPr>
              <w:t>四</w:t>
            </w:r>
            <w:r>
              <w:rPr>
                <w:rFonts w:ascii="仿宋_GB2312" w:hAnsi="宋体" w:eastAsia="仿宋_GB2312" w:cs="宋体"/>
                <w:sz w:val="18"/>
                <w:szCs w:val="18"/>
              </w:rPr>
              <w:t>)</w:t>
            </w:r>
            <w:r>
              <w:rPr>
                <w:rFonts w:hint="eastAsia" w:ascii="仿宋_GB2312" w:hAnsi="宋体" w:eastAsia="仿宋_GB2312" w:cs="宋体"/>
                <w:sz w:val="18"/>
                <w:szCs w:val="18"/>
              </w:rPr>
              <w:t>项规定的</w:t>
            </w:r>
            <w:r>
              <w:rPr>
                <w:rFonts w:ascii="仿宋_GB2312" w:hAnsi="宋体" w:eastAsia="仿宋_GB2312" w:cs="宋体"/>
                <w:sz w:val="18"/>
                <w:szCs w:val="18"/>
              </w:rPr>
              <w:t>,</w:t>
            </w:r>
            <w:r>
              <w:rPr>
                <w:rFonts w:hint="eastAsia" w:ascii="仿宋_GB2312" w:hAnsi="宋体" w:eastAsia="仿宋_GB2312" w:cs="宋体"/>
                <w:sz w:val="18"/>
                <w:szCs w:val="18"/>
              </w:rPr>
              <w:t>对个人处以十元以上五十元以下罚款</w:t>
            </w:r>
            <w:r>
              <w:rPr>
                <w:rFonts w:ascii="仿宋_GB2312" w:hAnsi="宋体" w:eastAsia="仿宋_GB2312" w:cs="宋体"/>
                <w:sz w:val="18"/>
                <w:szCs w:val="18"/>
              </w:rPr>
              <w:t>,</w:t>
            </w:r>
            <w:r>
              <w:rPr>
                <w:rFonts w:hint="eastAsia" w:ascii="仿宋_GB2312" w:hAnsi="宋体" w:eastAsia="仿宋_GB2312" w:cs="宋体"/>
                <w:sz w:val="18"/>
                <w:szCs w:val="18"/>
              </w:rPr>
              <w:t>对单位处以二百元以上二千元以下罚款</w:t>
            </w:r>
            <w:r>
              <w:rPr>
                <w:rFonts w:ascii="仿宋_GB2312" w:hAnsi="宋体" w:eastAsia="仿宋_GB2312" w:cs="宋体"/>
                <w:sz w:val="18"/>
                <w:szCs w:val="18"/>
              </w:rPr>
              <w:t>;</w:t>
            </w:r>
            <w:r>
              <w:rPr>
                <w:rFonts w:hint="eastAsia" w:ascii="仿宋_GB2312" w:hAnsi="宋体" w:eastAsia="仿宋_GB2312" w:cs="宋体"/>
                <w:sz w:val="18"/>
                <w:szCs w:val="18"/>
              </w:rPr>
              <w:t>违反前款第</w:t>
            </w:r>
            <w:r>
              <w:rPr>
                <w:rFonts w:ascii="仿宋_GB2312" w:hAnsi="宋体" w:eastAsia="仿宋_GB2312" w:cs="宋体"/>
                <w:sz w:val="18"/>
                <w:szCs w:val="18"/>
              </w:rPr>
              <w:t>(</w:t>
            </w:r>
            <w:r>
              <w:rPr>
                <w:rFonts w:hint="eastAsia" w:ascii="仿宋_GB2312" w:hAnsi="宋体" w:eastAsia="仿宋_GB2312" w:cs="宋体"/>
                <w:sz w:val="18"/>
                <w:szCs w:val="18"/>
              </w:rPr>
              <w:t>六</w:t>
            </w:r>
            <w:r>
              <w:rPr>
                <w:rFonts w:ascii="仿宋_GB2312" w:hAnsi="宋体" w:eastAsia="仿宋_GB2312" w:cs="宋体"/>
                <w:sz w:val="18"/>
                <w:szCs w:val="18"/>
              </w:rPr>
              <w:t>)</w:t>
            </w:r>
            <w:r>
              <w:rPr>
                <w:rFonts w:hint="eastAsia" w:ascii="仿宋_GB2312" w:hAnsi="宋体" w:eastAsia="仿宋_GB2312" w:cs="宋体"/>
                <w:sz w:val="18"/>
                <w:szCs w:val="18"/>
              </w:rPr>
              <w:t>项规定的</w:t>
            </w:r>
            <w:r>
              <w:rPr>
                <w:rFonts w:ascii="仿宋_GB2312" w:hAnsi="宋体" w:eastAsia="仿宋_GB2312" w:cs="宋体"/>
                <w:sz w:val="18"/>
                <w:szCs w:val="18"/>
              </w:rPr>
              <w:t>,</w:t>
            </w:r>
            <w:r>
              <w:rPr>
                <w:rFonts w:hint="eastAsia" w:ascii="仿宋_GB2312" w:hAnsi="宋体" w:eastAsia="仿宋_GB2312" w:cs="宋体"/>
                <w:sz w:val="18"/>
                <w:szCs w:val="18"/>
              </w:rPr>
              <w:t>处以五十元以上二百元以下罚款。</w:t>
            </w:r>
          </w:p>
          <w:p w14:paraId="4DCD7CF0">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s="宋体"/>
                <w:sz w:val="18"/>
                <w:szCs w:val="18"/>
              </w:rPr>
            </w:pPr>
            <w:r>
              <w:rPr>
                <w:rFonts w:hint="eastAsia" w:ascii="仿宋_GB2312" w:hAnsi="宋体" w:eastAsia="仿宋_GB2312" w:cs="宋体"/>
                <w:b/>
                <w:bCs/>
                <w:sz w:val="18"/>
                <w:szCs w:val="18"/>
              </w:rPr>
              <w:t>第四十六条</w:t>
            </w:r>
            <w:r>
              <w:rPr>
                <w:rFonts w:ascii="仿宋_GB2312" w:hAnsi="宋体" w:eastAsia="仿宋_GB2312" w:cs="宋体"/>
                <w:sz w:val="18"/>
                <w:szCs w:val="18"/>
              </w:rPr>
              <w:t xml:space="preserve"> </w:t>
            </w:r>
            <w:r>
              <w:rPr>
                <w:rFonts w:hint="eastAsia" w:ascii="仿宋_GB2312" w:hAnsi="宋体" w:eastAsia="仿宋_GB2312" w:cs="宋体"/>
                <w:sz w:val="18"/>
                <w:szCs w:val="18"/>
              </w:rPr>
              <w:t>禁止在设区的市和县级市的市区内饲养鸡、鸭、鹅、兔、羊、猪、牛等家禽家畜。违反规定的</w:t>
            </w:r>
            <w:r>
              <w:rPr>
                <w:rFonts w:ascii="仿宋_GB2312" w:hAnsi="宋体" w:eastAsia="仿宋_GB2312" w:cs="宋体"/>
                <w:sz w:val="18"/>
                <w:szCs w:val="18"/>
              </w:rPr>
              <w:t>,</w:t>
            </w:r>
            <w:r>
              <w:rPr>
                <w:rFonts w:hint="eastAsia" w:ascii="仿宋_GB2312" w:hAnsi="宋体" w:eastAsia="仿宋_GB2312" w:cs="宋体"/>
                <w:sz w:val="18"/>
                <w:szCs w:val="18"/>
              </w:rPr>
              <w:t>责令限期处理</w:t>
            </w:r>
            <w:r>
              <w:rPr>
                <w:rFonts w:ascii="仿宋_GB2312" w:hAnsi="宋体" w:eastAsia="仿宋_GB2312" w:cs="宋体"/>
                <w:sz w:val="18"/>
                <w:szCs w:val="18"/>
              </w:rPr>
              <w:t>;</w:t>
            </w:r>
            <w:r>
              <w:rPr>
                <w:rFonts w:hint="eastAsia" w:ascii="仿宋_GB2312" w:hAnsi="宋体" w:eastAsia="仿宋_GB2312" w:cs="宋体"/>
                <w:sz w:val="18"/>
                <w:szCs w:val="18"/>
              </w:rPr>
              <w:t>逾期不处理的</w:t>
            </w:r>
            <w:r>
              <w:rPr>
                <w:rFonts w:ascii="仿宋_GB2312" w:hAnsi="宋体" w:eastAsia="仿宋_GB2312" w:cs="宋体"/>
                <w:sz w:val="18"/>
                <w:szCs w:val="18"/>
              </w:rPr>
              <w:t>,</w:t>
            </w:r>
            <w:r>
              <w:rPr>
                <w:rFonts w:hint="eastAsia" w:ascii="仿宋_GB2312" w:hAnsi="宋体" w:eastAsia="仿宋_GB2312" w:cs="宋体"/>
                <w:sz w:val="18"/>
                <w:szCs w:val="18"/>
              </w:rPr>
              <w:t>予以没收</w:t>
            </w:r>
            <w:r>
              <w:rPr>
                <w:rFonts w:ascii="仿宋_GB2312" w:hAnsi="宋体" w:eastAsia="仿宋_GB2312" w:cs="宋体"/>
                <w:sz w:val="18"/>
                <w:szCs w:val="18"/>
              </w:rPr>
              <w:t>,</w:t>
            </w:r>
            <w:r>
              <w:rPr>
                <w:rFonts w:hint="eastAsia" w:ascii="仿宋_GB2312" w:hAnsi="宋体" w:eastAsia="仿宋_GB2312" w:cs="宋体"/>
                <w:sz w:val="18"/>
                <w:szCs w:val="18"/>
              </w:rPr>
              <w:t>并处以十元以上五十元以下罚款。因教学、科研以及其他特殊需要饲养家禽家畜的</w:t>
            </w:r>
            <w:r>
              <w:rPr>
                <w:rFonts w:ascii="仿宋_GB2312" w:hAnsi="宋体" w:eastAsia="仿宋_GB2312" w:cs="宋体"/>
                <w:sz w:val="18"/>
                <w:szCs w:val="18"/>
              </w:rPr>
              <w:t>,</w:t>
            </w:r>
            <w:r>
              <w:rPr>
                <w:rFonts w:hint="eastAsia" w:ascii="仿宋_GB2312" w:hAnsi="宋体" w:eastAsia="仿宋_GB2312" w:cs="宋体"/>
                <w:sz w:val="18"/>
                <w:szCs w:val="18"/>
              </w:rPr>
              <w:t>依照有关规定执行。城市居民饲养宠物不得影响环境卫生</w:t>
            </w:r>
            <w:r>
              <w:rPr>
                <w:rFonts w:ascii="仿宋_GB2312" w:hAnsi="宋体" w:eastAsia="仿宋_GB2312" w:cs="宋体"/>
                <w:sz w:val="18"/>
                <w:szCs w:val="18"/>
              </w:rPr>
              <w:t>,</w:t>
            </w:r>
            <w:r>
              <w:rPr>
                <w:rFonts w:hint="eastAsia" w:ascii="仿宋_GB2312" w:hAnsi="宋体" w:eastAsia="仿宋_GB2312" w:cs="宋体"/>
                <w:sz w:val="18"/>
                <w:szCs w:val="18"/>
              </w:rPr>
              <w:t>对宠物在公共场所排放的粪便</w:t>
            </w:r>
            <w:r>
              <w:rPr>
                <w:rFonts w:ascii="仿宋_GB2312" w:hAnsi="宋体" w:eastAsia="仿宋_GB2312" w:cs="宋体"/>
                <w:sz w:val="18"/>
                <w:szCs w:val="18"/>
              </w:rPr>
              <w:t>,</w:t>
            </w:r>
            <w:r>
              <w:rPr>
                <w:rFonts w:hint="eastAsia" w:ascii="仿宋_GB2312" w:hAnsi="宋体" w:eastAsia="仿宋_GB2312" w:cs="宋体"/>
                <w:sz w:val="18"/>
                <w:szCs w:val="18"/>
              </w:rPr>
              <w:t>饲养人应当即时清除。违反规定的</w:t>
            </w:r>
            <w:r>
              <w:rPr>
                <w:rFonts w:ascii="仿宋_GB2312" w:hAnsi="宋体" w:eastAsia="仿宋_GB2312" w:cs="宋体"/>
                <w:sz w:val="18"/>
                <w:szCs w:val="18"/>
              </w:rPr>
              <w:t>,</w:t>
            </w:r>
            <w:r>
              <w:rPr>
                <w:rFonts w:hint="eastAsia" w:ascii="仿宋_GB2312" w:hAnsi="宋体" w:eastAsia="仿宋_GB2312" w:cs="宋体"/>
                <w:sz w:val="18"/>
                <w:szCs w:val="18"/>
              </w:rPr>
              <w:t>处以五元以上五十元以下罚款。</w:t>
            </w:r>
          </w:p>
          <w:p w14:paraId="73A16787">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s="宋体"/>
                <w:sz w:val="18"/>
                <w:szCs w:val="18"/>
              </w:rPr>
            </w:pPr>
            <w:r>
              <w:rPr>
                <w:rFonts w:hint="eastAsia" w:ascii="仿宋_GB2312" w:hAnsi="宋体" w:eastAsia="仿宋_GB2312" w:cs="宋体"/>
                <w:b/>
                <w:bCs/>
                <w:sz w:val="18"/>
                <w:szCs w:val="18"/>
              </w:rPr>
              <w:t>第十四条</w:t>
            </w:r>
            <w:r>
              <w:rPr>
                <w:rFonts w:ascii="仿宋_GB2312" w:hAnsi="宋体" w:eastAsia="仿宋_GB2312" w:cs="宋体"/>
                <w:b/>
                <w:bCs/>
                <w:sz w:val="18"/>
                <w:szCs w:val="18"/>
              </w:rPr>
              <w:t xml:space="preserve"> </w:t>
            </w:r>
            <w:r>
              <w:rPr>
                <w:rFonts w:hint="eastAsia" w:ascii="仿宋_GB2312" w:hAnsi="宋体" w:eastAsia="仿宋_GB2312" w:cs="宋体"/>
                <w:sz w:val="18"/>
                <w:szCs w:val="18"/>
              </w:rPr>
              <w:t>公民应当遵守公共卫生规范，培养文明健康的公共卫生习惯。城市的街道、广场、绿地、居住区和其他公共场所，禁止下列行为：（一）随地吐痰、便溺；（二）乱倒垃圾、污水、粪便，乱弃动物尸体；（三）携带、遛放的家犬随地便溺不予清理（四）乱扔瓜果皮、包装物、纸屑、烟头、口香糖等废弃物；（五）在禁烟场所吸烟；（六）在露天或者垃圾收集容器内焚烧树叶、垃圾或者其他废弃物。</w:t>
            </w:r>
          </w:p>
          <w:p w14:paraId="4E12622A">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华文中宋" w:eastAsia="仿宋_GB2312" w:cs="华文中宋"/>
                <w:sz w:val="18"/>
                <w:szCs w:val="18"/>
              </w:rPr>
            </w:pPr>
            <w:r>
              <w:rPr>
                <w:rFonts w:hint="eastAsia" w:ascii="仿宋_GB2312" w:hAnsi="宋体" w:eastAsia="仿宋_GB2312" w:cs="宋体"/>
                <w:b/>
                <w:bCs/>
                <w:sz w:val="18"/>
                <w:szCs w:val="18"/>
              </w:rPr>
              <w:t>第二十九条</w:t>
            </w:r>
            <w:r>
              <w:rPr>
                <w:rFonts w:ascii="仿宋_GB2312" w:hAnsi="宋体" w:eastAsia="仿宋_GB2312" w:cs="宋体"/>
                <w:b/>
                <w:bCs/>
                <w:sz w:val="18"/>
                <w:szCs w:val="18"/>
              </w:rPr>
              <w:t xml:space="preserve">  </w:t>
            </w:r>
            <w:r>
              <w:rPr>
                <w:rFonts w:hint="eastAsia" w:ascii="仿宋_GB2312" w:hAnsi="宋体" w:eastAsia="仿宋_GB2312" w:cs="宋体"/>
                <w:sz w:val="18"/>
                <w:szCs w:val="18"/>
              </w:rPr>
              <w:t>违反本条例第十四条第二款规定的，由城市市容环境卫生行政主管部门责令改正、采取补救措施、予以清理或者清除，根据情节轻重给予警告，可以依照下列规定并处罚款：（一）随地吐痰、便溺的，处十元以上五十元以下的罚款；（二）乱倒垃圾、污水、粪便，乱弃动物尸体的，对个人处二十元以上二百元以下、对单位处二百元以上二千元以下的罚款；（三）携带、遛放的家犬随地便溺不予清理的，处二十元以上一百元以下的罚款；（四）乱扔瓜果皮、包装物、纸屑、烟头、口香糖等废弃物的，处十元以上二十元以下的罚款；（五）在禁烟场所吸烟的，处十元以下的罚款；（六）在露天或者垃圾收集容器内焚烧树叶、垃圾或者其他废弃物的，对个人处十元以上五十元以下、对单位处二百元以上二千元以下的罚款。</w:t>
            </w:r>
          </w:p>
        </w:tc>
        <w:tc>
          <w:tcPr>
            <w:tcW w:w="1677" w:type="dxa"/>
            <w:vAlign w:val="center"/>
          </w:tcPr>
          <w:p w14:paraId="7AC6B73B">
            <w:pPr>
              <w:widowControl/>
              <w:spacing w:line="300" w:lineRule="exact"/>
              <w:jc w:val="center"/>
              <w:rPr>
                <w:rFonts w:ascii="仿宋_GB2312" w:hAnsi="华文中宋" w:eastAsia="仿宋_GB2312" w:cs="华文中宋"/>
                <w:sz w:val="18"/>
                <w:szCs w:val="18"/>
              </w:rPr>
            </w:pPr>
            <w:r>
              <w:rPr>
                <w:rFonts w:hint="eastAsia" w:ascii="仿宋_GB2312" w:hAnsi="华文中宋" w:eastAsia="仿宋_GB2312" w:cs="华文中宋"/>
                <w:sz w:val="18"/>
                <w:szCs w:val="18"/>
              </w:rPr>
              <w:t>县城市管理和</w:t>
            </w:r>
          </w:p>
          <w:p w14:paraId="63DACB3F">
            <w:pPr>
              <w:widowControl/>
              <w:spacing w:line="300" w:lineRule="exact"/>
              <w:jc w:val="center"/>
              <w:rPr>
                <w:rFonts w:ascii="仿宋_GB2312" w:hAnsi="华文中宋" w:eastAsia="仿宋_GB2312" w:cs="华文中宋"/>
                <w:sz w:val="18"/>
                <w:szCs w:val="18"/>
              </w:rPr>
            </w:pPr>
            <w:r>
              <w:rPr>
                <w:rFonts w:hint="eastAsia" w:ascii="仿宋_GB2312" w:hAnsi="华文中宋" w:eastAsia="仿宋_GB2312" w:cs="华文中宋"/>
                <w:sz w:val="18"/>
                <w:szCs w:val="18"/>
              </w:rPr>
              <w:t>综合执法局</w:t>
            </w:r>
          </w:p>
        </w:tc>
        <w:tc>
          <w:tcPr>
            <w:tcW w:w="1808" w:type="dxa"/>
            <w:vAlign w:val="center"/>
          </w:tcPr>
          <w:p w14:paraId="0B211256">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下放终南镇、</w:t>
            </w:r>
          </w:p>
          <w:p w14:paraId="1C4EC855">
            <w:pPr>
              <w:widowControl/>
              <w:spacing w:line="300" w:lineRule="exact"/>
              <w:jc w:val="center"/>
              <w:rPr>
                <w:rFonts w:ascii="仿宋_GB2312" w:hAnsi="华文中宋" w:eastAsia="仿宋_GB2312" w:cs="华文中宋"/>
                <w:kern w:val="0"/>
                <w:sz w:val="18"/>
                <w:szCs w:val="18"/>
              </w:rPr>
            </w:pPr>
            <w:r>
              <w:rPr>
                <w:rFonts w:ascii="仿宋_GB2312" w:hAnsi="华文中宋" w:eastAsia="仿宋_GB2312" w:cs="华文中宋"/>
                <w:kern w:val="0"/>
                <w:sz w:val="18"/>
                <w:szCs w:val="18"/>
              </w:rPr>
              <w:t xml:space="preserve"> </w:t>
            </w:r>
            <w:r>
              <w:rPr>
                <w:rFonts w:hint="eastAsia" w:ascii="仿宋_GB2312" w:hAnsi="华文中宋" w:eastAsia="仿宋_GB2312" w:cs="华文中宋"/>
                <w:kern w:val="0"/>
                <w:sz w:val="18"/>
                <w:szCs w:val="18"/>
              </w:rPr>
              <w:t>尚村镇、哑柏镇、</w:t>
            </w:r>
          </w:p>
          <w:p w14:paraId="11BDE387">
            <w:pPr>
              <w:widowControl/>
              <w:spacing w:line="300" w:lineRule="exact"/>
              <w:jc w:val="center"/>
              <w:rPr>
                <w:rFonts w:ascii="仿宋_GB2312" w:hAnsi="华文中宋" w:eastAsia="仿宋_GB2312" w:cs="华文中宋"/>
                <w:kern w:val="0"/>
                <w:sz w:val="18"/>
                <w:szCs w:val="18"/>
              </w:rPr>
            </w:pPr>
            <w:r>
              <w:rPr>
                <w:rFonts w:ascii="仿宋_GB2312" w:hAnsi="华文中宋" w:eastAsia="仿宋_GB2312" w:cs="华文中宋"/>
                <w:kern w:val="0"/>
                <w:sz w:val="18"/>
                <w:szCs w:val="18"/>
              </w:rPr>
              <w:t xml:space="preserve"> </w:t>
            </w:r>
            <w:r>
              <w:rPr>
                <w:rFonts w:hint="eastAsia" w:ascii="仿宋_GB2312" w:hAnsi="华文中宋" w:eastAsia="仿宋_GB2312" w:cs="华文中宋"/>
                <w:kern w:val="0"/>
                <w:sz w:val="18"/>
                <w:szCs w:val="18"/>
              </w:rPr>
              <w:t>四屯镇、富仁镇、</w:t>
            </w:r>
          </w:p>
          <w:p w14:paraId="2DC0209E">
            <w:pPr>
              <w:widowControl/>
              <w:spacing w:line="300" w:lineRule="exact"/>
              <w:ind w:left="1" w:leftChars="-44" w:hanging="93" w:hangingChars="52"/>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司竹镇、青化镇</w:t>
            </w:r>
          </w:p>
        </w:tc>
      </w:tr>
      <w:tr w14:paraId="7E5C8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681" w:type="dxa"/>
            <w:vAlign w:val="center"/>
          </w:tcPr>
          <w:p w14:paraId="18A06CF6">
            <w:pPr>
              <w:widowControl/>
              <w:spacing w:line="300" w:lineRule="exact"/>
              <w:jc w:val="center"/>
              <w:rPr>
                <w:rFonts w:ascii="仿宋_GB2312" w:hAnsi="华文中宋" w:eastAsia="仿宋_GB2312" w:cs="华文中宋"/>
                <w:sz w:val="18"/>
                <w:szCs w:val="18"/>
              </w:rPr>
            </w:pPr>
            <w:r>
              <w:rPr>
                <w:rFonts w:ascii="仿宋_GB2312" w:hAnsi="华文中宋" w:eastAsia="仿宋_GB2312" w:cs="华文中宋"/>
                <w:sz w:val="18"/>
                <w:szCs w:val="18"/>
              </w:rPr>
              <w:t>21</w:t>
            </w:r>
          </w:p>
        </w:tc>
        <w:tc>
          <w:tcPr>
            <w:tcW w:w="2217" w:type="dxa"/>
            <w:vAlign w:val="center"/>
          </w:tcPr>
          <w:p w14:paraId="44B27D13">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sz w:val="18"/>
                <w:szCs w:val="18"/>
              </w:rPr>
              <w:t>对擅自在农村公路上设卡、收费的处罚</w:t>
            </w:r>
          </w:p>
        </w:tc>
        <w:tc>
          <w:tcPr>
            <w:tcW w:w="2072" w:type="dxa"/>
            <w:vAlign w:val="center"/>
          </w:tcPr>
          <w:p w14:paraId="7B1EF4FF">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sz w:val="18"/>
                <w:szCs w:val="18"/>
              </w:rPr>
              <w:t>《中华人民共和国公路法》第七十四条</w:t>
            </w:r>
          </w:p>
        </w:tc>
        <w:tc>
          <w:tcPr>
            <w:tcW w:w="7082" w:type="dxa"/>
            <w:vAlign w:val="center"/>
          </w:tcPr>
          <w:p w14:paraId="7F6A336D">
            <w:pPr>
              <w:widowControl/>
              <w:spacing w:line="300" w:lineRule="exact"/>
              <w:rPr>
                <w:rFonts w:ascii="仿宋_GB2312" w:hAnsi="华文中宋" w:eastAsia="仿宋_GB2312" w:cs="华文中宋"/>
                <w:sz w:val="18"/>
                <w:szCs w:val="18"/>
              </w:rPr>
            </w:pPr>
            <w:r>
              <w:rPr>
                <w:rFonts w:hint="eastAsia" w:ascii="仿宋_GB2312" w:hAnsi="宋体" w:eastAsia="仿宋_GB2312" w:cs="宋体"/>
                <w:b/>
                <w:bCs/>
                <w:sz w:val="18"/>
                <w:szCs w:val="18"/>
              </w:rPr>
              <w:t>第七十四条</w:t>
            </w:r>
            <w:r>
              <w:rPr>
                <w:rFonts w:ascii="仿宋_GB2312" w:hAnsi="宋体" w:eastAsia="仿宋_GB2312" w:cs="宋体"/>
                <w:sz w:val="18"/>
                <w:szCs w:val="18"/>
              </w:rPr>
              <w:t xml:space="preserve"> </w:t>
            </w:r>
            <w:r>
              <w:rPr>
                <w:rFonts w:hint="eastAsia" w:ascii="仿宋_GB2312" w:hAnsi="宋体" w:eastAsia="仿宋_GB2312" w:cs="宋体"/>
                <w:sz w:val="18"/>
                <w:szCs w:val="18"/>
              </w:rPr>
              <w:t>违反法律或者国务院有关规定，擅自在公路上设卡、收费的，由交通主管部门责令停止违法行为，没收违法所得，可以处违法所得三倍以下的罚款，没有违法所得的，可以处二万元以下的罚款；对负有直接责任的主管人员和其他直接责任人员，依法给予行政处分。</w:t>
            </w:r>
          </w:p>
        </w:tc>
        <w:tc>
          <w:tcPr>
            <w:tcW w:w="1677" w:type="dxa"/>
            <w:vAlign w:val="center"/>
          </w:tcPr>
          <w:p w14:paraId="02DA0656">
            <w:pPr>
              <w:widowControl/>
              <w:spacing w:line="300" w:lineRule="exact"/>
              <w:jc w:val="center"/>
              <w:rPr>
                <w:rFonts w:ascii="仿宋_GB2312" w:hAnsi="华文中宋" w:eastAsia="仿宋_GB2312" w:cs="华文中宋"/>
                <w:sz w:val="18"/>
                <w:szCs w:val="18"/>
              </w:rPr>
            </w:pPr>
            <w:r>
              <w:rPr>
                <w:rFonts w:hint="eastAsia" w:ascii="仿宋_GB2312" w:hAnsi="华文中宋" w:eastAsia="仿宋_GB2312" w:cs="华文中宋"/>
                <w:sz w:val="18"/>
                <w:szCs w:val="18"/>
              </w:rPr>
              <w:t>县交通运输局</w:t>
            </w:r>
          </w:p>
        </w:tc>
        <w:tc>
          <w:tcPr>
            <w:tcW w:w="1808" w:type="dxa"/>
            <w:vAlign w:val="center"/>
          </w:tcPr>
          <w:p w14:paraId="07A0E278">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下放终南镇、</w:t>
            </w:r>
          </w:p>
          <w:p w14:paraId="403A5F14">
            <w:pPr>
              <w:widowControl/>
              <w:spacing w:line="300" w:lineRule="exact"/>
              <w:jc w:val="center"/>
              <w:rPr>
                <w:rFonts w:ascii="仿宋_GB2312" w:hAnsi="华文中宋" w:eastAsia="仿宋_GB2312" w:cs="华文中宋"/>
                <w:kern w:val="0"/>
                <w:sz w:val="18"/>
                <w:szCs w:val="18"/>
              </w:rPr>
            </w:pPr>
            <w:r>
              <w:rPr>
                <w:rFonts w:ascii="仿宋_GB2312" w:hAnsi="华文中宋" w:eastAsia="仿宋_GB2312" w:cs="华文中宋"/>
                <w:kern w:val="0"/>
                <w:sz w:val="18"/>
                <w:szCs w:val="18"/>
              </w:rPr>
              <w:t xml:space="preserve"> </w:t>
            </w:r>
            <w:r>
              <w:rPr>
                <w:rFonts w:hint="eastAsia" w:ascii="仿宋_GB2312" w:hAnsi="华文中宋" w:eastAsia="仿宋_GB2312" w:cs="华文中宋"/>
                <w:kern w:val="0"/>
                <w:sz w:val="18"/>
                <w:szCs w:val="18"/>
              </w:rPr>
              <w:t>尚村镇、哑柏镇、</w:t>
            </w:r>
          </w:p>
          <w:p w14:paraId="294E0B9F">
            <w:pPr>
              <w:widowControl/>
              <w:spacing w:line="300" w:lineRule="exact"/>
              <w:jc w:val="center"/>
              <w:rPr>
                <w:rFonts w:ascii="仿宋_GB2312" w:hAnsi="华文中宋" w:eastAsia="仿宋_GB2312" w:cs="华文中宋"/>
                <w:kern w:val="0"/>
                <w:sz w:val="18"/>
                <w:szCs w:val="18"/>
              </w:rPr>
            </w:pPr>
            <w:r>
              <w:rPr>
                <w:rFonts w:ascii="仿宋_GB2312" w:hAnsi="华文中宋" w:eastAsia="仿宋_GB2312" w:cs="华文中宋"/>
                <w:kern w:val="0"/>
                <w:sz w:val="18"/>
                <w:szCs w:val="18"/>
              </w:rPr>
              <w:t xml:space="preserve"> </w:t>
            </w:r>
            <w:r>
              <w:rPr>
                <w:rFonts w:hint="eastAsia" w:ascii="仿宋_GB2312" w:hAnsi="华文中宋" w:eastAsia="仿宋_GB2312" w:cs="华文中宋"/>
                <w:kern w:val="0"/>
                <w:sz w:val="18"/>
                <w:szCs w:val="18"/>
              </w:rPr>
              <w:t>四屯镇、富仁傎、</w:t>
            </w:r>
          </w:p>
          <w:p w14:paraId="3BFE9BC0">
            <w:pPr>
              <w:widowControl/>
              <w:spacing w:line="300" w:lineRule="exact"/>
              <w:ind w:left="1" w:leftChars="-44" w:hanging="93" w:hangingChars="52"/>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司竹镇、青化镇</w:t>
            </w:r>
          </w:p>
        </w:tc>
      </w:tr>
      <w:tr w14:paraId="251DC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681" w:type="dxa"/>
            <w:vAlign w:val="center"/>
          </w:tcPr>
          <w:p w14:paraId="64314B04">
            <w:pPr>
              <w:widowControl/>
              <w:spacing w:line="300" w:lineRule="exact"/>
              <w:jc w:val="center"/>
              <w:rPr>
                <w:rFonts w:ascii="仿宋_GB2312" w:hAnsi="华文中宋" w:eastAsia="仿宋_GB2312" w:cs="华文中宋"/>
                <w:sz w:val="18"/>
                <w:szCs w:val="18"/>
              </w:rPr>
            </w:pPr>
            <w:r>
              <w:rPr>
                <w:rFonts w:ascii="仿宋_GB2312" w:hAnsi="华文中宋" w:eastAsia="仿宋_GB2312" w:cs="华文中宋"/>
                <w:sz w:val="18"/>
                <w:szCs w:val="18"/>
              </w:rPr>
              <w:t>22</w:t>
            </w:r>
          </w:p>
        </w:tc>
        <w:tc>
          <w:tcPr>
            <w:tcW w:w="2217" w:type="dxa"/>
            <w:vAlign w:val="center"/>
          </w:tcPr>
          <w:p w14:paraId="78FD0C6E">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sz w:val="18"/>
                <w:szCs w:val="18"/>
              </w:rPr>
              <w:t>对未经批准在农村公路用地范围内设置公路标志以外的其他标志的处罚</w:t>
            </w:r>
          </w:p>
        </w:tc>
        <w:tc>
          <w:tcPr>
            <w:tcW w:w="2072" w:type="dxa"/>
            <w:vAlign w:val="center"/>
          </w:tcPr>
          <w:p w14:paraId="0913225B">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sz w:val="18"/>
                <w:szCs w:val="18"/>
              </w:rPr>
              <w:t>《中华人民共和国公路法》第五十四条、第七十九条</w:t>
            </w:r>
          </w:p>
        </w:tc>
        <w:tc>
          <w:tcPr>
            <w:tcW w:w="7082" w:type="dxa"/>
            <w:vAlign w:val="center"/>
          </w:tcPr>
          <w:p w14:paraId="7923E220">
            <w:pPr>
              <w:spacing w:line="300" w:lineRule="exact"/>
              <w:rPr>
                <w:rFonts w:ascii="仿宋_GB2312" w:hAnsi="宋体" w:eastAsia="仿宋_GB2312" w:cs="宋体"/>
                <w:sz w:val="18"/>
                <w:szCs w:val="18"/>
              </w:rPr>
            </w:pPr>
            <w:r>
              <w:rPr>
                <w:rFonts w:hint="eastAsia" w:ascii="仿宋_GB2312" w:hAnsi="宋体" w:eastAsia="仿宋_GB2312" w:cs="宋体"/>
                <w:b/>
                <w:bCs/>
                <w:sz w:val="18"/>
                <w:szCs w:val="18"/>
              </w:rPr>
              <w:t>第五十四条</w:t>
            </w:r>
            <w:r>
              <w:rPr>
                <w:rFonts w:ascii="仿宋_GB2312" w:hAnsi="宋体" w:eastAsia="仿宋_GB2312" w:cs="宋体"/>
                <w:sz w:val="18"/>
                <w:szCs w:val="18"/>
              </w:rPr>
              <w:t xml:space="preserve"> </w:t>
            </w:r>
            <w:r>
              <w:rPr>
                <w:rFonts w:hint="eastAsia" w:ascii="仿宋_GB2312" w:hAnsi="宋体" w:eastAsia="仿宋_GB2312" w:cs="宋体"/>
                <w:sz w:val="18"/>
                <w:szCs w:val="18"/>
              </w:rPr>
              <w:t>任何单位和个人未经县级以上地方人民政府交通主管部门批准，不得在公路用地范围内设置公路标志以外的其他标志。</w:t>
            </w:r>
          </w:p>
          <w:p w14:paraId="4563B1F6">
            <w:pPr>
              <w:widowControl/>
              <w:spacing w:line="300" w:lineRule="exact"/>
              <w:rPr>
                <w:rFonts w:ascii="仿宋_GB2312" w:hAnsi="华文中宋" w:eastAsia="仿宋_GB2312" w:cs="华文中宋"/>
                <w:sz w:val="18"/>
                <w:szCs w:val="18"/>
              </w:rPr>
            </w:pPr>
            <w:r>
              <w:rPr>
                <w:rFonts w:hint="eastAsia" w:ascii="仿宋_GB2312" w:hAnsi="宋体" w:eastAsia="仿宋_GB2312" w:cs="宋体"/>
                <w:b/>
                <w:bCs/>
                <w:sz w:val="18"/>
                <w:szCs w:val="18"/>
              </w:rPr>
              <w:t>第七十九条</w:t>
            </w:r>
            <w:r>
              <w:rPr>
                <w:rFonts w:ascii="仿宋_GB2312" w:hAnsi="宋体" w:eastAsia="仿宋_GB2312" w:cs="宋体"/>
                <w:b/>
                <w:bCs/>
                <w:sz w:val="18"/>
                <w:szCs w:val="18"/>
              </w:rPr>
              <w:t xml:space="preserve"> </w:t>
            </w:r>
            <w:r>
              <w:rPr>
                <w:rFonts w:hint="eastAsia" w:ascii="仿宋_GB2312" w:hAnsi="宋体" w:eastAsia="仿宋_GB2312" w:cs="宋体"/>
                <w:sz w:val="18"/>
                <w:szCs w:val="18"/>
              </w:rPr>
              <w:t>违反本法第五十四条规定，在公路用地范围内设置公路标志以外的其他标志的，由交通主管部门责令限期拆除，可以处二万元以下的罚款；逾期不拆除的，由交通主管部门拆除，有关费用由设置者负担。</w:t>
            </w:r>
          </w:p>
        </w:tc>
        <w:tc>
          <w:tcPr>
            <w:tcW w:w="1677" w:type="dxa"/>
            <w:vAlign w:val="center"/>
          </w:tcPr>
          <w:p w14:paraId="5126395C">
            <w:pPr>
              <w:widowControl/>
              <w:spacing w:line="300" w:lineRule="exact"/>
              <w:jc w:val="center"/>
              <w:rPr>
                <w:rFonts w:ascii="仿宋_GB2312" w:hAnsi="华文中宋" w:eastAsia="仿宋_GB2312" w:cs="华文中宋"/>
                <w:sz w:val="18"/>
                <w:szCs w:val="18"/>
              </w:rPr>
            </w:pPr>
            <w:r>
              <w:rPr>
                <w:rFonts w:hint="eastAsia" w:ascii="仿宋_GB2312" w:hAnsi="华文中宋" w:eastAsia="仿宋_GB2312" w:cs="华文中宋"/>
                <w:sz w:val="18"/>
                <w:szCs w:val="18"/>
              </w:rPr>
              <w:t>县交通运输局</w:t>
            </w:r>
          </w:p>
        </w:tc>
        <w:tc>
          <w:tcPr>
            <w:tcW w:w="1808" w:type="dxa"/>
            <w:vAlign w:val="center"/>
          </w:tcPr>
          <w:p w14:paraId="1CF53A46">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下放终南镇、</w:t>
            </w:r>
          </w:p>
          <w:p w14:paraId="155DF437">
            <w:pPr>
              <w:widowControl/>
              <w:spacing w:line="300" w:lineRule="exact"/>
              <w:jc w:val="center"/>
              <w:rPr>
                <w:rFonts w:ascii="仿宋_GB2312" w:hAnsi="华文中宋" w:eastAsia="仿宋_GB2312" w:cs="华文中宋"/>
                <w:kern w:val="0"/>
                <w:sz w:val="18"/>
                <w:szCs w:val="18"/>
              </w:rPr>
            </w:pPr>
            <w:r>
              <w:rPr>
                <w:rFonts w:ascii="仿宋_GB2312" w:hAnsi="华文中宋" w:eastAsia="仿宋_GB2312" w:cs="华文中宋"/>
                <w:kern w:val="0"/>
                <w:sz w:val="18"/>
                <w:szCs w:val="18"/>
              </w:rPr>
              <w:t xml:space="preserve"> </w:t>
            </w:r>
            <w:r>
              <w:rPr>
                <w:rFonts w:hint="eastAsia" w:ascii="仿宋_GB2312" w:hAnsi="华文中宋" w:eastAsia="仿宋_GB2312" w:cs="华文中宋"/>
                <w:kern w:val="0"/>
                <w:sz w:val="18"/>
                <w:szCs w:val="18"/>
              </w:rPr>
              <w:t>尚村镇、哑柏镇、</w:t>
            </w:r>
          </w:p>
          <w:p w14:paraId="284472AA">
            <w:pPr>
              <w:widowControl/>
              <w:spacing w:line="300" w:lineRule="exact"/>
              <w:jc w:val="center"/>
              <w:rPr>
                <w:rFonts w:ascii="仿宋_GB2312" w:hAnsi="华文中宋" w:eastAsia="仿宋_GB2312" w:cs="华文中宋"/>
                <w:kern w:val="0"/>
                <w:sz w:val="18"/>
                <w:szCs w:val="18"/>
              </w:rPr>
            </w:pPr>
            <w:r>
              <w:rPr>
                <w:rFonts w:ascii="仿宋_GB2312" w:hAnsi="华文中宋" w:eastAsia="仿宋_GB2312" w:cs="华文中宋"/>
                <w:kern w:val="0"/>
                <w:sz w:val="18"/>
                <w:szCs w:val="18"/>
              </w:rPr>
              <w:t xml:space="preserve"> </w:t>
            </w:r>
            <w:r>
              <w:rPr>
                <w:rFonts w:hint="eastAsia" w:ascii="仿宋_GB2312" w:hAnsi="华文中宋" w:eastAsia="仿宋_GB2312" w:cs="华文中宋"/>
                <w:kern w:val="0"/>
                <w:sz w:val="18"/>
                <w:szCs w:val="18"/>
              </w:rPr>
              <w:t>四屯镇、富仁镇、</w:t>
            </w:r>
          </w:p>
          <w:p w14:paraId="02DF8F0D">
            <w:pPr>
              <w:widowControl/>
              <w:spacing w:line="300" w:lineRule="exact"/>
              <w:ind w:left="-4" w:leftChars="-46" w:hanging="93" w:hangingChars="52"/>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司竹镇、青化镇</w:t>
            </w:r>
          </w:p>
        </w:tc>
      </w:tr>
      <w:tr w14:paraId="52F9E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atLeast"/>
          <w:jc w:val="center"/>
        </w:trPr>
        <w:tc>
          <w:tcPr>
            <w:tcW w:w="681" w:type="dxa"/>
            <w:vAlign w:val="center"/>
          </w:tcPr>
          <w:p w14:paraId="4CCED0A4">
            <w:pPr>
              <w:widowControl/>
              <w:spacing w:line="300" w:lineRule="exact"/>
              <w:jc w:val="center"/>
              <w:rPr>
                <w:rFonts w:ascii="仿宋_GB2312" w:hAnsi="华文中宋" w:eastAsia="仿宋_GB2312" w:cs="华文中宋"/>
                <w:sz w:val="18"/>
                <w:szCs w:val="18"/>
              </w:rPr>
            </w:pPr>
            <w:r>
              <w:rPr>
                <w:rFonts w:ascii="仿宋_GB2312" w:hAnsi="华文中宋" w:eastAsia="仿宋_GB2312" w:cs="华文中宋"/>
                <w:kern w:val="0"/>
                <w:sz w:val="18"/>
                <w:szCs w:val="18"/>
              </w:rPr>
              <w:t>23</w:t>
            </w:r>
          </w:p>
        </w:tc>
        <w:tc>
          <w:tcPr>
            <w:tcW w:w="2217" w:type="dxa"/>
            <w:vAlign w:val="center"/>
          </w:tcPr>
          <w:p w14:paraId="7187AE92">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kern w:val="0"/>
                <w:sz w:val="18"/>
                <w:szCs w:val="18"/>
              </w:rPr>
              <w:t>对从事车辆清洗经营的单位和个人未安装、使用净化循环水装置经责令限期改正而逾期未改正的处罚</w:t>
            </w:r>
          </w:p>
        </w:tc>
        <w:tc>
          <w:tcPr>
            <w:tcW w:w="2072" w:type="dxa"/>
            <w:vAlign w:val="center"/>
          </w:tcPr>
          <w:p w14:paraId="1BC4638E">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kern w:val="0"/>
                <w:sz w:val="18"/>
                <w:szCs w:val="18"/>
              </w:rPr>
              <w:t>《陕西省实施〈中华人民共和国水法》办法》第四十条、第五十四条</w:t>
            </w:r>
          </w:p>
        </w:tc>
        <w:tc>
          <w:tcPr>
            <w:tcW w:w="7082" w:type="dxa"/>
            <w:vAlign w:val="center"/>
          </w:tcPr>
          <w:p w14:paraId="46C6244A">
            <w:pPr>
              <w:widowControl/>
              <w:spacing w:line="300" w:lineRule="exact"/>
              <w:rPr>
                <w:rFonts w:ascii="仿宋_GB2312" w:hAnsi="宋体" w:eastAsia="仿宋_GB2312" w:cs="宋体"/>
                <w:sz w:val="18"/>
                <w:szCs w:val="18"/>
              </w:rPr>
            </w:pPr>
            <w:r>
              <w:rPr>
                <w:rFonts w:hint="eastAsia" w:ascii="仿宋_GB2312" w:hAnsi="宋体" w:eastAsia="仿宋_GB2312" w:cs="宋体"/>
                <w:b/>
                <w:bCs/>
                <w:sz w:val="18"/>
                <w:szCs w:val="18"/>
              </w:rPr>
              <w:t>第四十条</w:t>
            </w:r>
            <w:r>
              <w:rPr>
                <w:rFonts w:hint="eastAsia" w:ascii="仿宋_GB2312" w:hAnsi="宋体" w:eastAsia="仿宋_GB2312" w:cs="宋体"/>
                <w:sz w:val="18"/>
                <w:szCs w:val="18"/>
              </w:rPr>
              <w:t>　市、县、区人民政府有关部门应当采取有效措施，降低城市供水管网漏失率，推广节水型生活用水器具，逐步增加对污水处理的资金投入，建设污水集中处理设施，提高中水利用率。鼓励园林绿化、环境卫生、工程施工等利用中水和雨水作业。洗车业应当安装净化循环水装置，重复用水。</w:t>
            </w:r>
          </w:p>
          <w:p w14:paraId="0A524156">
            <w:pPr>
              <w:pStyle w:val="6"/>
              <w:spacing w:line="300" w:lineRule="exact"/>
              <w:ind w:firstLine="0" w:firstLineChars="0"/>
              <w:rPr>
                <w:rFonts w:ascii="仿宋_GB2312" w:hAnsi="华文中宋" w:eastAsia="仿宋_GB2312" w:cs="华文中宋"/>
                <w:kern w:val="0"/>
                <w:sz w:val="18"/>
                <w:szCs w:val="18"/>
              </w:rPr>
            </w:pPr>
            <w:r>
              <w:rPr>
                <w:rFonts w:hint="eastAsia" w:ascii="仿宋_GB2312" w:hAnsi="宋体" w:eastAsia="仿宋_GB2312" w:cs="宋体"/>
                <w:b/>
                <w:bCs/>
                <w:sz w:val="18"/>
                <w:szCs w:val="18"/>
              </w:rPr>
              <w:t>第五十四条　</w:t>
            </w:r>
            <w:r>
              <w:rPr>
                <w:rFonts w:hint="eastAsia" w:ascii="仿宋_GB2312" w:hAnsi="宋体" w:eastAsia="仿宋_GB2312" w:cs="宋体"/>
                <w:sz w:val="18"/>
                <w:szCs w:val="18"/>
              </w:rPr>
              <w:t>违反本办法第四十条第三款规定，从事车辆清洗经营的单位和个人未安装、使用净化循环水装置的，由县级以上人民政府有关部门责令供水单位停止供水，限期改正；逾期不改正的，处以二千元以上三万元以下罚款。</w:t>
            </w:r>
          </w:p>
        </w:tc>
        <w:tc>
          <w:tcPr>
            <w:tcW w:w="1677" w:type="dxa"/>
            <w:vAlign w:val="center"/>
          </w:tcPr>
          <w:p w14:paraId="34A667FA">
            <w:pPr>
              <w:widowControl/>
              <w:spacing w:line="300" w:lineRule="exact"/>
              <w:jc w:val="center"/>
              <w:rPr>
                <w:rFonts w:ascii="仿宋_GB2312" w:hAnsi="华文中宋" w:eastAsia="仿宋_GB2312" w:cs="华文中宋"/>
                <w:sz w:val="18"/>
                <w:szCs w:val="18"/>
              </w:rPr>
            </w:pPr>
            <w:r>
              <w:rPr>
                <w:rFonts w:hint="eastAsia" w:ascii="仿宋_GB2312" w:hAnsi="华文中宋" w:eastAsia="仿宋_GB2312" w:cs="华文中宋"/>
                <w:kern w:val="0"/>
                <w:sz w:val="18"/>
                <w:szCs w:val="18"/>
              </w:rPr>
              <w:t>县水务局</w:t>
            </w:r>
          </w:p>
        </w:tc>
        <w:tc>
          <w:tcPr>
            <w:tcW w:w="1808" w:type="dxa"/>
            <w:vAlign w:val="center"/>
          </w:tcPr>
          <w:p w14:paraId="58FA9261">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下放终南镇、</w:t>
            </w:r>
          </w:p>
          <w:p w14:paraId="2E3F1D24">
            <w:pPr>
              <w:widowControl/>
              <w:spacing w:line="300" w:lineRule="exact"/>
              <w:jc w:val="center"/>
              <w:rPr>
                <w:rFonts w:ascii="仿宋_GB2312" w:hAnsi="华文中宋" w:eastAsia="仿宋_GB2312" w:cs="华文中宋"/>
                <w:kern w:val="0"/>
                <w:sz w:val="18"/>
                <w:szCs w:val="18"/>
              </w:rPr>
            </w:pPr>
            <w:r>
              <w:rPr>
                <w:rFonts w:ascii="仿宋_GB2312" w:hAnsi="华文中宋" w:eastAsia="仿宋_GB2312" w:cs="华文中宋"/>
                <w:kern w:val="0"/>
                <w:sz w:val="18"/>
                <w:szCs w:val="18"/>
              </w:rPr>
              <w:t xml:space="preserve"> </w:t>
            </w:r>
            <w:r>
              <w:rPr>
                <w:rFonts w:hint="eastAsia" w:ascii="仿宋_GB2312" w:hAnsi="华文中宋" w:eastAsia="仿宋_GB2312" w:cs="华文中宋"/>
                <w:kern w:val="0"/>
                <w:sz w:val="18"/>
                <w:szCs w:val="18"/>
              </w:rPr>
              <w:t>尚村镇、哑柏镇、</w:t>
            </w:r>
          </w:p>
          <w:p w14:paraId="767F8C74">
            <w:pPr>
              <w:widowControl/>
              <w:spacing w:line="300" w:lineRule="exact"/>
              <w:jc w:val="center"/>
              <w:rPr>
                <w:rFonts w:ascii="仿宋_GB2312" w:hAnsi="华文中宋" w:eastAsia="仿宋_GB2312" w:cs="华文中宋"/>
                <w:kern w:val="0"/>
                <w:sz w:val="18"/>
                <w:szCs w:val="18"/>
              </w:rPr>
            </w:pPr>
            <w:r>
              <w:rPr>
                <w:rFonts w:ascii="仿宋_GB2312" w:hAnsi="华文中宋" w:eastAsia="仿宋_GB2312" w:cs="华文中宋"/>
                <w:kern w:val="0"/>
                <w:sz w:val="18"/>
                <w:szCs w:val="18"/>
              </w:rPr>
              <w:t xml:space="preserve"> </w:t>
            </w:r>
            <w:r>
              <w:rPr>
                <w:rFonts w:hint="eastAsia" w:ascii="仿宋_GB2312" w:hAnsi="华文中宋" w:eastAsia="仿宋_GB2312" w:cs="华文中宋"/>
                <w:kern w:val="0"/>
                <w:sz w:val="18"/>
                <w:szCs w:val="18"/>
              </w:rPr>
              <w:t>四屯镇、富仁镇、</w:t>
            </w:r>
          </w:p>
          <w:p w14:paraId="2FFD0F16">
            <w:pPr>
              <w:widowControl/>
              <w:spacing w:line="300" w:lineRule="exact"/>
              <w:ind w:left="1" w:leftChars="-51" w:hanging="108" w:hangingChars="60"/>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司竹镇、青化镇</w:t>
            </w:r>
          </w:p>
        </w:tc>
      </w:tr>
      <w:tr w14:paraId="0C03A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681" w:type="dxa"/>
            <w:vAlign w:val="center"/>
          </w:tcPr>
          <w:p w14:paraId="1792C783">
            <w:pPr>
              <w:widowControl/>
              <w:spacing w:line="300" w:lineRule="exact"/>
              <w:jc w:val="center"/>
              <w:rPr>
                <w:rFonts w:ascii="仿宋_GB2312" w:hAnsi="华文中宋" w:eastAsia="仿宋_GB2312" w:cs="华文中宋"/>
                <w:sz w:val="18"/>
                <w:szCs w:val="18"/>
              </w:rPr>
            </w:pPr>
            <w:r>
              <w:rPr>
                <w:rFonts w:ascii="仿宋_GB2312" w:hAnsi="华文中宋" w:eastAsia="仿宋_GB2312" w:cs="华文中宋"/>
                <w:kern w:val="0"/>
                <w:sz w:val="18"/>
                <w:szCs w:val="18"/>
              </w:rPr>
              <w:t>24</w:t>
            </w:r>
          </w:p>
        </w:tc>
        <w:tc>
          <w:tcPr>
            <w:tcW w:w="2217" w:type="dxa"/>
            <w:vAlign w:val="center"/>
          </w:tcPr>
          <w:p w14:paraId="29F526FC">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kern w:val="0"/>
                <w:sz w:val="18"/>
                <w:szCs w:val="18"/>
              </w:rPr>
              <w:t>对以政府或者政府部门的名义举办营业性演出，或者营业性演出冠以“中国”“中华”“全国”“国际”等字样的处罚</w:t>
            </w:r>
          </w:p>
        </w:tc>
        <w:tc>
          <w:tcPr>
            <w:tcW w:w="2072" w:type="dxa"/>
            <w:vAlign w:val="center"/>
          </w:tcPr>
          <w:p w14:paraId="58D7DCC6">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kern w:val="0"/>
                <w:sz w:val="18"/>
                <w:szCs w:val="18"/>
              </w:rPr>
              <w:t>《营业性演出管理条例》</w:t>
            </w:r>
            <w:r>
              <w:rPr>
                <w:rFonts w:ascii="仿宋_GB2312" w:hAnsi="华文中宋" w:eastAsia="仿宋_GB2312" w:cs="华文中宋"/>
                <w:kern w:val="0"/>
                <w:sz w:val="18"/>
                <w:szCs w:val="18"/>
              </w:rPr>
              <w:t>(</w:t>
            </w:r>
            <w:r>
              <w:rPr>
                <w:rFonts w:hint="eastAsia" w:ascii="仿宋_GB2312" w:hAnsi="华文中宋" w:eastAsia="仿宋_GB2312" w:cs="华文中宋"/>
                <w:kern w:val="0"/>
                <w:sz w:val="18"/>
                <w:szCs w:val="18"/>
              </w:rPr>
              <w:t>国务院令第</w:t>
            </w:r>
            <w:r>
              <w:rPr>
                <w:rFonts w:ascii="仿宋_GB2312" w:hAnsi="华文中宋" w:eastAsia="仿宋_GB2312" w:cs="华文中宋"/>
                <w:kern w:val="0"/>
                <w:sz w:val="18"/>
                <w:szCs w:val="18"/>
              </w:rPr>
              <w:t>439</w:t>
            </w:r>
            <w:r>
              <w:rPr>
                <w:rFonts w:hint="eastAsia" w:ascii="仿宋_GB2312" w:hAnsi="华文中宋" w:eastAsia="仿宋_GB2312" w:cs="华文中宋"/>
                <w:kern w:val="0"/>
                <w:sz w:val="18"/>
                <w:szCs w:val="18"/>
              </w:rPr>
              <w:t>号</w:t>
            </w:r>
            <w:r>
              <w:rPr>
                <w:rFonts w:ascii="仿宋_GB2312" w:hAnsi="华文中宋" w:eastAsia="仿宋_GB2312" w:cs="华文中宋"/>
                <w:kern w:val="0"/>
                <w:sz w:val="18"/>
                <w:szCs w:val="18"/>
              </w:rPr>
              <w:t>2020</w:t>
            </w:r>
            <w:r>
              <w:rPr>
                <w:rFonts w:hint="eastAsia" w:ascii="仿宋_GB2312" w:hAnsi="华文中宋" w:eastAsia="仿宋_GB2312" w:cs="华文中宋"/>
                <w:kern w:val="0"/>
                <w:sz w:val="18"/>
                <w:szCs w:val="18"/>
              </w:rPr>
              <w:t>年</w:t>
            </w:r>
            <w:r>
              <w:rPr>
                <w:rFonts w:ascii="仿宋_GB2312" w:hAnsi="华文中宋" w:eastAsia="仿宋_GB2312" w:cs="华文中宋"/>
                <w:kern w:val="0"/>
                <w:sz w:val="18"/>
                <w:szCs w:val="18"/>
              </w:rPr>
              <w:t>11</w:t>
            </w:r>
            <w:r>
              <w:rPr>
                <w:rFonts w:hint="eastAsia" w:ascii="仿宋_GB2312" w:hAnsi="华文中宋" w:eastAsia="仿宋_GB2312" w:cs="华文中宋"/>
                <w:kern w:val="0"/>
                <w:sz w:val="18"/>
                <w:szCs w:val="18"/>
              </w:rPr>
              <w:t>月修订</w:t>
            </w:r>
            <w:r>
              <w:rPr>
                <w:rFonts w:ascii="仿宋_GB2312" w:hAnsi="华文中宋" w:eastAsia="仿宋_GB2312" w:cs="华文中宋"/>
                <w:kern w:val="0"/>
                <w:sz w:val="18"/>
                <w:szCs w:val="18"/>
              </w:rPr>
              <w:t>)</w:t>
            </w:r>
            <w:r>
              <w:rPr>
                <w:rFonts w:hint="eastAsia" w:ascii="仿宋_GB2312" w:hAnsi="华文中宋" w:eastAsia="仿宋_GB2312" w:cs="华文中宋"/>
                <w:kern w:val="0"/>
                <w:sz w:val="18"/>
                <w:szCs w:val="18"/>
              </w:rPr>
              <w:t>第四十八条第一款</w:t>
            </w:r>
          </w:p>
        </w:tc>
        <w:tc>
          <w:tcPr>
            <w:tcW w:w="7082" w:type="dxa"/>
            <w:vAlign w:val="center"/>
          </w:tcPr>
          <w:p w14:paraId="1A684004">
            <w:pPr>
              <w:widowControl/>
              <w:spacing w:line="300" w:lineRule="exact"/>
              <w:rPr>
                <w:rFonts w:ascii="仿宋_GB2312" w:eastAsia="仿宋_GB2312"/>
                <w:sz w:val="18"/>
                <w:szCs w:val="18"/>
              </w:rPr>
            </w:pPr>
            <w:r>
              <w:rPr>
                <w:rFonts w:hint="eastAsia" w:ascii="仿宋_GB2312" w:hAnsi="宋体" w:eastAsia="仿宋_GB2312" w:cs="宋体"/>
                <w:b/>
                <w:bCs/>
                <w:sz w:val="18"/>
                <w:szCs w:val="18"/>
              </w:rPr>
              <w:t>第四十八条</w:t>
            </w:r>
            <w:r>
              <w:rPr>
                <w:rFonts w:ascii="仿宋_GB2312" w:hAnsi="宋体" w:eastAsia="仿宋_GB2312" w:cs="宋体"/>
                <w:sz w:val="18"/>
                <w:szCs w:val="18"/>
              </w:rPr>
              <w:t xml:space="preserve"> </w:t>
            </w:r>
            <w:r>
              <w:rPr>
                <w:rFonts w:hint="eastAsia" w:ascii="仿宋_GB2312" w:hAnsi="宋体" w:eastAsia="仿宋_GB2312" w:cs="宋体"/>
                <w:sz w:val="18"/>
                <w:szCs w:val="18"/>
              </w:rPr>
              <w:t>以政府或者政府部门的名义举办营业性演出，或者营业性演出冠以“中国”、“中华”、“全国”、“国际”等字样的，由县级人民政府文化主管部门责令改正，没收违法所得，并处违法所得</w:t>
            </w:r>
            <w:r>
              <w:rPr>
                <w:rFonts w:ascii="仿宋_GB2312" w:hAnsi="宋体" w:eastAsia="仿宋_GB2312" w:cs="宋体"/>
                <w:sz w:val="18"/>
                <w:szCs w:val="18"/>
              </w:rPr>
              <w:t>3</w:t>
            </w:r>
            <w:r>
              <w:rPr>
                <w:rFonts w:hint="eastAsia" w:ascii="仿宋_GB2312" w:hAnsi="宋体" w:eastAsia="仿宋_GB2312" w:cs="宋体"/>
                <w:sz w:val="18"/>
                <w:szCs w:val="18"/>
              </w:rPr>
              <w:t>倍以上</w:t>
            </w:r>
            <w:r>
              <w:rPr>
                <w:rFonts w:ascii="仿宋_GB2312" w:hAnsi="宋体" w:eastAsia="仿宋_GB2312" w:cs="宋体"/>
                <w:sz w:val="18"/>
                <w:szCs w:val="18"/>
              </w:rPr>
              <w:t>5</w:t>
            </w:r>
            <w:r>
              <w:rPr>
                <w:rFonts w:hint="eastAsia" w:ascii="仿宋_GB2312" w:hAnsi="宋体" w:eastAsia="仿宋_GB2312" w:cs="宋体"/>
                <w:sz w:val="18"/>
                <w:szCs w:val="18"/>
              </w:rPr>
              <w:t>倍以下的罚款；没有违法所得或者违法所得不足</w:t>
            </w:r>
            <w:r>
              <w:rPr>
                <w:rFonts w:ascii="仿宋_GB2312" w:hAnsi="宋体" w:eastAsia="仿宋_GB2312" w:cs="宋体"/>
                <w:sz w:val="18"/>
                <w:szCs w:val="18"/>
              </w:rPr>
              <w:t>1</w:t>
            </w:r>
            <w:r>
              <w:rPr>
                <w:rFonts w:hint="eastAsia" w:ascii="仿宋_GB2312" w:hAnsi="宋体" w:eastAsia="仿宋_GB2312" w:cs="宋体"/>
                <w:sz w:val="18"/>
                <w:szCs w:val="18"/>
              </w:rPr>
              <w:t>万元的，并处</w:t>
            </w:r>
            <w:r>
              <w:rPr>
                <w:rFonts w:ascii="仿宋_GB2312" w:hAnsi="宋体" w:eastAsia="仿宋_GB2312" w:cs="宋体"/>
                <w:sz w:val="18"/>
                <w:szCs w:val="18"/>
              </w:rPr>
              <w:t>3</w:t>
            </w:r>
            <w:r>
              <w:rPr>
                <w:rFonts w:hint="eastAsia" w:ascii="仿宋_GB2312" w:hAnsi="宋体" w:eastAsia="仿宋_GB2312" w:cs="宋体"/>
                <w:sz w:val="18"/>
                <w:szCs w:val="18"/>
              </w:rPr>
              <w:t>万元以上</w:t>
            </w:r>
            <w:r>
              <w:rPr>
                <w:rFonts w:ascii="仿宋_GB2312" w:hAnsi="宋体" w:eastAsia="仿宋_GB2312" w:cs="宋体"/>
                <w:sz w:val="18"/>
                <w:szCs w:val="18"/>
              </w:rPr>
              <w:t>5</w:t>
            </w:r>
            <w:r>
              <w:rPr>
                <w:rFonts w:hint="eastAsia" w:ascii="仿宋_GB2312" w:hAnsi="宋体" w:eastAsia="仿宋_GB2312" w:cs="宋体"/>
                <w:sz w:val="18"/>
                <w:szCs w:val="18"/>
              </w:rPr>
              <w:t>万元以下的罚款；拒不改正或者造成严重后果的，由原发证机关吊销营业性演出许可证。</w:t>
            </w:r>
          </w:p>
        </w:tc>
        <w:tc>
          <w:tcPr>
            <w:tcW w:w="1677" w:type="dxa"/>
            <w:vAlign w:val="center"/>
          </w:tcPr>
          <w:p w14:paraId="755C53FD">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县文化和旅游</w:t>
            </w:r>
          </w:p>
          <w:p w14:paraId="1DDBC364">
            <w:pPr>
              <w:widowControl/>
              <w:spacing w:line="300" w:lineRule="exact"/>
              <w:jc w:val="center"/>
              <w:rPr>
                <w:rFonts w:ascii="仿宋_GB2312" w:hAnsi="华文中宋" w:eastAsia="仿宋_GB2312" w:cs="华文中宋"/>
                <w:sz w:val="18"/>
                <w:szCs w:val="18"/>
              </w:rPr>
            </w:pPr>
            <w:r>
              <w:rPr>
                <w:rFonts w:hint="eastAsia" w:ascii="仿宋_GB2312" w:hAnsi="华文中宋" w:eastAsia="仿宋_GB2312" w:cs="华文中宋"/>
                <w:kern w:val="0"/>
                <w:sz w:val="18"/>
                <w:szCs w:val="18"/>
              </w:rPr>
              <w:t>体育局</w:t>
            </w:r>
          </w:p>
        </w:tc>
        <w:tc>
          <w:tcPr>
            <w:tcW w:w="1808" w:type="dxa"/>
            <w:vAlign w:val="center"/>
          </w:tcPr>
          <w:p w14:paraId="6B47D515">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下放终南镇、</w:t>
            </w:r>
          </w:p>
          <w:p w14:paraId="1337F0D6">
            <w:pPr>
              <w:widowControl/>
              <w:spacing w:line="300" w:lineRule="exact"/>
              <w:jc w:val="center"/>
              <w:rPr>
                <w:rFonts w:ascii="仿宋_GB2312" w:hAnsi="华文中宋" w:eastAsia="仿宋_GB2312" w:cs="华文中宋"/>
                <w:kern w:val="0"/>
                <w:sz w:val="18"/>
                <w:szCs w:val="18"/>
              </w:rPr>
            </w:pPr>
            <w:r>
              <w:rPr>
                <w:rFonts w:ascii="仿宋_GB2312" w:hAnsi="华文中宋" w:eastAsia="仿宋_GB2312" w:cs="华文中宋"/>
                <w:kern w:val="0"/>
                <w:sz w:val="18"/>
                <w:szCs w:val="18"/>
              </w:rPr>
              <w:t xml:space="preserve"> </w:t>
            </w:r>
            <w:r>
              <w:rPr>
                <w:rFonts w:hint="eastAsia" w:ascii="仿宋_GB2312" w:hAnsi="华文中宋" w:eastAsia="仿宋_GB2312" w:cs="华文中宋"/>
                <w:kern w:val="0"/>
                <w:sz w:val="18"/>
                <w:szCs w:val="18"/>
              </w:rPr>
              <w:t>尚村镇、哑柏镇、</w:t>
            </w:r>
          </w:p>
          <w:p w14:paraId="3D305640">
            <w:pPr>
              <w:widowControl/>
              <w:spacing w:line="300" w:lineRule="exact"/>
              <w:jc w:val="center"/>
              <w:rPr>
                <w:rFonts w:ascii="仿宋_GB2312" w:hAnsi="华文中宋" w:eastAsia="仿宋_GB2312" w:cs="华文中宋"/>
                <w:kern w:val="0"/>
                <w:sz w:val="18"/>
                <w:szCs w:val="18"/>
              </w:rPr>
            </w:pPr>
            <w:r>
              <w:rPr>
                <w:rFonts w:ascii="仿宋_GB2312" w:hAnsi="华文中宋" w:eastAsia="仿宋_GB2312" w:cs="华文中宋"/>
                <w:kern w:val="0"/>
                <w:sz w:val="18"/>
                <w:szCs w:val="18"/>
              </w:rPr>
              <w:t xml:space="preserve"> </w:t>
            </w:r>
            <w:r>
              <w:rPr>
                <w:rFonts w:hint="eastAsia" w:ascii="仿宋_GB2312" w:hAnsi="华文中宋" w:eastAsia="仿宋_GB2312" w:cs="华文中宋"/>
                <w:kern w:val="0"/>
                <w:sz w:val="18"/>
                <w:szCs w:val="18"/>
              </w:rPr>
              <w:t>四屯镇、富仁镇、</w:t>
            </w:r>
          </w:p>
          <w:p w14:paraId="2A72DD1B">
            <w:pPr>
              <w:widowControl/>
              <w:spacing w:line="300" w:lineRule="exact"/>
              <w:ind w:left="1" w:leftChars="-44" w:hanging="93" w:hangingChars="52"/>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司竹镇、青化镇</w:t>
            </w:r>
          </w:p>
        </w:tc>
      </w:tr>
      <w:tr w14:paraId="13D7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0" w:hRule="atLeast"/>
          <w:jc w:val="center"/>
        </w:trPr>
        <w:tc>
          <w:tcPr>
            <w:tcW w:w="681" w:type="dxa"/>
            <w:vAlign w:val="center"/>
          </w:tcPr>
          <w:p w14:paraId="4F1C8413">
            <w:pPr>
              <w:widowControl/>
              <w:spacing w:line="300" w:lineRule="exact"/>
              <w:jc w:val="center"/>
              <w:rPr>
                <w:rFonts w:ascii="仿宋_GB2312" w:hAnsi="华文中宋" w:eastAsia="仿宋_GB2312" w:cs="华文中宋"/>
                <w:sz w:val="18"/>
                <w:szCs w:val="18"/>
              </w:rPr>
            </w:pPr>
            <w:r>
              <w:rPr>
                <w:rFonts w:ascii="仿宋_GB2312" w:hAnsi="华文中宋" w:eastAsia="仿宋_GB2312" w:cs="华文中宋"/>
                <w:kern w:val="0"/>
                <w:sz w:val="18"/>
                <w:szCs w:val="18"/>
              </w:rPr>
              <w:t>25</w:t>
            </w:r>
          </w:p>
        </w:tc>
        <w:tc>
          <w:tcPr>
            <w:tcW w:w="2217" w:type="dxa"/>
            <w:vAlign w:val="center"/>
          </w:tcPr>
          <w:p w14:paraId="2D84E4C7">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kern w:val="0"/>
                <w:sz w:val="18"/>
                <w:szCs w:val="18"/>
              </w:rPr>
              <w:t>对未经批准举办营业性演出等的处罚</w:t>
            </w:r>
          </w:p>
        </w:tc>
        <w:tc>
          <w:tcPr>
            <w:tcW w:w="2072" w:type="dxa"/>
            <w:vAlign w:val="center"/>
          </w:tcPr>
          <w:p w14:paraId="4AE8AA85">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kern w:val="0"/>
                <w:sz w:val="18"/>
                <w:szCs w:val="18"/>
              </w:rPr>
              <w:t>《营业性演出管理条例》</w:t>
            </w:r>
            <w:r>
              <w:rPr>
                <w:rFonts w:ascii="仿宋_GB2312" w:hAnsi="华文中宋" w:eastAsia="仿宋_GB2312" w:cs="华文中宋"/>
                <w:kern w:val="0"/>
                <w:sz w:val="18"/>
                <w:szCs w:val="18"/>
              </w:rPr>
              <w:t>(</w:t>
            </w:r>
            <w:r>
              <w:rPr>
                <w:rFonts w:hint="eastAsia" w:ascii="仿宋_GB2312" w:hAnsi="华文中宋" w:eastAsia="仿宋_GB2312" w:cs="华文中宋"/>
                <w:kern w:val="0"/>
                <w:sz w:val="18"/>
                <w:szCs w:val="18"/>
              </w:rPr>
              <w:t>国务院令第</w:t>
            </w:r>
            <w:r>
              <w:rPr>
                <w:rFonts w:ascii="仿宋_GB2312" w:hAnsi="华文中宋" w:eastAsia="仿宋_GB2312" w:cs="华文中宋"/>
                <w:kern w:val="0"/>
                <w:sz w:val="18"/>
                <w:szCs w:val="18"/>
              </w:rPr>
              <w:t>439</w:t>
            </w:r>
            <w:r>
              <w:rPr>
                <w:rFonts w:hint="eastAsia" w:ascii="仿宋_GB2312" w:hAnsi="华文中宋" w:eastAsia="仿宋_GB2312" w:cs="华文中宋"/>
                <w:kern w:val="0"/>
                <w:sz w:val="18"/>
                <w:szCs w:val="18"/>
              </w:rPr>
              <w:t>号</w:t>
            </w:r>
            <w:r>
              <w:rPr>
                <w:rFonts w:ascii="仿宋_GB2312" w:hAnsi="华文中宋" w:eastAsia="仿宋_GB2312" w:cs="华文中宋"/>
                <w:kern w:val="0"/>
                <w:sz w:val="18"/>
                <w:szCs w:val="18"/>
              </w:rPr>
              <w:t>2020</w:t>
            </w:r>
            <w:r>
              <w:rPr>
                <w:rFonts w:hint="eastAsia" w:ascii="仿宋_GB2312" w:hAnsi="华文中宋" w:eastAsia="仿宋_GB2312" w:cs="华文中宋"/>
                <w:kern w:val="0"/>
                <w:sz w:val="18"/>
                <w:szCs w:val="18"/>
              </w:rPr>
              <w:t>年</w:t>
            </w:r>
            <w:r>
              <w:rPr>
                <w:rFonts w:ascii="仿宋_GB2312" w:hAnsi="华文中宋" w:eastAsia="仿宋_GB2312" w:cs="华文中宋"/>
                <w:kern w:val="0"/>
                <w:sz w:val="18"/>
                <w:szCs w:val="18"/>
              </w:rPr>
              <w:t>11</w:t>
            </w:r>
            <w:r>
              <w:rPr>
                <w:rFonts w:hint="eastAsia" w:ascii="仿宋_GB2312" w:hAnsi="华文中宋" w:eastAsia="仿宋_GB2312" w:cs="华文中宋"/>
                <w:kern w:val="0"/>
                <w:sz w:val="18"/>
                <w:szCs w:val="18"/>
              </w:rPr>
              <w:t>月修订</w:t>
            </w:r>
            <w:r>
              <w:rPr>
                <w:rFonts w:ascii="仿宋_GB2312" w:hAnsi="华文中宋" w:eastAsia="仿宋_GB2312" w:cs="华文中宋"/>
                <w:kern w:val="0"/>
                <w:sz w:val="18"/>
                <w:szCs w:val="18"/>
              </w:rPr>
              <w:t>)</w:t>
            </w:r>
            <w:r>
              <w:rPr>
                <w:rFonts w:hint="eastAsia" w:ascii="仿宋_GB2312" w:hAnsi="华文中宋" w:eastAsia="仿宋_GB2312" w:cs="华文中宋"/>
                <w:kern w:val="0"/>
                <w:sz w:val="18"/>
                <w:szCs w:val="18"/>
              </w:rPr>
              <w:t>第十三条、第十五条、第十六条、第四十四条第一款</w:t>
            </w:r>
          </w:p>
        </w:tc>
        <w:tc>
          <w:tcPr>
            <w:tcW w:w="7082" w:type="dxa"/>
            <w:vAlign w:val="center"/>
          </w:tcPr>
          <w:p w14:paraId="2B5252AC">
            <w:pPr>
              <w:widowControl/>
              <w:spacing w:line="320" w:lineRule="exact"/>
              <w:rPr>
                <w:rFonts w:ascii="仿宋_GB2312" w:hAnsi="宋体" w:eastAsia="仿宋_GB2312" w:cs="宋体"/>
                <w:sz w:val="18"/>
                <w:szCs w:val="18"/>
              </w:rPr>
            </w:pPr>
            <w:r>
              <w:rPr>
                <w:rFonts w:hint="eastAsia" w:ascii="仿宋_GB2312" w:hAnsi="宋体" w:eastAsia="仿宋_GB2312" w:cs="宋体"/>
                <w:b/>
                <w:bCs/>
                <w:sz w:val="18"/>
                <w:szCs w:val="18"/>
              </w:rPr>
              <w:t>第十三条</w:t>
            </w:r>
            <w:r>
              <w:rPr>
                <w:rFonts w:ascii="宋体" w:hAnsi="宋体" w:eastAsia="仿宋_GB2312" w:cs="宋体"/>
                <w:sz w:val="18"/>
                <w:szCs w:val="18"/>
              </w:rPr>
              <w:t> </w:t>
            </w:r>
            <w:r>
              <w:rPr>
                <w:rFonts w:hint="eastAsia" w:ascii="仿宋_GB2312" w:hAnsi="宋体" w:eastAsia="仿宋_GB2312" w:cs="宋体"/>
                <w:sz w:val="18"/>
                <w:szCs w:val="18"/>
              </w:rPr>
              <w:t>举办营业性演出，应当向演出所在地县级人民政府文化主管部门提出申请。县级人民政府文化主管部门应当自受理申请之日起</w:t>
            </w:r>
            <w:r>
              <w:rPr>
                <w:rFonts w:ascii="仿宋_GB2312" w:hAnsi="宋体" w:eastAsia="仿宋_GB2312" w:cs="宋体"/>
                <w:sz w:val="18"/>
                <w:szCs w:val="18"/>
              </w:rPr>
              <w:t>3</w:t>
            </w:r>
            <w:r>
              <w:rPr>
                <w:rFonts w:hint="eastAsia" w:ascii="仿宋_GB2312" w:hAnsi="宋体" w:eastAsia="仿宋_GB2312" w:cs="宋体"/>
                <w:sz w:val="18"/>
                <w:szCs w:val="18"/>
              </w:rPr>
              <w:t>日内作出决定。对符合本条例第二十五条规定的，发给批准文件；对不符合本条例第二十五条规定的，不予批准，书面通知申请人并说明理由。</w:t>
            </w:r>
          </w:p>
          <w:p w14:paraId="3248269F">
            <w:pPr>
              <w:widowControl/>
              <w:spacing w:line="320" w:lineRule="exact"/>
              <w:rPr>
                <w:rFonts w:ascii="仿宋_GB2312" w:hAnsi="宋体" w:eastAsia="仿宋_GB2312" w:cs="宋体"/>
                <w:sz w:val="18"/>
                <w:szCs w:val="18"/>
              </w:rPr>
            </w:pPr>
            <w:r>
              <w:rPr>
                <w:rFonts w:hint="eastAsia" w:ascii="仿宋_GB2312" w:hAnsi="宋体" w:eastAsia="仿宋_GB2312" w:cs="宋体"/>
                <w:b/>
                <w:bCs/>
                <w:sz w:val="18"/>
                <w:szCs w:val="18"/>
              </w:rPr>
              <w:t>第十五条</w:t>
            </w:r>
            <w:r>
              <w:rPr>
                <w:rFonts w:ascii="仿宋_GB2312" w:hAnsi="宋体" w:eastAsia="仿宋_GB2312" w:cs="宋体"/>
                <w:sz w:val="18"/>
                <w:szCs w:val="18"/>
              </w:rPr>
              <w:t xml:space="preserve"> </w:t>
            </w:r>
            <w:r>
              <w:rPr>
                <w:rFonts w:hint="eastAsia" w:ascii="仿宋_GB2312" w:hAnsi="宋体" w:eastAsia="仿宋_GB2312" w:cs="宋体"/>
                <w:sz w:val="18"/>
                <w:szCs w:val="18"/>
              </w:rPr>
              <w:t>举办外国的文艺表演团体、个人参加的营业性演出，演出举办单位应当向演出所在地省、自治区、直辖市人民政府文化主管部门提出申请。举办香港特别行政区、澳门特别行政区的文艺表演团体、个人参加的营业性演出，演出举办单位应当向演出所在地省、自治区、直辖市人民政府文化主管部门提出申请；举办台湾地区的文艺表演团体、个人参加的营业性演出，演出举办单位应当向国务院文化主管部门会同国务院有关部门规定的审批机关提出申请。国务院文化主管部门或者省、自治区、直辖市人民政府文化主管部门应当自受理申请之日起</w:t>
            </w:r>
            <w:r>
              <w:rPr>
                <w:rFonts w:ascii="仿宋_GB2312" w:hAnsi="宋体" w:eastAsia="仿宋_GB2312" w:cs="宋体"/>
                <w:sz w:val="18"/>
                <w:szCs w:val="18"/>
              </w:rPr>
              <w:t xml:space="preserve"> 20 </w:t>
            </w:r>
            <w:r>
              <w:rPr>
                <w:rFonts w:hint="eastAsia" w:ascii="仿宋_GB2312" w:hAnsi="宋体" w:eastAsia="仿宋_GB2312" w:cs="宋体"/>
                <w:sz w:val="18"/>
                <w:szCs w:val="18"/>
              </w:rPr>
              <w:t>日内作出决定。对符合本条例第二十五条规定的，发给批准文件；对不符合本条例第二十五条规定的，不予批准，书面通知申请人并说明理由。</w:t>
            </w:r>
          </w:p>
          <w:p w14:paraId="7E07CD97">
            <w:pPr>
              <w:widowControl/>
              <w:spacing w:line="320" w:lineRule="exact"/>
              <w:rPr>
                <w:rFonts w:ascii="仿宋_GB2312" w:hAnsi="宋体" w:eastAsia="仿宋_GB2312" w:cs="宋体"/>
                <w:sz w:val="18"/>
                <w:szCs w:val="18"/>
              </w:rPr>
            </w:pPr>
            <w:r>
              <w:rPr>
                <w:rFonts w:hint="eastAsia" w:ascii="仿宋_GB2312" w:hAnsi="宋体" w:eastAsia="仿宋_GB2312" w:cs="宋体"/>
                <w:b/>
                <w:bCs/>
                <w:sz w:val="18"/>
                <w:szCs w:val="18"/>
              </w:rPr>
              <w:t>第十六条</w:t>
            </w:r>
            <w:r>
              <w:rPr>
                <w:rFonts w:ascii="仿宋_GB2312" w:hAnsi="宋体" w:eastAsia="仿宋_GB2312" w:cs="宋体"/>
                <w:b/>
                <w:bCs/>
                <w:sz w:val="18"/>
                <w:szCs w:val="18"/>
              </w:rPr>
              <w:t xml:space="preserve"> </w:t>
            </w:r>
            <w:r>
              <w:rPr>
                <w:rFonts w:hint="eastAsia" w:ascii="仿宋_GB2312" w:hAnsi="宋体" w:eastAsia="仿宋_GB2312" w:cs="宋体"/>
                <w:sz w:val="18"/>
                <w:szCs w:val="18"/>
              </w:rPr>
              <w:t>申请举办营业性演出，提交的申请材料应当包括下列内容：</w:t>
            </w:r>
            <w:r>
              <w:rPr>
                <w:rFonts w:ascii="仿宋_GB2312" w:hAnsi="宋体" w:eastAsia="仿宋_GB2312" w:cs="宋体"/>
                <w:sz w:val="18"/>
                <w:szCs w:val="18"/>
              </w:rPr>
              <w:t>(</w:t>
            </w:r>
            <w:r>
              <w:rPr>
                <w:rFonts w:hint="eastAsia" w:ascii="仿宋_GB2312" w:hAnsi="宋体" w:eastAsia="仿宋_GB2312" w:cs="宋体"/>
                <w:sz w:val="18"/>
                <w:szCs w:val="18"/>
              </w:rPr>
              <w:t>一</w:t>
            </w:r>
            <w:r>
              <w:rPr>
                <w:rFonts w:ascii="仿宋_GB2312" w:hAnsi="宋体" w:eastAsia="仿宋_GB2312" w:cs="宋体"/>
                <w:sz w:val="18"/>
                <w:szCs w:val="18"/>
              </w:rPr>
              <w:t>)</w:t>
            </w:r>
            <w:r>
              <w:rPr>
                <w:rFonts w:hint="eastAsia" w:ascii="仿宋_GB2312" w:hAnsi="宋体" w:eastAsia="仿宋_GB2312" w:cs="宋体"/>
                <w:sz w:val="18"/>
                <w:szCs w:val="18"/>
              </w:rPr>
              <w:t>演出名称、演出举办单位和参加演出的文艺表演团体、演员；　</w:t>
            </w:r>
            <w:r>
              <w:rPr>
                <w:rFonts w:ascii="仿宋_GB2312" w:hAnsi="宋体" w:eastAsia="仿宋_GB2312" w:cs="宋体"/>
                <w:sz w:val="18"/>
                <w:szCs w:val="18"/>
              </w:rPr>
              <w:t>(</w:t>
            </w:r>
            <w:r>
              <w:rPr>
                <w:rFonts w:hint="eastAsia" w:ascii="仿宋_GB2312" w:hAnsi="宋体" w:eastAsia="仿宋_GB2312" w:cs="宋体"/>
                <w:sz w:val="18"/>
                <w:szCs w:val="18"/>
              </w:rPr>
              <w:t>二</w:t>
            </w:r>
            <w:r>
              <w:rPr>
                <w:rFonts w:ascii="仿宋_GB2312" w:hAnsi="宋体" w:eastAsia="仿宋_GB2312" w:cs="宋体"/>
                <w:sz w:val="18"/>
                <w:szCs w:val="18"/>
              </w:rPr>
              <w:t>)</w:t>
            </w:r>
            <w:r>
              <w:rPr>
                <w:rFonts w:hint="eastAsia" w:ascii="仿宋_GB2312" w:hAnsi="宋体" w:eastAsia="仿宋_GB2312" w:cs="宋体"/>
                <w:sz w:val="18"/>
                <w:szCs w:val="18"/>
              </w:rPr>
              <w:t>演出时间、地点、场次；</w:t>
            </w:r>
            <w:r>
              <w:rPr>
                <w:rFonts w:ascii="仿宋_GB2312" w:hAnsi="宋体" w:eastAsia="仿宋_GB2312" w:cs="宋体"/>
                <w:sz w:val="18"/>
                <w:szCs w:val="18"/>
              </w:rPr>
              <w:t>(</w:t>
            </w:r>
            <w:r>
              <w:rPr>
                <w:rFonts w:hint="eastAsia" w:ascii="仿宋_GB2312" w:hAnsi="宋体" w:eastAsia="仿宋_GB2312" w:cs="宋体"/>
                <w:sz w:val="18"/>
                <w:szCs w:val="18"/>
              </w:rPr>
              <w:t>三</w:t>
            </w:r>
            <w:r>
              <w:rPr>
                <w:rFonts w:ascii="仿宋_GB2312" w:hAnsi="宋体" w:eastAsia="仿宋_GB2312" w:cs="宋体"/>
                <w:sz w:val="18"/>
                <w:szCs w:val="18"/>
              </w:rPr>
              <w:t>)</w:t>
            </w:r>
            <w:r>
              <w:rPr>
                <w:rFonts w:hint="eastAsia" w:ascii="仿宋_GB2312" w:hAnsi="宋体" w:eastAsia="仿宋_GB2312" w:cs="宋体"/>
                <w:sz w:val="18"/>
                <w:szCs w:val="18"/>
              </w:rPr>
              <w:t>节目及其视听资料。申请举办营业性组台演出，还应当提交文艺表演团体、演员同意参加演出的书面函件。</w:t>
            </w:r>
          </w:p>
          <w:p w14:paraId="434B54FA">
            <w:pPr>
              <w:widowControl/>
              <w:spacing w:line="320" w:lineRule="exact"/>
              <w:rPr>
                <w:rFonts w:ascii="仿宋_GB2312" w:hAnsi="宋体" w:eastAsia="仿宋_GB2312" w:cs="宋体"/>
                <w:sz w:val="18"/>
                <w:szCs w:val="18"/>
              </w:rPr>
            </w:pPr>
            <w:r>
              <w:rPr>
                <w:rFonts w:hint="eastAsia" w:ascii="仿宋_GB2312" w:hAnsi="宋体" w:eastAsia="仿宋_GB2312" w:cs="宋体"/>
                <w:sz w:val="18"/>
                <w:szCs w:val="18"/>
              </w:rPr>
              <w:t>营业性演出需要变更申请材料所列事项的，应当分别依照本条例第十三条、第十五条规定重新报批。</w:t>
            </w:r>
          </w:p>
          <w:p w14:paraId="680B4FBB">
            <w:pPr>
              <w:widowControl/>
              <w:spacing w:line="320" w:lineRule="exact"/>
              <w:rPr>
                <w:rFonts w:ascii="仿宋_GB2312" w:hAnsi="华文中宋" w:eastAsia="仿宋_GB2312" w:cs="华文中宋"/>
                <w:kern w:val="0"/>
                <w:sz w:val="18"/>
                <w:szCs w:val="18"/>
              </w:rPr>
            </w:pPr>
            <w:r>
              <w:rPr>
                <w:rFonts w:hint="eastAsia" w:ascii="仿宋_GB2312" w:hAnsi="宋体" w:eastAsia="仿宋_GB2312" w:cs="宋体"/>
                <w:b/>
                <w:bCs/>
                <w:sz w:val="18"/>
                <w:szCs w:val="18"/>
              </w:rPr>
              <w:t>第四十四条</w:t>
            </w:r>
            <w:r>
              <w:rPr>
                <w:rFonts w:ascii="宋体" w:hAnsi="宋体" w:eastAsia="仿宋_GB2312" w:cs="宋体"/>
                <w:b/>
                <w:bCs/>
                <w:sz w:val="18"/>
                <w:szCs w:val="18"/>
              </w:rPr>
              <w:t> </w:t>
            </w:r>
            <w:r>
              <w:rPr>
                <w:rFonts w:hint="eastAsia" w:ascii="仿宋_GB2312" w:hAnsi="宋体" w:eastAsia="仿宋_GB2312" w:cs="宋体"/>
                <w:sz w:val="18"/>
                <w:szCs w:val="18"/>
              </w:rPr>
              <w:t>违反本条例第十三条、第十五条规定，未经批准举办营业性演出的，由县级人民政府文化主管部门责令停止演出，没收违法所得，并处违法所得</w:t>
            </w:r>
            <w:r>
              <w:rPr>
                <w:rFonts w:ascii="仿宋_GB2312" w:hAnsi="宋体" w:eastAsia="仿宋_GB2312" w:cs="宋体"/>
                <w:sz w:val="18"/>
                <w:szCs w:val="18"/>
              </w:rPr>
              <w:t>8</w:t>
            </w:r>
            <w:r>
              <w:rPr>
                <w:rFonts w:hint="eastAsia" w:ascii="仿宋_GB2312" w:hAnsi="宋体" w:eastAsia="仿宋_GB2312" w:cs="宋体"/>
                <w:sz w:val="18"/>
                <w:szCs w:val="18"/>
              </w:rPr>
              <w:t>倍以上</w:t>
            </w:r>
            <w:r>
              <w:rPr>
                <w:rFonts w:ascii="仿宋_GB2312" w:hAnsi="宋体" w:eastAsia="仿宋_GB2312" w:cs="宋体"/>
                <w:sz w:val="18"/>
                <w:szCs w:val="18"/>
              </w:rPr>
              <w:t>10</w:t>
            </w:r>
            <w:r>
              <w:rPr>
                <w:rFonts w:hint="eastAsia" w:ascii="仿宋_GB2312" w:hAnsi="宋体" w:eastAsia="仿宋_GB2312" w:cs="宋体"/>
                <w:sz w:val="18"/>
                <w:szCs w:val="18"/>
              </w:rPr>
              <w:t>倍以下的罚款；没有违法所得或者违法所得不足</w:t>
            </w:r>
            <w:r>
              <w:rPr>
                <w:rFonts w:ascii="仿宋_GB2312" w:hAnsi="宋体" w:eastAsia="仿宋_GB2312" w:cs="宋体"/>
                <w:sz w:val="18"/>
                <w:szCs w:val="18"/>
              </w:rPr>
              <w:t>1</w:t>
            </w:r>
            <w:r>
              <w:rPr>
                <w:rFonts w:hint="eastAsia" w:ascii="仿宋_GB2312" w:hAnsi="宋体" w:eastAsia="仿宋_GB2312" w:cs="宋体"/>
                <w:sz w:val="18"/>
                <w:szCs w:val="18"/>
              </w:rPr>
              <w:t>万元的，并处</w:t>
            </w:r>
            <w:r>
              <w:rPr>
                <w:rFonts w:ascii="仿宋_GB2312" w:hAnsi="宋体" w:eastAsia="仿宋_GB2312" w:cs="宋体"/>
                <w:sz w:val="18"/>
                <w:szCs w:val="18"/>
              </w:rPr>
              <w:t>5</w:t>
            </w:r>
            <w:r>
              <w:rPr>
                <w:rFonts w:hint="eastAsia" w:ascii="仿宋_GB2312" w:hAnsi="宋体" w:eastAsia="仿宋_GB2312" w:cs="宋体"/>
                <w:sz w:val="18"/>
                <w:szCs w:val="18"/>
              </w:rPr>
              <w:t>万元以上</w:t>
            </w:r>
            <w:r>
              <w:rPr>
                <w:rFonts w:ascii="仿宋_GB2312" w:hAnsi="宋体" w:eastAsia="仿宋_GB2312" w:cs="宋体"/>
                <w:sz w:val="18"/>
                <w:szCs w:val="18"/>
              </w:rPr>
              <w:t>10</w:t>
            </w:r>
            <w:r>
              <w:rPr>
                <w:rFonts w:hint="eastAsia" w:ascii="仿宋_GB2312" w:hAnsi="宋体" w:eastAsia="仿宋_GB2312" w:cs="宋体"/>
                <w:sz w:val="18"/>
                <w:szCs w:val="18"/>
              </w:rPr>
              <w:t>万元以下的罚款；情节严重的，由原发证机关吊销营业性演出许可证。</w:t>
            </w:r>
          </w:p>
        </w:tc>
        <w:tc>
          <w:tcPr>
            <w:tcW w:w="1677" w:type="dxa"/>
            <w:vAlign w:val="center"/>
          </w:tcPr>
          <w:p w14:paraId="6BA923A5">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县文化和旅游</w:t>
            </w:r>
          </w:p>
          <w:p w14:paraId="49D85875">
            <w:pPr>
              <w:widowControl/>
              <w:spacing w:line="300" w:lineRule="exact"/>
              <w:jc w:val="center"/>
              <w:rPr>
                <w:rFonts w:ascii="仿宋_GB2312" w:hAnsi="华文中宋" w:eastAsia="仿宋_GB2312" w:cs="华文中宋"/>
                <w:sz w:val="18"/>
                <w:szCs w:val="18"/>
              </w:rPr>
            </w:pPr>
            <w:r>
              <w:rPr>
                <w:rFonts w:hint="eastAsia" w:ascii="仿宋_GB2312" w:hAnsi="华文中宋" w:eastAsia="仿宋_GB2312" w:cs="华文中宋"/>
                <w:kern w:val="0"/>
                <w:sz w:val="18"/>
                <w:szCs w:val="18"/>
              </w:rPr>
              <w:t>体育局</w:t>
            </w:r>
          </w:p>
        </w:tc>
        <w:tc>
          <w:tcPr>
            <w:tcW w:w="1808" w:type="dxa"/>
            <w:vAlign w:val="center"/>
          </w:tcPr>
          <w:p w14:paraId="38FEF9FA">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下放终南镇、</w:t>
            </w:r>
          </w:p>
          <w:p w14:paraId="3C2FA859">
            <w:pPr>
              <w:widowControl/>
              <w:spacing w:line="300" w:lineRule="exact"/>
              <w:jc w:val="center"/>
              <w:rPr>
                <w:rFonts w:ascii="仿宋_GB2312" w:hAnsi="华文中宋" w:eastAsia="仿宋_GB2312" w:cs="华文中宋"/>
                <w:kern w:val="0"/>
                <w:sz w:val="18"/>
                <w:szCs w:val="18"/>
              </w:rPr>
            </w:pPr>
            <w:r>
              <w:rPr>
                <w:rFonts w:ascii="仿宋_GB2312" w:hAnsi="华文中宋" w:eastAsia="仿宋_GB2312" w:cs="华文中宋"/>
                <w:kern w:val="0"/>
                <w:sz w:val="18"/>
                <w:szCs w:val="18"/>
              </w:rPr>
              <w:t xml:space="preserve"> </w:t>
            </w:r>
            <w:r>
              <w:rPr>
                <w:rFonts w:hint="eastAsia" w:ascii="仿宋_GB2312" w:hAnsi="华文中宋" w:eastAsia="仿宋_GB2312" w:cs="华文中宋"/>
                <w:kern w:val="0"/>
                <w:sz w:val="18"/>
                <w:szCs w:val="18"/>
              </w:rPr>
              <w:t>尚村镇、哑柏镇、</w:t>
            </w:r>
          </w:p>
          <w:p w14:paraId="42D2C611">
            <w:pPr>
              <w:widowControl/>
              <w:spacing w:line="300" w:lineRule="exact"/>
              <w:jc w:val="center"/>
              <w:rPr>
                <w:rFonts w:ascii="仿宋_GB2312" w:hAnsi="华文中宋" w:eastAsia="仿宋_GB2312" w:cs="华文中宋"/>
                <w:kern w:val="0"/>
                <w:sz w:val="18"/>
                <w:szCs w:val="18"/>
              </w:rPr>
            </w:pPr>
            <w:r>
              <w:rPr>
                <w:rFonts w:ascii="仿宋_GB2312" w:hAnsi="华文中宋" w:eastAsia="仿宋_GB2312" w:cs="华文中宋"/>
                <w:kern w:val="0"/>
                <w:sz w:val="18"/>
                <w:szCs w:val="18"/>
              </w:rPr>
              <w:t xml:space="preserve"> </w:t>
            </w:r>
            <w:r>
              <w:rPr>
                <w:rFonts w:hint="eastAsia" w:ascii="仿宋_GB2312" w:hAnsi="华文中宋" w:eastAsia="仿宋_GB2312" w:cs="华文中宋"/>
                <w:kern w:val="0"/>
                <w:sz w:val="18"/>
                <w:szCs w:val="18"/>
              </w:rPr>
              <w:t>四屯镇、富仁镇、</w:t>
            </w:r>
          </w:p>
          <w:p w14:paraId="391C3E80">
            <w:pPr>
              <w:widowControl/>
              <w:spacing w:line="300" w:lineRule="exact"/>
              <w:ind w:left="-3" w:leftChars="-25" w:hanging="50" w:hangingChars="28"/>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司竹镇、青化镇</w:t>
            </w:r>
          </w:p>
        </w:tc>
      </w:tr>
      <w:tr w14:paraId="3778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2" w:hRule="atLeast"/>
          <w:jc w:val="center"/>
        </w:trPr>
        <w:tc>
          <w:tcPr>
            <w:tcW w:w="681" w:type="dxa"/>
            <w:vAlign w:val="center"/>
          </w:tcPr>
          <w:p w14:paraId="6DFCC7AF">
            <w:pPr>
              <w:widowControl/>
              <w:spacing w:line="300" w:lineRule="exact"/>
              <w:jc w:val="center"/>
              <w:rPr>
                <w:rFonts w:ascii="仿宋_GB2312" w:hAnsi="华文中宋" w:eastAsia="仿宋_GB2312" w:cs="华文中宋"/>
                <w:kern w:val="0"/>
                <w:sz w:val="18"/>
                <w:szCs w:val="18"/>
              </w:rPr>
            </w:pPr>
            <w:r>
              <w:rPr>
                <w:rFonts w:ascii="仿宋_GB2312" w:hAnsi="华文中宋" w:eastAsia="仿宋_GB2312" w:cs="华文中宋"/>
                <w:kern w:val="0"/>
                <w:sz w:val="18"/>
                <w:szCs w:val="18"/>
              </w:rPr>
              <w:t>26</w:t>
            </w:r>
          </w:p>
        </w:tc>
        <w:tc>
          <w:tcPr>
            <w:tcW w:w="2217" w:type="dxa"/>
            <w:vAlign w:val="center"/>
          </w:tcPr>
          <w:p w14:paraId="5192125D">
            <w:pPr>
              <w:widowControl/>
              <w:spacing w:line="320" w:lineRule="exact"/>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对进行开垦、采石、采砂、采土或者其他活动，造成林木毁坏等的处罚</w:t>
            </w:r>
          </w:p>
        </w:tc>
        <w:tc>
          <w:tcPr>
            <w:tcW w:w="2072" w:type="dxa"/>
            <w:vAlign w:val="center"/>
          </w:tcPr>
          <w:p w14:paraId="516CEC79">
            <w:pPr>
              <w:widowControl/>
              <w:spacing w:line="320" w:lineRule="exact"/>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《中华人民共和国森林法》第七十四条</w:t>
            </w:r>
          </w:p>
        </w:tc>
        <w:tc>
          <w:tcPr>
            <w:tcW w:w="7082" w:type="dxa"/>
            <w:vAlign w:val="center"/>
          </w:tcPr>
          <w:p w14:paraId="6CD4D6F6">
            <w:pPr>
              <w:widowControl/>
              <w:spacing w:line="320" w:lineRule="exact"/>
              <w:rPr>
                <w:rFonts w:ascii="仿宋_GB2312" w:hAnsi="华文中宋" w:eastAsia="仿宋_GB2312" w:cs="华文中宋"/>
                <w:kern w:val="0"/>
                <w:sz w:val="18"/>
                <w:szCs w:val="18"/>
              </w:rPr>
            </w:pPr>
            <w:r>
              <w:rPr>
                <w:rFonts w:hint="eastAsia" w:ascii="仿宋_GB2312" w:hAnsi="宋体" w:eastAsia="仿宋_GB2312" w:cs="宋体"/>
                <w:b/>
                <w:bCs/>
                <w:sz w:val="18"/>
                <w:szCs w:val="18"/>
              </w:rPr>
              <w:t>第七十四条</w:t>
            </w:r>
            <w:r>
              <w:rPr>
                <w:rFonts w:ascii="仿宋_GB2312" w:hAnsi="宋体" w:eastAsia="仿宋_GB2312" w:cs="宋体"/>
                <w:b/>
                <w:bCs/>
                <w:sz w:val="18"/>
                <w:szCs w:val="18"/>
              </w:rPr>
              <w:t xml:space="preserve"> </w:t>
            </w:r>
            <w:r>
              <w:rPr>
                <w:rFonts w:hint="eastAsia" w:ascii="仿宋_GB2312" w:hAnsi="宋体" w:eastAsia="仿宋_GB2312" w:cs="宋体"/>
                <w:sz w:val="18"/>
                <w:szCs w:val="18"/>
              </w:rPr>
              <w:t>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w:t>
            </w:r>
            <w:r>
              <w:rPr>
                <w:rFonts w:ascii="仿宋_GB2312" w:hAnsi="宋体" w:eastAsia="仿宋_GB2312" w:cs="宋体"/>
                <w:sz w:val="18"/>
                <w:szCs w:val="18"/>
              </w:rPr>
              <w:t xml:space="preserve"> </w:t>
            </w:r>
            <w:r>
              <w:rPr>
                <w:rFonts w:hint="eastAsia" w:ascii="仿宋_GB2312" w:hAnsi="宋体" w:eastAsia="仿宋_GB2312" w:cs="宋体"/>
                <w:sz w:val="18"/>
                <w:szCs w:val="18"/>
              </w:rPr>
              <w:t>违反本法规定，在幼林地砍柴、毁苗、放牧造成林木毁坏的，由县级以上人民政府林业主管部门责令停止违法行为，限期在原地或者异地补种毁坏株数一倍以上三倍以下的树木。</w:t>
            </w:r>
            <w:r>
              <w:rPr>
                <w:rFonts w:ascii="仿宋_GB2312" w:hAnsi="宋体" w:eastAsia="仿宋_GB2312" w:cs="宋体"/>
                <w:sz w:val="18"/>
                <w:szCs w:val="18"/>
              </w:rPr>
              <w:t xml:space="preserve"> </w:t>
            </w:r>
            <w:r>
              <w:rPr>
                <w:rFonts w:hint="eastAsia" w:ascii="仿宋_GB2312" w:hAnsi="宋体" w:eastAsia="仿宋_GB2312" w:cs="宋体"/>
                <w:sz w:val="18"/>
                <w:szCs w:val="18"/>
              </w:rPr>
              <w:t>向林地排放重金属或者其他有毒有害物质含量超标的污水、污泥，以及可能造成林地污染的清淤底泥、尾矿、矿渣等的，依照《中华人民共和国土壤污染防治法》的有关规定处罚。</w:t>
            </w:r>
          </w:p>
        </w:tc>
        <w:tc>
          <w:tcPr>
            <w:tcW w:w="1677" w:type="dxa"/>
            <w:vAlign w:val="center"/>
          </w:tcPr>
          <w:p w14:paraId="4609280A">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县秦岭生态环境保</w:t>
            </w:r>
          </w:p>
          <w:p w14:paraId="32320603">
            <w:pPr>
              <w:widowControl/>
              <w:spacing w:line="300" w:lineRule="exact"/>
              <w:ind w:left="1" w:leftChars="-43" w:right="-80" w:rightChars="-38" w:hanging="91" w:hangingChars="51"/>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护和综合执法局</w:t>
            </w:r>
          </w:p>
        </w:tc>
        <w:tc>
          <w:tcPr>
            <w:tcW w:w="1808" w:type="dxa"/>
            <w:vAlign w:val="center"/>
          </w:tcPr>
          <w:p w14:paraId="42F5F605">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下放终南镇、</w:t>
            </w:r>
          </w:p>
          <w:p w14:paraId="7409E47F">
            <w:pPr>
              <w:widowControl/>
              <w:spacing w:line="300" w:lineRule="exact"/>
              <w:jc w:val="center"/>
              <w:rPr>
                <w:rFonts w:ascii="仿宋_GB2312" w:hAnsi="华文中宋" w:eastAsia="仿宋_GB2312" w:cs="华文中宋"/>
                <w:kern w:val="0"/>
                <w:sz w:val="18"/>
                <w:szCs w:val="18"/>
              </w:rPr>
            </w:pPr>
            <w:r>
              <w:rPr>
                <w:rFonts w:ascii="仿宋_GB2312" w:hAnsi="华文中宋" w:eastAsia="仿宋_GB2312" w:cs="华文中宋"/>
                <w:kern w:val="0"/>
                <w:sz w:val="18"/>
                <w:szCs w:val="18"/>
              </w:rPr>
              <w:t xml:space="preserve"> </w:t>
            </w:r>
            <w:r>
              <w:rPr>
                <w:rFonts w:hint="eastAsia" w:ascii="仿宋_GB2312" w:hAnsi="华文中宋" w:eastAsia="仿宋_GB2312" w:cs="华文中宋"/>
                <w:kern w:val="0"/>
                <w:sz w:val="18"/>
                <w:szCs w:val="18"/>
              </w:rPr>
              <w:t>尚村镇、哑柏镇、</w:t>
            </w:r>
          </w:p>
          <w:p w14:paraId="128AEF37">
            <w:pPr>
              <w:widowControl/>
              <w:spacing w:line="300" w:lineRule="exact"/>
              <w:jc w:val="center"/>
              <w:rPr>
                <w:rFonts w:ascii="仿宋_GB2312" w:hAnsi="华文中宋" w:eastAsia="仿宋_GB2312" w:cs="华文中宋"/>
                <w:kern w:val="0"/>
                <w:sz w:val="18"/>
                <w:szCs w:val="18"/>
              </w:rPr>
            </w:pPr>
            <w:r>
              <w:rPr>
                <w:rFonts w:ascii="仿宋_GB2312" w:hAnsi="华文中宋" w:eastAsia="仿宋_GB2312" w:cs="华文中宋"/>
                <w:kern w:val="0"/>
                <w:sz w:val="18"/>
                <w:szCs w:val="18"/>
              </w:rPr>
              <w:t xml:space="preserve"> </w:t>
            </w:r>
            <w:r>
              <w:rPr>
                <w:rFonts w:hint="eastAsia" w:ascii="仿宋_GB2312" w:hAnsi="华文中宋" w:eastAsia="仿宋_GB2312" w:cs="华文中宋"/>
                <w:kern w:val="0"/>
                <w:sz w:val="18"/>
                <w:szCs w:val="18"/>
              </w:rPr>
              <w:t>四屯镇、富仁镇、</w:t>
            </w:r>
          </w:p>
          <w:p w14:paraId="72D4DC48">
            <w:pPr>
              <w:widowControl/>
              <w:spacing w:line="300" w:lineRule="exact"/>
              <w:ind w:left="1" w:leftChars="-51" w:hanging="108" w:hangingChars="60"/>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司竹镇、青化镇</w:t>
            </w:r>
          </w:p>
        </w:tc>
      </w:tr>
      <w:tr w14:paraId="5F0F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vAlign w:val="center"/>
          </w:tcPr>
          <w:p w14:paraId="604300E9">
            <w:pPr>
              <w:widowControl/>
              <w:spacing w:line="300" w:lineRule="exact"/>
              <w:jc w:val="center"/>
              <w:rPr>
                <w:rFonts w:ascii="仿宋_GB2312" w:hAnsi="华文中宋" w:eastAsia="仿宋_GB2312" w:cs="华文中宋"/>
                <w:kern w:val="0"/>
                <w:sz w:val="18"/>
                <w:szCs w:val="18"/>
              </w:rPr>
            </w:pPr>
            <w:r>
              <w:rPr>
                <w:rFonts w:ascii="仿宋_GB2312" w:hAnsi="华文中宋" w:eastAsia="仿宋_GB2312" w:cs="华文中宋"/>
                <w:kern w:val="0"/>
                <w:sz w:val="18"/>
                <w:szCs w:val="18"/>
              </w:rPr>
              <w:t>27</w:t>
            </w:r>
          </w:p>
        </w:tc>
        <w:tc>
          <w:tcPr>
            <w:tcW w:w="2217" w:type="dxa"/>
            <w:vAlign w:val="center"/>
          </w:tcPr>
          <w:p w14:paraId="30890951">
            <w:pPr>
              <w:widowControl/>
              <w:spacing w:line="320" w:lineRule="exact"/>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对干扰或者阻挠测量标志建设单位依法使用土地或者在建筑物上建设永久性测量标志的处罚</w:t>
            </w:r>
          </w:p>
        </w:tc>
        <w:tc>
          <w:tcPr>
            <w:tcW w:w="2072" w:type="dxa"/>
            <w:vAlign w:val="center"/>
          </w:tcPr>
          <w:p w14:paraId="1A296487">
            <w:pPr>
              <w:widowControl/>
              <w:spacing w:line="320" w:lineRule="exact"/>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《中华人民共和国测量标志保护条例》</w:t>
            </w:r>
            <w:r>
              <w:rPr>
                <w:rFonts w:ascii="仿宋_GB2312" w:hAnsi="华文中宋" w:eastAsia="仿宋_GB2312" w:cs="华文中宋"/>
                <w:kern w:val="0"/>
                <w:sz w:val="18"/>
                <w:szCs w:val="18"/>
              </w:rPr>
              <w:t>(</w:t>
            </w:r>
            <w:r>
              <w:rPr>
                <w:rFonts w:hint="eastAsia" w:ascii="仿宋_GB2312" w:hAnsi="华文中宋" w:eastAsia="仿宋_GB2312" w:cs="华文中宋"/>
                <w:kern w:val="0"/>
                <w:sz w:val="18"/>
                <w:szCs w:val="18"/>
              </w:rPr>
              <w:t>国务院令第</w:t>
            </w:r>
            <w:r>
              <w:rPr>
                <w:rFonts w:ascii="仿宋_GB2312" w:hAnsi="华文中宋" w:eastAsia="仿宋_GB2312" w:cs="华文中宋"/>
                <w:kern w:val="0"/>
                <w:sz w:val="18"/>
                <w:szCs w:val="18"/>
              </w:rPr>
              <w:t>203</w:t>
            </w:r>
            <w:r>
              <w:rPr>
                <w:rFonts w:hint="eastAsia" w:ascii="仿宋_GB2312" w:hAnsi="华文中宋" w:eastAsia="仿宋_GB2312" w:cs="华文中宋"/>
                <w:kern w:val="0"/>
                <w:sz w:val="18"/>
                <w:szCs w:val="18"/>
              </w:rPr>
              <w:t>号</w:t>
            </w:r>
            <w:r>
              <w:rPr>
                <w:rFonts w:ascii="仿宋_GB2312" w:hAnsi="华文中宋" w:eastAsia="仿宋_GB2312" w:cs="华文中宋"/>
                <w:kern w:val="0"/>
                <w:sz w:val="18"/>
                <w:szCs w:val="18"/>
              </w:rPr>
              <w:t>2011</w:t>
            </w:r>
            <w:r>
              <w:rPr>
                <w:rFonts w:hint="eastAsia" w:ascii="仿宋_GB2312" w:hAnsi="华文中宋" w:eastAsia="仿宋_GB2312" w:cs="华文中宋"/>
                <w:kern w:val="0"/>
                <w:sz w:val="18"/>
                <w:szCs w:val="18"/>
              </w:rPr>
              <w:t>年</w:t>
            </w:r>
            <w:r>
              <w:rPr>
                <w:rFonts w:ascii="仿宋_GB2312" w:hAnsi="华文中宋" w:eastAsia="仿宋_GB2312" w:cs="华文中宋"/>
                <w:kern w:val="0"/>
                <w:sz w:val="18"/>
                <w:szCs w:val="18"/>
              </w:rPr>
              <w:t>1</w:t>
            </w:r>
            <w:r>
              <w:rPr>
                <w:rFonts w:hint="eastAsia" w:ascii="仿宋_GB2312" w:hAnsi="华文中宋" w:eastAsia="仿宋_GB2312" w:cs="华文中宋"/>
                <w:kern w:val="0"/>
                <w:sz w:val="18"/>
                <w:szCs w:val="18"/>
              </w:rPr>
              <w:t>月修订</w:t>
            </w:r>
            <w:r>
              <w:rPr>
                <w:rFonts w:ascii="仿宋_GB2312" w:hAnsi="华文中宋" w:eastAsia="仿宋_GB2312" w:cs="华文中宋"/>
                <w:kern w:val="0"/>
                <w:sz w:val="18"/>
                <w:szCs w:val="18"/>
              </w:rPr>
              <w:t>)</w:t>
            </w:r>
            <w:r>
              <w:rPr>
                <w:rFonts w:hint="eastAsia" w:ascii="仿宋_GB2312" w:hAnsi="华文中宋" w:eastAsia="仿宋_GB2312" w:cs="华文中宋"/>
                <w:kern w:val="0"/>
                <w:sz w:val="18"/>
                <w:szCs w:val="18"/>
              </w:rPr>
              <w:t>第二十三条第</w:t>
            </w:r>
            <w:r>
              <w:rPr>
                <w:rFonts w:ascii="仿宋_GB2312" w:hAnsi="华文中宋" w:eastAsia="仿宋_GB2312" w:cs="华文中宋"/>
                <w:kern w:val="0"/>
                <w:sz w:val="18"/>
                <w:szCs w:val="18"/>
              </w:rPr>
              <w:t>(</w:t>
            </w:r>
            <w:r>
              <w:rPr>
                <w:rFonts w:hint="eastAsia" w:ascii="仿宋_GB2312" w:hAnsi="华文中宋" w:eastAsia="仿宋_GB2312" w:cs="华文中宋"/>
                <w:kern w:val="0"/>
                <w:sz w:val="18"/>
                <w:szCs w:val="18"/>
              </w:rPr>
              <w:t>一</w:t>
            </w:r>
            <w:r>
              <w:rPr>
                <w:rFonts w:ascii="仿宋_GB2312" w:hAnsi="华文中宋" w:eastAsia="仿宋_GB2312" w:cs="华文中宋"/>
                <w:kern w:val="0"/>
                <w:sz w:val="18"/>
                <w:szCs w:val="18"/>
              </w:rPr>
              <w:t>)</w:t>
            </w:r>
            <w:r>
              <w:rPr>
                <w:rFonts w:hint="eastAsia" w:ascii="仿宋_GB2312" w:hAnsi="华文中宋" w:eastAsia="仿宋_GB2312" w:cs="华文中宋"/>
                <w:kern w:val="0"/>
                <w:sz w:val="18"/>
                <w:szCs w:val="18"/>
              </w:rPr>
              <w:t>项</w:t>
            </w:r>
          </w:p>
        </w:tc>
        <w:tc>
          <w:tcPr>
            <w:tcW w:w="7082" w:type="dxa"/>
            <w:vAlign w:val="center"/>
          </w:tcPr>
          <w:p w14:paraId="65384575">
            <w:pPr>
              <w:widowControl/>
              <w:spacing w:line="320" w:lineRule="exact"/>
              <w:rPr>
                <w:rFonts w:ascii="仿宋_GB2312" w:hAnsi="华文中宋" w:eastAsia="仿宋_GB2312" w:cs="华文中宋"/>
                <w:kern w:val="0"/>
                <w:sz w:val="18"/>
                <w:szCs w:val="18"/>
              </w:rPr>
            </w:pPr>
            <w:r>
              <w:rPr>
                <w:rFonts w:hint="eastAsia" w:ascii="仿宋_GB2312" w:hAnsi="宋体" w:eastAsia="仿宋_GB2312" w:cs="宋体"/>
                <w:b/>
                <w:bCs/>
                <w:sz w:val="18"/>
                <w:szCs w:val="18"/>
              </w:rPr>
              <w:t>第二十三条　</w:t>
            </w:r>
            <w:r>
              <w:rPr>
                <w:rFonts w:hint="eastAsia" w:ascii="仿宋_GB2312" w:hAnsi="宋体" w:eastAsia="仿宋_GB2312" w:cs="宋体"/>
                <w:sz w:val="18"/>
                <w:szCs w:val="18"/>
              </w:rPr>
              <w:t>有本条例第二十二条禁止的行为之一，或者有下列行为之一的，由县级以上人民政府管理测绘工作的部门责令限期改正，给予警告，并可以根据情节处以</w:t>
            </w:r>
            <w:r>
              <w:rPr>
                <w:rFonts w:ascii="仿宋_GB2312" w:hAnsi="宋体" w:eastAsia="仿宋_GB2312" w:cs="宋体"/>
                <w:sz w:val="18"/>
                <w:szCs w:val="18"/>
              </w:rPr>
              <w:t>5</w:t>
            </w:r>
            <w:r>
              <w:rPr>
                <w:rFonts w:hint="eastAsia" w:ascii="仿宋_GB2312" w:hAnsi="宋体" w:eastAsia="仿宋_GB2312" w:cs="宋体"/>
                <w:sz w:val="18"/>
                <w:szCs w:val="18"/>
              </w:rPr>
              <w:t>万元以下的罚款；对负有直接责任的主管人员和其他直接责任人员，依法给予行政处分；造成损失的，应当依法承担赔偿责任。</w:t>
            </w:r>
          </w:p>
        </w:tc>
        <w:tc>
          <w:tcPr>
            <w:tcW w:w="1677" w:type="dxa"/>
            <w:vAlign w:val="center"/>
          </w:tcPr>
          <w:p w14:paraId="2D495D41">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县自然资源</w:t>
            </w:r>
          </w:p>
          <w:p w14:paraId="54259D31">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和规划局</w:t>
            </w:r>
          </w:p>
        </w:tc>
        <w:tc>
          <w:tcPr>
            <w:tcW w:w="1808" w:type="dxa"/>
            <w:vAlign w:val="center"/>
          </w:tcPr>
          <w:p w14:paraId="76F50560">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下放终南镇、</w:t>
            </w:r>
          </w:p>
          <w:p w14:paraId="4D90EDB7">
            <w:pPr>
              <w:widowControl/>
              <w:spacing w:line="300" w:lineRule="exact"/>
              <w:jc w:val="center"/>
              <w:rPr>
                <w:rFonts w:ascii="仿宋_GB2312" w:hAnsi="华文中宋" w:eastAsia="仿宋_GB2312" w:cs="华文中宋"/>
                <w:kern w:val="0"/>
                <w:sz w:val="18"/>
                <w:szCs w:val="18"/>
              </w:rPr>
            </w:pPr>
            <w:r>
              <w:rPr>
                <w:rFonts w:ascii="仿宋_GB2312" w:hAnsi="华文中宋" w:eastAsia="仿宋_GB2312" w:cs="华文中宋"/>
                <w:kern w:val="0"/>
                <w:sz w:val="18"/>
                <w:szCs w:val="18"/>
              </w:rPr>
              <w:t xml:space="preserve"> </w:t>
            </w:r>
            <w:r>
              <w:rPr>
                <w:rFonts w:hint="eastAsia" w:ascii="仿宋_GB2312" w:hAnsi="华文中宋" w:eastAsia="仿宋_GB2312" w:cs="华文中宋"/>
                <w:kern w:val="0"/>
                <w:sz w:val="18"/>
                <w:szCs w:val="18"/>
              </w:rPr>
              <w:t>尚村镇、哑柏镇、</w:t>
            </w:r>
          </w:p>
          <w:p w14:paraId="1E137D51">
            <w:pPr>
              <w:widowControl/>
              <w:spacing w:line="300" w:lineRule="exact"/>
              <w:jc w:val="center"/>
              <w:rPr>
                <w:rFonts w:ascii="仿宋_GB2312" w:hAnsi="华文中宋" w:eastAsia="仿宋_GB2312" w:cs="华文中宋"/>
                <w:kern w:val="0"/>
                <w:sz w:val="18"/>
                <w:szCs w:val="18"/>
              </w:rPr>
            </w:pPr>
            <w:r>
              <w:rPr>
                <w:rFonts w:ascii="仿宋_GB2312" w:hAnsi="华文中宋" w:eastAsia="仿宋_GB2312" w:cs="华文中宋"/>
                <w:kern w:val="0"/>
                <w:sz w:val="18"/>
                <w:szCs w:val="18"/>
              </w:rPr>
              <w:t xml:space="preserve"> </w:t>
            </w:r>
            <w:r>
              <w:rPr>
                <w:rFonts w:hint="eastAsia" w:ascii="仿宋_GB2312" w:hAnsi="华文中宋" w:eastAsia="仿宋_GB2312" w:cs="华文中宋"/>
                <w:kern w:val="0"/>
                <w:sz w:val="18"/>
                <w:szCs w:val="18"/>
              </w:rPr>
              <w:t>四屯镇、富仁镇、</w:t>
            </w:r>
          </w:p>
          <w:p w14:paraId="57D3D35C">
            <w:pPr>
              <w:widowControl/>
              <w:spacing w:line="300" w:lineRule="exact"/>
              <w:ind w:left="1" w:leftChars="-51" w:hanging="108" w:hangingChars="60"/>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司竹镇、青化镇</w:t>
            </w:r>
          </w:p>
        </w:tc>
      </w:tr>
      <w:tr w14:paraId="1010F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7" w:hRule="atLeast"/>
          <w:jc w:val="center"/>
        </w:trPr>
        <w:tc>
          <w:tcPr>
            <w:tcW w:w="681" w:type="dxa"/>
            <w:vAlign w:val="center"/>
          </w:tcPr>
          <w:p w14:paraId="279637F1">
            <w:pPr>
              <w:widowControl/>
              <w:spacing w:line="300" w:lineRule="exact"/>
              <w:jc w:val="center"/>
              <w:rPr>
                <w:rFonts w:ascii="仿宋_GB2312" w:hAnsi="华文中宋" w:eastAsia="仿宋_GB2312" w:cs="华文中宋"/>
                <w:kern w:val="0"/>
                <w:sz w:val="18"/>
                <w:szCs w:val="18"/>
              </w:rPr>
            </w:pPr>
            <w:r>
              <w:rPr>
                <w:rFonts w:ascii="仿宋_GB2312" w:hAnsi="华文中宋" w:eastAsia="仿宋_GB2312" w:cs="华文中宋"/>
                <w:sz w:val="18"/>
                <w:szCs w:val="18"/>
              </w:rPr>
              <w:t>28</w:t>
            </w:r>
          </w:p>
        </w:tc>
        <w:tc>
          <w:tcPr>
            <w:tcW w:w="2217" w:type="dxa"/>
            <w:vAlign w:val="center"/>
          </w:tcPr>
          <w:p w14:paraId="348854F5">
            <w:pPr>
              <w:widowControl/>
              <w:spacing w:line="320" w:lineRule="exact"/>
              <w:rPr>
                <w:rFonts w:ascii="仿宋_GB2312" w:hAnsi="华文中宋" w:eastAsia="仿宋_GB2312" w:cs="华文中宋"/>
                <w:kern w:val="0"/>
                <w:sz w:val="18"/>
                <w:szCs w:val="18"/>
              </w:rPr>
            </w:pPr>
            <w:r>
              <w:rPr>
                <w:rFonts w:hint="eastAsia" w:ascii="仿宋_GB2312" w:hAnsi="华文中宋" w:eastAsia="仿宋_GB2312" w:cs="华文中宋"/>
                <w:sz w:val="18"/>
                <w:szCs w:val="18"/>
              </w:rPr>
              <w:t>对城市道路及其他公共场所设置的交通、电信、邮政、电力、环境卫生等各类设施施工作业完成后存留废弃物、未清理现场的处罚</w:t>
            </w:r>
          </w:p>
        </w:tc>
        <w:tc>
          <w:tcPr>
            <w:tcW w:w="2072" w:type="dxa"/>
            <w:vAlign w:val="center"/>
          </w:tcPr>
          <w:p w14:paraId="723CBC86">
            <w:pPr>
              <w:widowControl/>
              <w:spacing w:line="320" w:lineRule="exact"/>
              <w:rPr>
                <w:rFonts w:ascii="仿宋_GB2312" w:hAnsi="华文中宋" w:eastAsia="仿宋_GB2312" w:cs="华文中宋"/>
                <w:kern w:val="0"/>
                <w:sz w:val="18"/>
                <w:szCs w:val="18"/>
              </w:rPr>
            </w:pPr>
            <w:r>
              <w:rPr>
                <w:rFonts w:hint="eastAsia" w:ascii="仿宋_GB2312" w:hAnsi="华文中宋" w:eastAsia="仿宋_GB2312" w:cs="华文中宋"/>
                <w:sz w:val="18"/>
                <w:szCs w:val="18"/>
              </w:rPr>
              <w:t>《陕西省城市市容环境卫生条例》第二十四条</w:t>
            </w:r>
          </w:p>
        </w:tc>
        <w:tc>
          <w:tcPr>
            <w:tcW w:w="7082" w:type="dxa"/>
            <w:vAlign w:val="center"/>
          </w:tcPr>
          <w:p w14:paraId="76B8E902">
            <w:pPr>
              <w:widowControl/>
              <w:spacing w:line="320" w:lineRule="exact"/>
              <w:rPr>
                <w:rFonts w:ascii="仿宋_GB2312" w:hAnsi="华文中宋" w:eastAsia="仿宋_GB2312" w:cs="华文中宋"/>
                <w:sz w:val="18"/>
                <w:szCs w:val="18"/>
              </w:rPr>
            </w:pPr>
            <w:r>
              <w:rPr>
                <w:rFonts w:hint="eastAsia" w:ascii="仿宋_GB2312" w:hAnsi="宋体" w:eastAsia="仿宋_GB2312" w:cs="宋体"/>
                <w:b/>
                <w:bCs/>
                <w:sz w:val="18"/>
                <w:szCs w:val="18"/>
              </w:rPr>
              <w:t>第二十四条</w:t>
            </w:r>
            <w:r>
              <w:rPr>
                <w:rFonts w:ascii="仿宋_GB2312" w:hAnsi="宋体" w:eastAsia="仿宋_GB2312" w:cs="宋体"/>
                <w:sz w:val="18"/>
                <w:szCs w:val="18"/>
              </w:rPr>
              <w:t xml:space="preserve"> </w:t>
            </w:r>
            <w:r>
              <w:rPr>
                <w:rFonts w:hint="eastAsia" w:ascii="仿宋_GB2312" w:hAnsi="宋体" w:eastAsia="仿宋_GB2312" w:cs="宋体"/>
                <w:sz w:val="18"/>
                <w:szCs w:val="18"/>
              </w:rPr>
              <w:t>城市道路及其他公共场所设置的交通、电信、邮政、电力、环境卫生等各类设施</w:t>
            </w:r>
            <w:r>
              <w:rPr>
                <w:rFonts w:ascii="仿宋_GB2312" w:hAnsi="宋体" w:eastAsia="仿宋_GB2312" w:cs="宋体"/>
                <w:sz w:val="18"/>
                <w:szCs w:val="18"/>
              </w:rPr>
              <w:t>,</w:t>
            </w:r>
            <w:r>
              <w:rPr>
                <w:rFonts w:hint="eastAsia" w:ascii="仿宋_GB2312" w:hAnsi="宋体" w:eastAsia="仿宋_GB2312" w:cs="宋体"/>
                <w:sz w:val="18"/>
                <w:szCs w:val="18"/>
              </w:rPr>
              <w:t>应当保持整洁、完好</w:t>
            </w:r>
            <w:r>
              <w:rPr>
                <w:rFonts w:ascii="仿宋_GB2312" w:hAnsi="宋体" w:eastAsia="仿宋_GB2312" w:cs="宋体"/>
                <w:sz w:val="18"/>
                <w:szCs w:val="18"/>
              </w:rPr>
              <w:t>,</w:t>
            </w:r>
            <w:r>
              <w:rPr>
                <w:rFonts w:hint="eastAsia" w:ascii="仿宋_GB2312" w:hAnsi="宋体" w:eastAsia="仿宋_GB2312" w:cs="宋体"/>
                <w:sz w:val="18"/>
                <w:szCs w:val="18"/>
              </w:rPr>
              <w:t>并与周围景观相协调</w:t>
            </w:r>
            <w:r>
              <w:rPr>
                <w:rFonts w:ascii="仿宋_GB2312" w:hAnsi="宋体" w:eastAsia="仿宋_GB2312" w:cs="宋体"/>
                <w:sz w:val="18"/>
                <w:szCs w:val="18"/>
              </w:rPr>
              <w:t>,</w:t>
            </w:r>
            <w:r>
              <w:rPr>
                <w:rFonts w:hint="eastAsia" w:ascii="仿宋_GB2312" w:hAnsi="宋体" w:eastAsia="仿宋_GB2312" w:cs="宋体"/>
                <w:sz w:val="18"/>
                <w:szCs w:val="18"/>
              </w:rPr>
              <w:t>出现破旧、污损、丢失的</w:t>
            </w:r>
            <w:r>
              <w:rPr>
                <w:rFonts w:ascii="仿宋_GB2312" w:hAnsi="宋体" w:eastAsia="仿宋_GB2312" w:cs="宋体"/>
                <w:sz w:val="18"/>
                <w:szCs w:val="18"/>
              </w:rPr>
              <w:t>,</w:t>
            </w:r>
            <w:r>
              <w:rPr>
                <w:rFonts w:hint="eastAsia" w:ascii="仿宋_GB2312" w:hAnsi="宋体" w:eastAsia="仿宋_GB2312" w:cs="宋体"/>
                <w:sz w:val="18"/>
                <w:szCs w:val="18"/>
              </w:rPr>
              <w:t>维护管理单位应当及时维修、更换、清洗或者补设。施工作业完成后</w:t>
            </w:r>
            <w:r>
              <w:rPr>
                <w:rFonts w:ascii="仿宋_GB2312" w:hAnsi="宋体" w:eastAsia="仿宋_GB2312" w:cs="宋体"/>
                <w:sz w:val="18"/>
                <w:szCs w:val="18"/>
              </w:rPr>
              <w:t>,</w:t>
            </w:r>
            <w:r>
              <w:rPr>
                <w:rFonts w:hint="eastAsia" w:ascii="仿宋_GB2312" w:hAnsi="宋体" w:eastAsia="仿宋_GB2312" w:cs="宋体"/>
                <w:sz w:val="18"/>
                <w:szCs w:val="18"/>
              </w:rPr>
              <w:t>应当及时清理现场</w:t>
            </w:r>
            <w:r>
              <w:rPr>
                <w:rFonts w:ascii="仿宋_GB2312" w:hAnsi="宋体" w:eastAsia="仿宋_GB2312" w:cs="宋体"/>
                <w:sz w:val="18"/>
                <w:szCs w:val="18"/>
              </w:rPr>
              <w:t>,</w:t>
            </w:r>
            <w:r>
              <w:rPr>
                <w:rFonts w:hint="eastAsia" w:ascii="仿宋_GB2312" w:hAnsi="宋体" w:eastAsia="仿宋_GB2312" w:cs="宋体"/>
                <w:sz w:val="18"/>
                <w:szCs w:val="18"/>
              </w:rPr>
              <w:t>不得存留废弃物。未清理现场的</w:t>
            </w:r>
            <w:r>
              <w:rPr>
                <w:rFonts w:ascii="仿宋_GB2312" w:hAnsi="宋体" w:eastAsia="仿宋_GB2312" w:cs="宋体"/>
                <w:sz w:val="18"/>
                <w:szCs w:val="18"/>
              </w:rPr>
              <w:t>,</w:t>
            </w:r>
            <w:r>
              <w:rPr>
                <w:rFonts w:hint="eastAsia" w:ascii="仿宋_GB2312" w:hAnsi="宋体" w:eastAsia="仿宋_GB2312" w:cs="宋体"/>
                <w:sz w:val="18"/>
                <w:szCs w:val="18"/>
              </w:rPr>
              <w:t>责令限期改正</w:t>
            </w:r>
            <w:r>
              <w:rPr>
                <w:rFonts w:ascii="仿宋_GB2312" w:hAnsi="宋体" w:eastAsia="仿宋_GB2312" w:cs="宋体"/>
                <w:sz w:val="18"/>
                <w:szCs w:val="18"/>
              </w:rPr>
              <w:t>,</w:t>
            </w:r>
            <w:r>
              <w:rPr>
                <w:rFonts w:hint="eastAsia" w:ascii="仿宋_GB2312" w:hAnsi="宋体" w:eastAsia="仿宋_GB2312" w:cs="宋体"/>
                <w:sz w:val="18"/>
                <w:szCs w:val="18"/>
              </w:rPr>
              <w:t>可以并处二百元以上二千元以下罚款。</w:t>
            </w:r>
          </w:p>
        </w:tc>
        <w:tc>
          <w:tcPr>
            <w:tcW w:w="1677" w:type="dxa"/>
            <w:vAlign w:val="center"/>
          </w:tcPr>
          <w:p w14:paraId="35648B9E">
            <w:pPr>
              <w:widowControl/>
              <w:spacing w:line="300" w:lineRule="exact"/>
              <w:jc w:val="center"/>
              <w:rPr>
                <w:rFonts w:ascii="仿宋_GB2312" w:hAnsi="华文中宋" w:eastAsia="仿宋_GB2312" w:cs="华文中宋"/>
                <w:sz w:val="18"/>
                <w:szCs w:val="18"/>
              </w:rPr>
            </w:pPr>
            <w:r>
              <w:rPr>
                <w:rFonts w:hint="eastAsia" w:ascii="仿宋_GB2312" w:hAnsi="华文中宋" w:eastAsia="仿宋_GB2312" w:cs="华文中宋"/>
                <w:sz w:val="18"/>
                <w:szCs w:val="18"/>
              </w:rPr>
              <w:t>县城市管理和</w:t>
            </w:r>
          </w:p>
          <w:p w14:paraId="2CF3FD1D">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sz w:val="18"/>
                <w:szCs w:val="18"/>
              </w:rPr>
              <w:t>综合执法局</w:t>
            </w:r>
          </w:p>
        </w:tc>
        <w:tc>
          <w:tcPr>
            <w:tcW w:w="1808" w:type="dxa"/>
            <w:vAlign w:val="center"/>
          </w:tcPr>
          <w:p w14:paraId="0AC06A98">
            <w:pPr>
              <w:widowControl/>
              <w:spacing w:line="300" w:lineRule="exact"/>
              <w:jc w:val="left"/>
              <w:rPr>
                <w:rFonts w:ascii="仿宋_GB2312" w:hAnsi="华文中宋" w:eastAsia="仿宋_GB2312" w:cs="华文中宋"/>
                <w:spacing w:val="-6"/>
                <w:kern w:val="0"/>
                <w:sz w:val="18"/>
                <w:szCs w:val="18"/>
              </w:rPr>
            </w:pPr>
            <w:r>
              <w:rPr>
                <w:rFonts w:hint="eastAsia" w:ascii="仿宋_GB2312" w:hAnsi="华文中宋" w:eastAsia="仿宋_GB2312" w:cs="华文中宋"/>
                <w:spacing w:val="-6"/>
                <w:kern w:val="0"/>
                <w:sz w:val="18"/>
                <w:szCs w:val="18"/>
              </w:rPr>
              <w:t>下放楼观镇、广济镇、</w:t>
            </w:r>
          </w:p>
          <w:p w14:paraId="729B05F2">
            <w:pPr>
              <w:widowControl/>
              <w:spacing w:line="300" w:lineRule="exact"/>
              <w:ind w:firstLine="90" w:firstLineChars="50"/>
              <w:jc w:val="left"/>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马召镇、翠峰镇、</w:t>
            </w:r>
          </w:p>
          <w:p w14:paraId="2A64B18C">
            <w:pPr>
              <w:widowControl/>
              <w:spacing w:line="300" w:lineRule="exact"/>
              <w:ind w:firstLine="90" w:firstLineChars="50"/>
              <w:jc w:val="left"/>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竹峪镇、骆峪镇、</w:t>
            </w:r>
          </w:p>
          <w:p w14:paraId="740FB201">
            <w:pPr>
              <w:widowControl/>
              <w:spacing w:line="300" w:lineRule="exact"/>
              <w:ind w:firstLine="90" w:firstLineChars="50"/>
              <w:jc w:val="left"/>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集贤镇、九峰镇、</w:t>
            </w:r>
          </w:p>
          <w:p w14:paraId="29FF5B31">
            <w:pPr>
              <w:widowControl/>
              <w:spacing w:line="300" w:lineRule="exact"/>
              <w:jc w:val="left"/>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厚畛子镇、陈河镇、</w:t>
            </w:r>
          </w:p>
          <w:p w14:paraId="13F013AD">
            <w:pPr>
              <w:widowControl/>
              <w:spacing w:line="300" w:lineRule="exact"/>
              <w:jc w:val="left"/>
              <w:rPr>
                <w:rFonts w:ascii="仿宋_GB2312" w:hAnsi="华文中宋" w:eastAsia="仿宋_GB2312" w:cs="华文中宋"/>
                <w:sz w:val="18"/>
                <w:szCs w:val="18"/>
              </w:rPr>
            </w:pPr>
            <w:r>
              <w:rPr>
                <w:rFonts w:hint="eastAsia" w:ascii="仿宋_GB2312" w:hAnsi="华文中宋" w:eastAsia="仿宋_GB2312" w:cs="华文中宋"/>
                <w:kern w:val="0"/>
                <w:sz w:val="18"/>
                <w:szCs w:val="18"/>
              </w:rPr>
              <w:t>板房子镇、王家河镇</w:t>
            </w:r>
          </w:p>
        </w:tc>
      </w:tr>
      <w:tr w14:paraId="3A545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7" w:hRule="atLeast"/>
          <w:jc w:val="center"/>
        </w:trPr>
        <w:tc>
          <w:tcPr>
            <w:tcW w:w="681" w:type="dxa"/>
            <w:vAlign w:val="center"/>
          </w:tcPr>
          <w:p w14:paraId="3B6F4D0B">
            <w:pPr>
              <w:widowControl/>
              <w:spacing w:line="300" w:lineRule="exact"/>
              <w:jc w:val="center"/>
              <w:rPr>
                <w:rFonts w:ascii="仿宋_GB2312" w:hAnsi="华文中宋" w:eastAsia="仿宋_GB2312" w:cs="华文中宋"/>
                <w:kern w:val="0"/>
                <w:sz w:val="18"/>
                <w:szCs w:val="18"/>
              </w:rPr>
            </w:pPr>
            <w:r>
              <w:rPr>
                <w:rFonts w:ascii="仿宋_GB2312" w:hAnsi="华文中宋" w:eastAsia="仿宋_GB2312" w:cs="华文中宋"/>
                <w:sz w:val="18"/>
                <w:szCs w:val="18"/>
              </w:rPr>
              <w:t>29</w:t>
            </w:r>
          </w:p>
        </w:tc>
        <w:tc>
          <w:tcPr>
            <w:tcW w:w="2217" w:type="dxa"/>
            <w:vAlign w:val="center"/>
          </w:tcPr>
          <w:p w14:paraId="135BD9AB">
            <w:pPr>
              <w:widowControl/>
              <w:spacing w:line="300" w:lineRule="exact"/>
              <w:rPr>
                <w:rFonts w:ascii="仿宋_GB2312" w:hAnsi="华文中宋" w:eastAsia="仿宋_GB2312" w:cs="华文中宋"/>
                <w:kern w:val="0"/>
                <w:sz w:val="18"/>
                <w:szCs w:val="18"/>
              </w:rPr>
            </w:pPr>
            <w:r>
              <w:rPr>
                <w:rFonts w:hint="eastAsia" w:ascii="仿宋_GB2312" w:hAnsi="华文中宋" w:eastAsia="仿宋_GB2312" w:cs="华文中宋"/>
                <w:sz w:val="18"/>
                <w:szCs w:val="18"/>
              </w:rPr>
              <w:t>对违反规定在城市道路、立交桥、过街桥、人行地下通道以及其他公共场所堆放物料、搭建建筑物、构筑物；违反规定摆摊设点经责令停止违法行为拒不改正的处罚以及规定的强制措施</w:t>
            </w:r>
          </w:p>
        </w:tc>
        <w:tc>
          <w:tcPr>
            <w:tcW w:w="2072" w:type="dxa"/>
            <w:vAlign w:val="center"/>
          </w:tcPr>
          <w:p w14:paraId="3679FF36">
            <w:pPr>
              <w:widowControl/>
              <w:spacing w:line="300" w:lineRule="exact"/>
              <w:rPr>
                <w:rFonts w:ascii="仿宋_GB2312" w:hAnsi="华文中宋" w:eastAsia="仿宋_GB2312" w:cs="华文中宋"/>
                <w:kern w:val="0"/>
                <w:sz w:val="18"/>
                <w:szCs w:val="18"/>
              </w:rPr>
            </w:pPr>
            <w:r>
              <w:rPr>
                <w:rFonts w:hint="eastAsia" w:ascii="仿宋_GB2312" w:hAnsi="华文中宋" w:eastAsia="仿宋_GB2312" w:cs="华文中宋"/>
                <w:sz w:val="18"/>
                <w:szCs w:val="18"/>
              </w:rPr>
              <w:t>《陕西省城市市容环境卫生条例》第二十六条</w:t>
            </w:r>
          </w:p>
        </w:tc>
        <w:tc>
          <w:tcPr>
            <w:tcW w:w="7082" w:type="dxa"/>
            <w:vAlign w:val="center"/>
          </w:tcPr>
          <w:p w14:paraId="4F8CD336">
            <w:pPr>
              <w:widowControl/>
              <w:spacing w:line="300" w:lineRule="exact"/>
              <w:rPr>
                <w:rFonts w:ascii="仿宋_GB2312" w:hAnsi="华文中宋" w:eastAsia="仿宋_GB2312" w:cs="华文中宋"/>
                <w:sz w:val="18"/>
                <w:szCs w:val="18"/>
              </w:rPr>
            </w:pPr>
            <w:r>
              <w:rPr>
                <w:rFonts w:hint="eastAsia" w:ascii="仿宋_GB2312" w:hAnsi="宋体" w:eastAsia="仿宋_GB2312" w:cs="宋体"/>
                <w:b/>
                <w:bCs/>
                <w:sz w:val="18"/>
                <w:szCs w:val="18"/>
              </w:rPr>
              <w:t>第二十六条</w:t>
            </w:r>
            <w:r>
              <w:rPr>
                <w:rFonts w:ascii="仿宋_GB2312" w:hAnsi="宋体" w:eastAsia="仿宋_GB2312" w:cs="宋体"/>
                <w:b/>
                <w:bCs/>
                <w:sz w:val="18"/>
                <w:szCs w:val="18"/>
              </w:rPr>
              <w:t xml:space="preserve"> </w:t>
            </w:r>
            <w:r>
              <w:rPr>
                <w:rFonts w:hint="eastAsia" w:ascii="仿宋_GB2312" w:hAnsi="宋体" w:eastAsia="仿宋_GB2312" w:cs="宋体"/>
                <w:sz w:val="18"/>
                <w:szCs w:val="18"/>
              </w:rPr>
              <w:t>城市道路、立交桥、过街桥、人行地下通道以及其他公共场所禁止堆放物料、搭建建筑物、构筑物。因特殊需要</w:t>
            </w:r>
            <w:r>
              <w:rPr>
                <w:rFonts w:ascii="仿宋_GB2312" w:hAnsi="宋体" w:eastAsia="仿宋_GB2312" w:cs="宋体"/>
                <w:sz w:val="18"/>
                <w:szCs w:val="18"/>
              </w:rPr>
              <w:t>,</w:t>
            </w:r>
            <w:r>
              <w:rPr>
                <w:rFonts w:hint="eastAsia" w:ascii="仿宋_GB2312" w:hAnsi="宋体" w:eastAsia="仿宋_GB2312" w:cs="宋体"/>
                <w:sz w:val="18"/>
                <w:szCs w:val="18"/>
              </w:rPr>
              <w:t>临时堆放物料、搭建建筑物、构筑物或者其他设施的</w:t>
            </w:r>
            <w:r>
              <w:rPr>
                <w:rFonts w:ascii="仿宋_GB2312" w:hAnsi="宋体" w:eastAsia="仿宋_GB2312" w:cs="宋体"/>
                <w:sz w:val="18"/>
                <w:szCs w:val="18"/>
              </w:rPr>
              <w:t>,</w:t>
            </w:r>
            <w:r>
              <w:rPr>
                <w:rFonts w:hint="eastAsia" w:ascii="仿宋_GB2312" w:hAnsi="宋体" w:eastAsia="仿宋_GB2312" w:cs="宋体"/>
                <w:sz w:val="18"/>
                <w:szCs w:val="18"/>
              </w:rPr>
              <w:t>必须征得市容环境卫生行政主管部门同意后</w:t>
            </w:r>
            <w:r>
              <w:rPr>
                <w:rFonts w:ascii="仿宋_GB2312" w:hAnsi="宋体" w:eastAsia="仿宋_GB2312" w:cs="宋体"/>
                <w:sz w:val="18"/>
                <w:szCs w:val="18"/>
              </w:rPr>
              <w:t>,</w:t>
            </w:r>
            <w:r>
              <w:rPr>
                <w:rFonts w:hint="eastAsia" w:ascii="仿宋_GB2312" w:hAnsi="宋体" w:eastAsia="仿宋_GB2312" w:cs="宋体"/>
                <w:sz w:val="18"/>
                <w:szCs w:val="18"/>
              </w:rPr>
              <w:t>按照有关规定办理审批手续。违反规定堆放物料的</w:t>
            </w:r>
            <w:r>
              <w:rPr>
                <w:rFonts w:ascii="仿宋_GB2312" w:hAnsi="宋体" w:eastAsia="仿宋_GB2312" w:cs="宋体"/>
                <w:sz w:val="18"/>
                <w:szCs w:val="18"/>
              </w:rPr>
              <w:t>,</w:t>
            </w:r>
            <w:r>
              <w:rPr>
                <w:rFonts w:hint="eastAsia" w:ascii="仿宋_GB2312" w:hAnsi="宋体" w:eastAsia="仿宋_GB2312" w:cs="宋体"/>
                <w:sz w:val="18"/>
                <w:szCs w:val="18"/>
              </w:rPr>
              <w:t>责令停止违法行为</w:t>
            </w:r>
            <w:r>
              <w:rPr>
                <w:rFonts w:ascii="仿宋_GB2312" w:hAnsi="宋体" w:eastAsia="仿宋_GB2312" w:cs="宋体"/>
                <w:sz w:val="18"/>
                <w:szCs w:val="18"/>
              </w:rPr>
              <w:t>,</w:t>
            </w:r>
            <w:r>
              <w:rPr>
                <w:rFonts w:hint="eastAsia" w:ascii="仿宋_GB2312" w:hAnsi="宋体" w:eastAsia="仿宋_GB2312" w:cs="宋体"/>
                <w:sz w:val="18"/>
                <w:szCs w:val="18"/>
              </w:rPr>
              <w:t>限期清理</w:t>
            </w:r>
            <w:r>
              <w:rPr>
                <w:rFonts w:ascii="仿宋_GB2312" w:hAnsi="宋体" w:eastAsia="仿宋_GB2312" w:cs="宋体"/>
                <w:sz w:val="18"/>
                <w:szCs w:val="18"/>
              </w:rPr>
              <w:t>,</w:t>
            </w:r>
            <w:r>
              <w:rPr>
                <w:rFonts w:hint="eastAsia" w:ascii="仿宋_GB2312" w:hAnsi="宋体" w:eastAsia="仿宋_GB2312" w:cs="宋体"/>
                <w:sz w:val="18"/>
                <w:szCs w:val="18"/>
              </w:rPr>
              <w:t>可以并处一百元以上一千元以下罚款。违反规定搭建建筑物、构筑物或者其他设施的</w:t>
            </w:r>
            <w:r>
              <w:rPr>
                <w:rFonts w:ascii="仿宋_GB2312" w:hAnsi="宋体" w:eastAsia="仿宋_GB2312" w:cs="宋体"/>
                <w:sz w:val="18"/>
                <w:szCs w:val="18"/>
              </w:rPr>
              <w:t>,</w:t>
            </w:r>
            <w:r>
              <w:rPr>
                <w:rFonts w:hint="eastAsia" w:ascii="仿宋_GB2312" w:hAnsi="宋体" w:eastAsia="仿宋_GB2312" w:cs="宋体"/>
                <w:sz w:val="18"/>
                <w:szCs w:val="18"/>
              </w:rPr>
              <w:t>依照《陕西省实施〈中华人民共和国城市规划法〉办法》有关规定处罚。城市道路、立交桥、过街桥、人行地下通道以及其他公共场所禁止摆摊设点。在不影响城市交通和市容环境卫生的情况下</w:t>
            </w:r>
            <w:r>
              <w:rPr>
                <w:rFonts w:ascii="仿宋_GB2312" w:hAnsi="宋体" w:eastAsia="仿宋_GB2312" w:cs="宋体"/>
                <w:sz w:val="18"/>
                <w:szCs w:val="18"/>
              </w:rPr>
              <w:t>,</w:t>
            </w:r>
            <w:r>
              <w:rPr>
                <w:rFonts w:hint="eastAsia" w:ascii="仿宋_GB2312" w:hAnsi="宋体" w:eastAsia="仿宋_GB2312" w:cs="宋体"/>
                <w:sz w:val="18"/>
                <w:szCs w:val="18"/>
              </w:rPr>
              <w:t>市、县</w:t>
            </w:r>
            <w:r>
              <w:rPr>
                <w:rFonts w:ascii="仿宋_GB2312" w:hAnsi="宋体" w:eastAsia="仿宋_GB2312" w:cs="宋体"/>
                <w:sz w:val="18"/>
                <w:szCs w:val="18"/>
              </w:rPr>
              <w:t>(</w:t>
            </w:r>
            <w:r>
              <w:rPr>
                <w:rFonts w:hint="eastAsia" w:ascii="仿宋_GB2312" w:hAnsi="宋体" w:eastAsia="仿宋_GB2312" w:cs="宋体"/>
                <w:sz w:val="18"/>
                <w:szCs w:val="18"/>
              </w:rPr>
              <w:t>区</w:t>
            </w:r>
            <w:r>
              <w:rPr>
                <w:rFonts w:ascii="仿宋_GB2312" w:hAnsi="宋体" w:eastAsia="仿宋_GB2312" w:cs="宋体"/>
                <w:sz w:val="18"/>
                <w:szCs w:val="18"/>
              </w:rPr>
              <w:t>)</w:t>
            </w:r>
            <w:r>
              <w:rPr>
                <w:rFonts w:hint="eastAsia" w:ascii="仿宋_GB2312" w:hAnsi="宋体" w:eastAsia="仿宋_GB2312" w:cs="宋体"/>
                <w:sz w:val="18"/>
                <w:szCs w:val="18"/>
              </w:rPr>
              <w:t>人民政府可以确定特定路段、场地、时间准许设置临时零售点。违反规定摆摊设点的</w:t>
            </w:r>
            <w:r>
              <w:rPr>
                <w:rFonts w:ascii="仿宋_GB2312" w:hAnsi="宋体" w:eastAsia="仿宋_GB2312" w:cs="宋体"/>
                <w:sz w:val="18"/>
                <w:szCs w:val="18"/>
              </w:rPr>
              <w:t>,</w:t>
            </w:r>
            <w:r>
              <w:rPr>
                <w:rFonts w:hint="eastAsia" w:ascii="仿宋_GB2312" w:hAnsi="宋体" w:eastAsia="仿宋_GB2312" w:cs="宋体"/>
                <w:sz w:val="18"/>
                <w:szCs w:val="18"/>
              </w:rPr>
              <w:t>责令停止违法行为</w:t>
            </w:r>
            <w:r>
              <w:rPr>
                <w:rFonts w:ascii="仿宋_GB2312" w:hAnsi="宋体" w:eastAsia="仿宋_GB2312" w:cs="宋体"/>
                <w:sz w:val="18"/>
                <w:szCs w:val="18"/>
              </w:rPr>
              <w:t>;</w:t>
            </w:r>
            <w:r>
              <w:rPr>
                <w:rFonts w:hint="eastAsia" w:ascii="仿宋_GB2312" w:hAnsi="宋体" w:eastAsia="仿宋_GB2312" w:cs="宋体"/>
                <w:sz w:val="18"/>
                <w:szCs w:val="18"/>
              </w:rPr>
              <w:t>拒不改正的</w:t>
            </w:r>
            <w:r>
              <w:rPr>
                <w:rFonts w:ascii="仿宋_GB2312" w:hAnsi="宋体" w:eastAsia="仿宋_GB2312" w:cs="宋体"/>
                <w:sz w:val="18"/>
                <w:szCs w:val="18"/>
              </w:rPr>
              <w:t>,</w:t>
            </w:r>
            <w:r>
              <w:rPr>
                <w:rFonts w:hint="eastAsia" w:ascii="仿宋_GB2312" w:hAnsi="宋体" w:eastAsia="仿宋_GB2312" w:cs="宋体"/>
                <w:sz w:val="18"/>
                <w:szCs w:val="18"/>
              </w:rPr>
              <w:t>可以暂扣其兜售的物品及其装盛器具</w:t>
            </w:r>
            <w:r>
              <w:rPr>
                <w:rFonts w:ascii="仿宋_GB2312" w:hAnsi="宋体" w:eastAsia="仿宋_GB2312" w:cs="宋体"/>
                <w:sz w:val="18"/>
                <w:szCs w:val="18"/>
              </w:rPr>
              <w:t>,</w:t>
            </w:r>
            <w:r>
              <w:rPr>
                <w:rFonts w:hint="eastAsia" w:ascii="仿宋_GB2312" w:hAnsi="宋体" w:eastAsia="仿宋_GB2312" w:cs="宋体"/>
                <w:sz w:val="18"/>
                <w:szCs w:val="18"/>
              </w:rPr>
              <w:t>并处以二十元以上二百元以下罚款。实施暂扣的</w:t>
            </w:r>
            <w:r>
              <w:rPr>
                <w:rFonts w:ascii="仿宋_GB2312" w:hAnsi="宋体" w:eastAsia="仿宋_GB2312" w:cs="宋体"/>
                <w:sz w:val="18"/>
                <w:szCs w:val="18"/>
              </w:rPr>
              <w:t>,</w:t>
            </w:r>
            <w:r>
              <w:rPr>
                <w:rFonts w:hint="eastAsia" w:ascii="仿宋_GB2312" w:hAnsi="宋体" w:eastAsia="仿宋_GB2312" w:cs="宋体"/>
                <w:sz w:val="18"/>
                <w:szCs w:val="18"/>
              </w:rPr>
              <w:t>应当出具暂扣清单</w:t>
            </w:r>
            <w:r>
              <w:rPr>
                <w:rFonts w:ascii="仿宋_GB2312" w:hAnsi="宋体" w:eastAsia="仿宋_GB2312" w:cs="宋体"/>
                <w:sz w:val="18"/>
                <w:szCs w:val="18"/>
              </w:rPr>
              <w:t>,</w:t>
            </w:r>
            <w:r>
              <w:rPr>
                <w:rFonts w:hint="eastAsia" w:ascii="仿宋_GB2312" w:hAnsi="宋体" w:eastAsia="仿宋_GB2312" w:cs="宋体"/>
                <w:sz w:val="18"/>
                <w:szCs w:val="18"/>
              </w:rPr>
              <w:t>并通知违法行为人按照规定时间到指定地点接受处理</w:t>
            </w:r>
            <w:r>
              <w:rPr>
                <w:rFonts w:ascii="仿宋_GB2312" w:hAnsi="宋体" w:eastAsia="仿宋_GB2312" w:cs="宋体"/>
                <w:sz w:val="18"/>
                <w:szCs w:val="18"/>
              </w:rPr>
              <w:t>;</w:t>
            </w:r>
            <w:r>
              <w:rPr>
                <w:rFonts w:hint="eastAsia" w:ascii="仿宋_GB2312" w:hAnsi="宋体" w:eastAsia="仿宋_GB2312" w:cs="宋体"/>
                <w:sz w:val="18"/>
                <w:szCs w:val="18"/>
              </w:rPr>
              <w:t>逾期不到指定地点接受处理造成损失的</w:t>
            </w:r>
            <w:r>
              <w:rPr>
                <w:rFonts w:ascii="仿宋_GB2312" w:hAnsi="宋体" w:eastAsia="仿宋_GB2312" w:cs="宋体"/>
                <w:sz w:val="18"/>
                <w:szCs w:val="18"/>
              </w:rPr>
              <w:t>,</w:t>
            </w:r>
            <w:r>
              <w:rPr>
                <w:rFonts w:hint="eastAsia" w:ascii="仿宋_GB2312" w:hAnsi="宋体" w:eastAsia="仿宋_GB2312" w:cs="宋体"/>
                <w:sz w:val="18"/>
                <w:szCs w:val="18"/>
              </w:rPr>
              <w:t>由违法行为人承担。</w:t>
            </w:r>
          </w:p>
        </w:tc>
        <w:tc>
          <w:tcPr>
            <w:tcW w:w="1677" w:type="dxa"/>
            <w:vAlign w:val="center"/>
          </w:tcPr>
          <w:p w14:paraId="35143F17">
            <w:pPr>
              <w:widowControl/>
              <w:spacing w:line="300" w:lineRule="exact"/>
              <w:jc w:val="center"/>
              <w:rPr>
                <w:rFonts w:ascii="仿宋_GB2312" w:hAnsi="华文中宋" w:eastAsia="仿宋_GB2312" w:cs="华文中宋"/>
                <w:sz w:val="18"/>
                <w:szCs w:val="18"/>
              </w:rPr>
            </w:pPr>
            <w:r>
              <w:rPr>
                <w:rFonts w:hint="eastAsia" w:ascii="仿宋_GB2312" w:hAnsi="华文中宋" w:eastAsia="仿宋_GB2312" w:cs="华文中宋"/>
                <w:sz w:val="18"/>
                <w:szCs w:val="18"/>
              </w:rPr>
              <w:t>县城市管理和</w:t>
            </w:r>
          </w:p>
          <w:p w14:paraId="1E9A4A98">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sz w:val="18"/>
                <w:szCs w:val="18"/>
              </w:rPr>
              <w:t>综合执法局</w:t>
            </w:r>
          </w:p>
        </w:tc>
        <w:tc>
          <w:tcPr>
            <w:tcW w:w="1808" w:type="dxa"/>
            <w:vAlign w:val="center"/>
          </w:tcPr>
          <w:p w14:paraId="4BE69B99">
            <w:pPr>
              <w:widowControl/>
              <w:spacing w:line="300" w:lineRule="exact"/>
              <w:jc w:val="left"/>
              <w:rPr>
                <w:rFonts w:ascii="仿宋_GB2312" w:hAnsi="华文中宋" w:eastAsia="仿宋_GB2312" w:cs="华文中宋"/>
                <w:spacing w:val="-4"/>
                <w:kern w:val="0"/>
                <w:sz w:val="18"/>
                <w:szCs w:val="18"/>
              </w:rPr>
            </w:pPr>
            <w:r>
              <w:rPr>
                <w:rFonts w:hint="eastAsia" w:ascii="仿宋_GB2312" w:hAnsi="华文中宋" w:eastAsia="仿宋_GB2312" w:cs="华文中宋"/>
                <w:spacing w:val="-4"/>
                <w:kern w:val="0"/>
                <w:sz w:val="18"/>
                <w:szCs w:val="18"/>
              </w:rPr>
              <w:t>下放楼观镇、广济镇、</w:t>
            </w:r>
          </w:p>
          <w:p w14:paraId="6F02265E">
            <w:pPr>
              <w:widowControl/>
              <w:spacing w:line="300" w:lineRule="exact"/>
              <w:ind w:firstLine="144" w:firstLineChars="80"/>
              <w:jc w:val="left"/>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马召镇、翠峰镇、</w:t>
            </w:r>
          </w:p>
          <w:p w14:paraId="5561E17C">
            <w:pPr>
              <w:widowControl/>
              <w:spacing w:line="300" w:lineRule="exact"/>
              <w:ind w:firstLine="144" w:firstLineChars="80"/>
              <w:jc w:val="left"/>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竹峪镇、骆峪镇、</w:t>
            </w:r>
          </w:p>
          <w:p w14:paraId="35EE3F68">
            <w:pPr>
              <w:widowControl/>
              <w:spacing w:line="300" w:lineRule="exact"/>
              <w:ind w:firstLine="144" w:firstLineChars="80"/>
              <w:jc w:val="left"/>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集贤镇、九峰镇、</w:t>
            </w:r>
          </w:p>
          <w:p w14:paraId="63498227">
            <w:pPr>
              <w:widowControl/>
              <w:spacing w:line="300" w:lineRule="exact"/>
              <w:jc w:val="left"/>
              <w:rPr>
                <w:rFonts w:ascii="仿宋_GB2312" w:hAnsi="华文中宋" w:eastAsia="仿宋_GB2312" w:cs="华文中宋"/>
                <w:sz w:val="18"/>
                <w:szCs w:val="18"/>
              </w:rPr>
            </w:pPr>
            <w:r>
              <w:rPr>
                <w:rFonts w:hint="eastAsia" w:ascii="仿宋_GB2312" w:hAnsi="华文中宋" w:eastAsia="仿宋_GB2312" w:cs="华文中宋"/>
                <w:kern w:val="0"/>
                <w:sz w:val="18"/>
                <w:szCs w:val="18"/>
              </w:rPr>
              <w:t>厚畛子镇、陈河镇、板房子镇、王家河镇</w:t>
            </w:r>
          </w:p>
        </w:tc>
      </w:tr>
      <w:tr w14:paraId="6680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4" w:hRule="atLeast"/>
          <w:jc w:val="center"/>
        </w:trPr>
        <w:tc>
          <w:tcPr>
            <w:tcW w:w="681" w:type="dxa"/>
            <w:vAlign w:val="center"/>
          </w:tcPr>
          <w:p w14:paraId="6453156B">
            <w:pPr>
              <w:widowControl/>
              <w:spacing w:line="300" w:lineRule="exact"/>
              <w:jc w:val="center"/>
              <w:rPr>
                <w:rFonts w:ascii="仿宋_GB2312" w:hAnsi="华文中宋" w:eastAsia="仿宋_GB2312" w:cs="华文中宋"/>
                <w:kern w:val="0"/>
                <w:sz w:val="18"/>
                <w:szCs w:val="18"/>
              </w:rPr>
            </w:pPr>
            <w:r>
              <w:rPr>
                <w:rFonts w:ascii="仿宋_GB2312" w:hAnsi="华文中宋" w:eastAsia="仿宋_GB2312" w:cs="华文中宋"/>
                <w:sz w:val="18"/>
                <w:szCs w:val="18"/>
              </w:rPr>
              <w:t>30</w:t>
            </w:r>
          </w:p>
        </w:tc>
        <w:tc>
          <w:tcPr>
            <w:tcW w:w="2217" w:type="dxa"/>
            <w:vAlign w:val="center"/>
          </w:tcPr>
          <w:p w14:paraId="3CD681AD">
            <w:pPr>
              <w:widowControl/>
              <w:spacing w:line="300" w:lineRule="exact"/>
              <w:rPr>
                <w:rFonts w:ascii="仿宋_GB2312" w:hAnsi="华文中宋" w:eastAsia="仿宋_GB2312" w:cs="华文中宋"/>
                <w:kern w:val="0"/>
                <w:sz w:val="18"/>
                <w:szCs w:val="18"/>
              </w:rPr>
            </w:pPr>
            <w:r>
              <w:rPr>
                <w:rFonts w:hint="eastAsia" w:ascii="仿宋_GB2312" w:hAnsi="华文中宋" w:eastAsia="仿宋_GB2312" w:cs="华文中宋"/>
                <w:sz w:val="18"/>
                <w:szCs w:val="18"/>
              </w:rPr>
              <w:t>对在燃气设施的安全保护范围内建造建筑物、构筑物等的处罚</w:t>
            </w:r>
          </w:p>
        </w:tc>
        <w:tc>
          <w:tcPr>
            <w:tcW w:w="2072" w:type="dxa"/>
            <w:vAlign w:val="center"/>
          </w:tcPr>
          <w:p w14:paraId="2E8D384B">
            <w:pPr>
              <w:widowControl/>
              <w:spacing w:line="300" w:lineRule="exact"/>
              <w:rPr>
                <w:rFonts w:ascii="仿宋_GB2312" w:hAnsi="华文中宋" w:eastAsia="仿宋_GB2312" w:cs="华文中宋"/>
                <w:kern w:val="0"/>
                <w:sz w:val="18"/>
                <w:szCs w:val="18"/>
              </w:rPr>
            </w:pPr>
            <w:r>
              <w:rPr>
                <w:rFonts w:hint="eastAsia" w:ascii="仿宋_GB2312" w:hAnsi="华文中宋" w:eastAsia="仿宋_GB2312" w:cs="华文中宋"/>
                <w:sz w:val="18"/>
                <w:szCs w:val="18"/>
              </w:rPr>
              <w:t>《陕西省燃气管理条例</w:t>
            </w:r>
            <w:r>
              <w:rPr>
                <w:rFonts w:hint="eastAsia" w:ascii="仿宋_GB2312" w:hAnsi="华文中宋" w:eastAsia="仿宋_GB2312" w:cs="华文中宋"/>
                <w:sz w:val="18"/>
                <w:szCs w:val="18"/>
                <w:lang w:eastAsia="zh-CN"/>
              </w:rPr>
              <w:t>》</w:t>
            </w:r>
            <w:r>
              <w:rPr>
                <w:rFonts w:hint="eastAsia" w:ascii="仿宋_GB2312" w:hAnsi="华文中宋" w:eastAsia="仿宋_GB2312" w:cs="华文中宋"/>
                <w:sz w:val="18"/>
                <w:szCs w:val="18"/>
              </w:rPr>
              <w:t>第二十七条、第四十八条</w:t>
            </w:r>
          </w:p>
        </w:tc>
        <w:tc>
          <w:tcPr>
            <w:tcW w:w="7082" w:type="dxa"/>
            <w:vAlign w:val="center"/>
          </w:tcPr>
          <w:p w14:paraId="10856D36">
            <w:pPr>
              <w:spacing w:line="280" w:lineRule="exact"/>
              <w:rPr>
                <w:rFonts w:ascii="仿宋_GB2312" w:hAnsi="宋体" w:eastAsia="仿宋_GB2312" w:cs="宋体"/>
                <w:sz w:val="18"/>
                <w:szCs w:val="18"/>
              </w:rPr>
            </w:pPr>
            <w:r>
              <w:rPr>
                <w:rFonts w:hint="eastAsia" w:ascii="仿宋_GB2312" w:hAnsi="宋体" w:eastAsia="仿宋_GB2312" w:cs="宋体"/>
                <w:b/>
                <w:bCs/>
                <w:sz w:val="18"/>
                <w:szCs w:val="18"/>
              </w:rPr>
              <w:t>第二十七条</w:t>
            </w:r>
            <w:r>
              <w:rPr>
                <w:rFonts w:ascii="仿宋_GB2312" w:hAnsi="宋体" w:eastAsia="仿宋_GB2312" w:cs="宋体"/>
                <w:b/>
                <w:bCs/>
                <w:sz w:val="18"/>
                <w:szCs w:val="18"/>
              </w:rPr>
              <w:t xml:space="preserve"> </w:t>
            </w:r>
            <w:r>
              <w:rPr>
                <w:rFonts w:ascii="仿宋_GB2312" w:hAnsi="宋体" w:eastAsia="仿宋_GB2312" w:cs="宋体"/>
                <w:sz w:val="18"/>
                <w:szCs w:val="18"/>
              </w:rPr>
              <w:t xml:space="preserve"> </w:t>
            </w:r>
            <w:r>
              <w:rPr>
                <w:rFonts w:hint="eastAsia" w:ascii="仿宋_GB2312" w:hAnsi="宋体" w:eastAsia="仿宋_GB2312" w:cs="宋体"/>
                <w:sz w:val="18"/>
                <w:szCs w:val="18"/>
              </w:rPr>
              <w:t>在燃气设施的安全保护范围内，禁止下列行为：（一）建造建筑物、构筑物；（二）存放易燃易爆物品或者排放具有腐蚀性的液体和气体；（三）开挖沟渠、挖坑取土或者种植深根作物；（四）打桩或者顶进作业；（五）进行明火、爆破作业；</w:t>
            </w:r>
          </w:p>
          <w:p w14:paraId="46CE0CAE">
            <w:pPr>
              <w:spacing w:line="280" w:lineRule="exact"/>
              <w:rPr>
                <w:rFonts w:ascii="仿宋_GB2312" w:hAnsi="宋体" w:eastAsia="仿宋_GB2312" w:cs="宋体"/>
                <w:sz w:val="18"/>
                <w:szCs w:val="18"/>
              </w:rPr>
            </w:pPr>
            <w:r>
              <w:rPr>
                <w:rFonts w:hint="eastAsia" w:ascii="仿宋_GB2312" w:hAnsi="宋体" w:eastAsia="仿宋_GB2312" w:cs="宋体"/>
                <w:sz w:val="18"/>
                <w:szCs w:val="18"/>
              </w:rPr>
              <w:t>（六）其他损坏燃气设施或者危害燃气设施安全的行为。在燃气设施的安全保护范围内，确需实施前款所列（一）、（三）、（四）、（五）项行为的，应当报当地燃气行政主管部门批准，并告知燃气经营企业。</w:t>
            </w:r>
          </w:p>
          <w:p w14:paraId="0098C0EB">
            <w:pPr>
              <w:spacing w:line="280" w:lineRule="exact"/>
              <w:rPr>
                <w:rFonts w:ascii="仿宋_GB2312" w:hAnsi="华文中宋" w:eastAsia="仿宋_GB2312" w:cs="华文中宋"/>
                <w:sz w:val="18"/>
                <w:szCs w:val="18"/>
              </w:rPr>
            </w:pPr>
            <w:r>
              <w:rPr>
                <w:rFonts w:hint="eastAsia" w:ascii="仿宋_GB2312" w:hAnsi="宋体" w:eastAsia="仿宋_GB2312" w:cs="宋体"/>
                <w:b/>
                <w:bCs/>
                <w:sz w:val="18"/>
                <w:szCs w:val="18"/>
              </w:rPr>
              <w:t>第四十八条</w:t>
            </w:r>
            <w:r>
              <w:rPr>
                <w:rFonts w:ascii="仿宋_GB2312" w:hAnsi="宋体" w:eastAsia="仿宋_GB2312" w:cs="宋体"/>
                <w:sz w:val="18"/>
                <w:szCs w:val="18"/>
              </w:rPr>
              <w:t xml:space="preserve">  </w:t>
            </w:r>
            <w:r>
              <w:rPr>
                <w:rFonts w:hint="eastAsia" w:ascii="仿宋_GB2312" w:hAnsi="宋体" w:eastAsia="仿宋_GB2312" w:cs="宋体"/>
                <w:sz w:val="18"/>
                <w:szCs w:val="18"/>
              </w:rPr>
              <w:t>违反本条例第二十七条第一款第（一）项、第（二）项、第（三）项、第（四）项、第（六）项规定的，由县级以上燃气行政主管部门责令限期改正，恢复原状，并处以五千元以上二万元以下罚款；造成损失的，依法予以赔偿。</w:t>
            </w:r>
          </w:p>
        </w:tc>
        <w:tc>
          <w:tcPr>
            <w:tcW w:w="1677" w:type="dxa"/>
            <w:vAlign w:val="center"/>
          </w:tcPr>
          <w:p w14:paraId="3A7D3D70">
            <w:pPr>
              <w:widowControl/>
              <w:spacing w:line="300" w:lineRule="exact"/>
              <w:jc w:val="center"/>
              <w:rPr>
                <w:rFonts w:ascii="仿宋_GB2312" w:hAnsi="华文中宋" w:eastAsia="仿宋_GB2312" w:cs="华文中宋"/>
                <w:sz w:val="18"/>
                <w:szCs w:val="18"/>
              </w:rPr>
            </w:pPr>
            <w:r>
              <w:rPr>
                <w:rFonts w:hint="eastAsia" w:ascii="仿宋_GB2312" w:hAnsi="华文中宋" w:eastAsia="仿宋_GB2312" w:cs="华文中宋"/>
                <w:sz w:val="18"/>
                <w:szCs w:val="18"/>
              </w:rPr>
              <w:t>县住房和城乡</w:t>
            </w:r>
          </w:p>
          <w:p w14:paraId="4C487277">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sz w:val="18"/>
                <w:szCs w:val="18"/>
              </w:rPr>
              <w:t>建设局</w:t>
            </w:r>
          </w:p>
        </w:tc>
        <w:tc>
          <w:tcPr>
            <w:tcW w:w="1808" w:type="dxa"/>
            <w:vAlign w:val="center"/>
          </w:tcPr>
          <w:p w14:paraId="3569DF8E">
            <w:pPr>
              <w:widowControl/>
              <w:spacing w:line="300" w:lineRule="exact"/>
              <w:jc w:val="left"/>
              <w:rPr>
                <w:rFonts w:ascii="仿宋_GB2312" w:hAnsi="华文中宋" w:eastAsia="仿宋_GB2312" w:cs="华文中宋"/>
                <w:spacing w:val="-4"/>
                <w:kern w:val="0"/>
                <w:sz w:val="18"/>
                <w:szCs w:val="18"/>
              </w:rPr>
            </w:pPr>
            <w:r>
              <w:rPr>
                <w:rFonts w:hint="eastAsia" w:ascii="仿宋_GB2312" w:hAnsi="华文中宋" w:eastAsia="仿宋_GB2312" w:cs="华文中宋"/>
                <w:spacing w:val="-4"/>
                <w:kern w:val="0"/>
                <w:sz w:val="18"/>
                <w:szCs w:val="18"/>
              </w:rPr>
              <w:t>下放楼观镇、广济镇、</w:t>
            </w:r>
          </w:p>
          <w:p w14:paraId="026628F5">
            <w:pPr>
              <w:widowControl/>
              <w:spacing w:line="300" w:lineRule="exact"/>
              <w:ind w:firstLine="90" w:firstLineChars="50"/>
              <w:jc w:val="left"/>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马召镇、翠峰镇、</w:t>
            </w:r>
          </w:p>
          <w:p w14:paraId="27D4F006">
            <w:pPr>
              <w:widowControl/>
              <w:spacing w:line="300" w:lineRule="exact"/>
              <w:ind w:firstLine="90" w:firstLineChars="50"/>
              <w:jc w:val="left"/>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竹峪镇、骆峪镇、</w:t>
            </w:r>
          </w:p>
          <w:p w14:paraId="310E7BCE">
            <w:pPr>
              <w:widowControl/>
              <w:spacing w:line="300" w:lineRule="exact"/>
              <w:ind w:firstLine="90" w:firstLineChars="50"/>
              <w:jc w:val="left"/>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集贤镇、九峰镇、</w:t>
            </w:r>
          </w:p>
          <w:p w14:paraId="236E3246">
            <w:pPr>
              <w:widowControl/>
              <w:spacing w:line="300" w:lineRule="exact"/>
              <w:jc w:val="left"/>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厚畛子镇、陈河镇、</w:t>
            </w:r>
          </w:p>
          <w:p w14:paraId="6E711DFC">
            <w:pPr>
              <w:widowControl/>
              <w:spacing w:line="300" w:lineRule="exact"/>
              <w:jc w:val="left"/>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板房子镇、王家河镇</w:t>
            </w:r>
          </w:p>
        </w:tc>
      </w:tr>
      <w:tr w14:paraId="1489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681" w:type="dxa"/>
            <w:vAlign w:val="center"/>
          </w:tcPr>
          <w:p w14:paraId="7B4D0713">
            <w:pPr>
              <w:widowControl/>
              <w:spacing w:line="300" w:lineRule="exact"/>
              <w:jc w:val="center"/>
              <w:rPr>
                <w:rFonts w:ascii="仿宋_GB2312" w:hAnsi="华文中宋" w:eastAsia="仿宋_GB2312" w:cs="华文中宋"/>
                <w:kern w:val="0"/>
                <w:sz w:val="18"/>
                <w:szCs w:val="18"/>
              </w:rPr>
            </w:pPr>
            <w:r>
              <w:rPr>
                <w:rFonts w:ascii="仿宋_GB2312" w:hAnsi="华文中宋" w:eastAsia="仿宋_GB2312" w:cs="华文中宋"/>
                <w:kern w:val="0"/>
                <w:sz w:val="18"/>
                <w:szCs w:val="18"/>
              </w:rPr>
              <w:t>31</w:t>
            </w:r>
          </w:p>
        </w:tc>
        <w:tc>
          <w:tcPr>
            <w:tcW w:w="2217" w:type="dxa"/>
            <w:vAlign w:val="center"/>
          </w:tcPr>
          <w:p w14:paraId="69EF915C">
            <w:pPr>
              <w:widowControl/>
              <w:spacing w:line="300" w:lineRule="exact"/>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对森林防火期内未经批准擅自在森林防火区内野外用火的处罚</w:t>
            </w:r>
          </w:p>
        </w:tc>
        <w:tc>
          <w:tcPr>
            <w:tcW w:w="2072" w:type="dxa"/>
            <w:vAlign w:val="center"/>
          </w:tcPr>
          <w:p w14:paraId="75E58B80">
            <w:pPr>
              <w:widowControl/>
              <w:spacing w:line="300" w:lineRule="exact"/>
              <w:rPr>
                <w:rFonts w:ascii="仿宋_GB2312" w:hAnsi="华文中宋" w:eastAsia="仿宋_GB2312" w:cs="华文中宋"/>
                <w:sz w:val="18"/>
                <w:szCs w:val="18"/>
              </w:rPr>
            </w:pPr>
            <w:r>
              <w:rPr>
                <w:rFonts w:hint="eastAsia" w:ascii="仿宋_GB2312" w:hAnsi="华文中宋" w:eastAsia="仿宋_GB2312" w:cs="华文中宋"/>
                <w:sz w:val="18"/>
                <w:szCs w:val="18"/>
              </w:rPr>
              <w:t>《森林防火条例》</w:t>
            </w:r>
            <w:r>
              <w:rPr>
                <w:rFonts w:ascii="仿宋_GB2312" w:hAnsi="华文中宋" w:eastAsia="仿宋_GB2312" w:cs="华文中宋"/>
                <w:sz w:val="18"/>
                <w:szCs w:val="18"/>
              </w:rPr>
              <w:t>(</w:t>
            </w:r>
            <w:r>
              <w:rPr>
                <w:rFonts w:hint="eastAsia" w:ascii="仿宋_GB2312" w:hAnsi="华文中宋" w:eastAsia="仿宋_GB2312" w:cs="华文中宋"/>
                <w:sz w:val="18"/>
                <w:szCs w:val="18"/>
              </w:rPr>
              <w:t>国务院令第</w:t>
            </w:r>
            <w:r>
              <w:rPr>
                <w:rFonts w:ascii="仿宋_GB2312" w:hAnsi="华文中宋" w:eastAsia="仿宋_GB2312" w:cs="华文中宋"/>
                <w:sz w:val="18"/>
                <w:szCs w:val="18"/>
              </w:rPr>
              <w:t>541</w:t>
            </w:r>
            <w:r>
              <w:rPr>
                <w:rFonts w:hint="eastAsia" w:ascii="仿宋_GB2312" w:hAnsi="华文中宋" w:eastAsia="仿宋_GB2312" w:cs="华文中宋"/>
                <w:sz w:val="18"/>
                <w:szCs w:val="18"/>
              </w:rPr>
              <w:t>号</w:t>
            </w:r>
            <w:r>
              <w:rPr>
                <w:rFonts w:ascii="仿宋_GB2312" w:hAnsi="华文中宋" w:eastAsia="仿宋_GB2312" w:cs="华文中宋"/>
                <w:sz w:val="18"/>
                <w:szCs w:val="18"/>
              </w:rPr>
              <w:t>)</w:t>
            </w:r>
            <w:r>
              <w:rPr>
                <w:rFonts w:hint="eastAsia" w:ascii="仿宋_GB2312" w:hAnsi="华文中宋" w:eastAsia="仿宋_GB2312" w:cs="华文中宋"/>
                <w:sz w:val="18"/>
                <w:szCs w:val="18"/>
              </w:rPr>
              <w:t>第五十条</w:t>
            </w:r>
          </w:p>
          <w:p w14:paraId="2746D34F">
            <w:pPr>
              <w:widowControl/>
              <w:spacing w:line="300" w:lineRule="exact"/>
              <w:rPr>
                <w:rFonts w:ascii="仿宋_GB2312" w:hAnsi="华文中宋" w:eastAsia="仿宋_GB2312" w:cs="华文中宋"/>
                <w:kern w:val="0"/>
                <w:sz w:val="18"/>
                <w:szCs w:val="18"/>
              </w:rPr>
            </w:pPr>
          </w:p>
        </w:tc>
        <w:tc>
          <w:tcPr>
            <w:tcW w:w="7082" w:type="dxa"/>
            <w:vAlign w:val="center"/>
          </w:tcPr>
          <w:p w14:paraId="37591E2A">
            <w:pPr>
              <w:widowControl/>
              <w:spacing w:line="280" w:lineRule="exact"/>
              <w:rPr>
                <w:rFonts w:ascii="仿宋_GB2312" w:hAnsi="华文中宋" w:eastAsia="仿宋_GB2312" w:cs="华文中宋"/>
                <w:sz w:val="18"/>
                <w:szCs w:val="18"/>
              </w:rPr>
            </w:pPr>
            <w:r>
              <w:rPr>
                <w:rFonts w:hint="eastAsia" w:ascii="仿宋_GB2312" w:hAnsi="宋体" w:eastAsia="仿宋_GB2312" w:cs="宋体"/>
                <w:b/>
                <w:bCs/>
                <w:sz w:val="18"/>
                <w:szCs w:val="18"/>
              </w:rPr>
              <w:t>第五十条</w:t>
            </w:r>
            <w:r>
              <w:rPr>
                <w:rFonts w:ascii="仿宋_GB2312" w:hAnsi="宋体" w:eastAsia="仿宋_GB2312" w:cs="宋体"/>
                <w:sz w:val="18"/>
                <w:szCs w:val="18"/>
              </w:rPr>
              <w:t xml:space="preserve"> </w:t>
            </w:r>
            <w:r>
              <w:rPr>
                <w:rFonts w:hint="eastAsia" w:ascii="仿宋_GB2312" w:hAnsi="宋体" w:eastAsia="仿宋_GB2312" w:cs="宋体"/>
                <w:sz w:val="18"/>
                <w:szCs w:val="18"/>
              </w:rPr>
              <w:t>违反本条例规定，森林防火期内未经批准擅自在森林防火区内野外用火的，由县级以上地方人民政府林业主管部门责令停止违法行为，给予警告，对个人并处</w:t>
            </w:r>
            <w:r>
              <w:rPr>
                <w:rFonts w:ascii="仿宋_GB2312" w:hAnsi="宋体" w:eastAsia="仿宋_GB2312" w:cs="宋体"/>
                <w:sz w:val="18"/>
                <w:szCs w:val="18"/>
              </w:rPr>
              <w:t>200</w:t>
            </w:r>
            <w:r>
              <w:rPr>
                <w:rFonts w:hint="eastAsia" w:ascii="仿宋_GB2312" w:hAnsi="宋体" w:eastAsia="仿宋_GB2312" w:cs="宋体"/>
                <w:sz w:val="18"/>
                <w:szCs w:val="18"/>
              </w:rPr>
              <w:t>元以上</w:t>
            </w:r>
            <w:r>
              <w:rPr>
                <w:rFonts w:ascii="仿宋_GB2312" w:hAnsi="宋体" w:eastAsia="仿宋_GB2312" w:cs="宋体"/>
                <w:sz w:val="18"/>
                <w:szCs w:val="18"/>
              </w:rPr>
              <w:t>3000</w:t>
            </w:r>
            <w:r>
              <w:rPr>
                <w:rFonts w:hint="eastAsia" w:ascii="仿宋_GB2312" w:hAnsi="宋体" w:eastAsia="仿宋_GB2312" w:cs="宋体"/>
                <w:sz w:val="18"/>
                <w:szCs w:val="18"/>
              </w:rPr>
              <w:t>元以下罚款，对单位并处</w:t>
            </w:r>
            <w:r>
              <w:rPr>
                <w:rFonts w:ascii="仿宋_GB2312" w:hAnsi="宋体" w:eastAsia="仿宋_GB2312" w:cs="宋体"/>
                <w:sz w:val="18"/>
                <w:szCs w:val="18"/>
              </w:rPr>
              <w:t>1</w:t>
            </w:r>
            <w:r>
              <w:rPr>
                <w:rFonts w:hint="eastAsia" w:ascii="仿宋_GB2312" w:hAnsi="宋体" w:eastAsia="仿宋_GB2312" w:cs="宋体"/>
                <w:sz w:val="18"/>
                <w:szCs w:val="18"/>
              </w:rPr>
              <w:t>万元以上</w:t>
            </w:r>
            <w:r>
              <w:rPr>
                <w:rFonts w:ascii="仿宋_GB2312" w:hAnsi="宋体" w:eastAsia="仿宋_GB2312" w:cs="宋体"/>
                <w:sz w:val="18"/>
                <w:szCs w:val="18"/>
              </w:rPr>
              <w:t>5</w:t>
            </w:r>
            <w:r>
              <w:rPr>
                <w:rFonts w:hint="eastAsia" w:ascii="仿宋_GB2312" w:hAnsi="宋体" w:eastAsia="仿宋_GB2312" w:cs="宋体"/>
                <w:sz w:val="18"/>
                <w:szCs w:val="18"/>
              </w:rPr>
              <w:t>万元以下罚款。</w:t>
            </w:r>
          </w:p>
        </w:tc>
        <w:tc>
          <w:tcPr>
            <w:tcW w:w="1677" w:type="dxa"/>
            <w:vAlign w:val="center"/>
          </w:tcPr>
          <w:p w14:paraId="599291D8">
            <w:pPr>
              <w:widowControl/>
              <w:spacing w:line="300" w:lineRule="exact"/>
              <w:ind w:left="-80" w:leftChars="-38" w:firstLine="37" w:firstLineChars="21"/>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县秦岭生态环境保</w:t>
            </w:r>
          </w:p>
          <w:p w14:paraId="1A653EEB">
            <w:pPr>
              <w:widowControl/>
              <w:spacing w:line="300" w:lineRule="exact"/>
              <w:ind w:left="-80" w:leftChars="-38" w:right="-38" w:rightChars="-18" w:firstLine="37" w:firstLineChars="21"/>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护和综合执法局</w:t>
            </w:r>
          </w:p>
        </w:tc>
        <w:tc>
          <w:tcPr>
            <w:tcW w:w="1808" w:type="dxa"/>
            <w:vAlign w:val="center"/>
          </w:tcPr>
          <w:p w14:paraId="7D21A138">
            <w:pPr>
              <w:widowControl/>
              <w:spacing w:line="260" w:lineRule="exact"/>
              <w:jc w:val="left"/>
              <w:rPr>
                <w:rFonts w:ascii="仿宋_GB2312" w:hAnsi="华文中宋" w:eastAsia="仿宋_GB2312" w:cs="华文中宋"/>
                <w:spacing w:val="-4"/>
                <w:kern w:val="0"/>
                <w:sz w:val="18"/>
                <w:szCs w:val="18"/>
              </w:rPr>
            </w:pPr>
            <w:r>
              <w:rPr>
                <w:rFonts w:hint="eastAsia" w:ascii="仿宋_GB2312" w:hAnsi="华文中宋" w:eastAsia="仿宋_GB2312" w:cs="华文中宋"/>
                <w:spacing w:val="-4"/>
                <w:kern w:val="0"/>
                <w:sz w:val="18"/>
                <w:szCs w:val="18"/>
              </w:rPr>
              <w:t>下放楼观镇、广济镇、</w:t>
            </w:r>
          </w:p>
          <w:p w14:paraId="3B74073D">
            <w:pPr>
              <w:widowControl/>
              <w:spacing w:line="260" w:lineRule="exact"/>
              <w:ind w:firstLine="90" w:firstLineChars="50"/>
              <w:jc w:val="left"/>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马召镇、翠峰镇、</w:t>
            </w:r>
          </w:p>
          <w:p w14:paraId="514476C9">
            <w:pPr>
              <w:widowControl/>
              <w:spacing w:line="260" w:lineRule="exact"/>
              <w:ind w:firstLine="90" w:firstLineChars="50"/>
              <w:jc w:val="left"/>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竹峪镇、骆峪镇、</w:t>
            </w:r>
          </w:p>
          <w:p w14:paraId="18AB53E5">
            <w:pPr>
              <w:widowControl/>
              <w:spacing w:line="260" w:lineRule="exact"/>
              <w:ind w:firstLine="90" w:firstLineChars="50"/>
              <w:jc w:val="left"/>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集贤镇、九峰镇、</w:t>
            </w:r>
          </w:p>
          <w:p w14:paraId="6A302B2D">
            <w:pPr>
              <w:widowControl/>
              <w:spacing w:line="260" w:lineRule="exact"/>
              <w:jc w:val="left"/>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厚畛子镇、陈河镇、板房子镇、王家河镇</w:t>
            </w:r>
          </w:p>
        </w:tc>
      </w:tr>
      <w:tr w14:paraId="56599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4" w:hRule="atLeast"/>
          <w:jc w:val="center"/>
        </w:trPr>
        <w:tc>
          <w:tcPr>
            <w:tcW w:w="681" w:type="dxa"/>
            <w:vAlign w:val="center"/>
          </w:tcPr>
          <w:p w14:paraId="3CB4B3D4">
            <w:pPr>
              <w:widowControl/>
              <w:spacing w:line="300" w:lineRule="exact"/>
              <w:jc w:val="center"/>
              <w:rPr>
                <w:rFonts w:ascii="仿宋_GB2312" w:hAnsi="华文中宋" w:eastAsia="仿宋_GB2312" w:cs="华文中宋"/>
                <w:kern w:val="0"/>
                <w:sz w:val="18"/>
                <w:szCs w:val="18"/>
              </w:rPr>
            </w:pPr>
            <w:r>
              <w:rPr>
                <w:rFonts w:ascii="仿宋_GB2312" w:hAnsi="华文中宋" w:eastAsia="仿宋_GB2312" w:cs="华文中宋"/>
                <w:kern w:val="0"/>
                <w:sz w:val="18"/>
                <w:szCs w:val="18"/>
              </w:rPr>
              <w:t>32</w:t>
            </w:r>
          </w:p>
        </w:tc>
        <w:tc>
          <w:tcPr>
            <w:tcW w:w="2217" w:type="dxa"/>
            <w:vAlign w:val="center"/>
          </w:tcPr>
          <w:p w14:paraId="400AD997">
            <w:pPr>
              <w:widowControl/>
              <w:spacing w:line="300" w:lineRule="exact"/>
              <w:rPr>
                <w:rFonts w:ascii="仿宋_GB2312" w:hAnsi="华文中宋" w:eastAsia="仿宋_GB2312" w:cs="华文中宋"/>
                <w:kern w:val="0"/>
                <w:sz w:val="18"/>
                <w:szCs w:val="18"/>
              </w:rPr>
            </w:pPr>
            <w:r>
              <w:rPr>
                <w:rFonts w:hint="eastAsia" w:ascii="仿宋_GB2312" w:hAnsi="华文中宋" w:eastAsia="仿宋_GB2312" w:cs="华文中宋"/>
                <w:sz w:val="18"/>
                <w:szCs w:val="18"/>
              </w:rPr>
              <w:t>对物业服务区域内侵占绿地，毁坏花草树木；任意倾倒垃圾、堆放杂物、高空抛物，占用、堵塞、封闭其他共有部分的；任意张贴、涂写、刻画、悬挂等行为的处罚</w:t>
            </w:r>
          </w:p>
        </w:tc>
        <w:tc>
          <w:tcPr>
            <w:tcW w:w="2072" w:type="dxa"/>
            <w:vAlign w:val="center"/>
          </w:tcPr>
          <w:p w14:paraId="0212D63C">
            <w:pPr>
              <w:pStyle w:val="6"/>
              <w:spacing w:line="300" w:lineRule="exact"/>
              <w:ind w:firstLine="0" w:firstLineChars="0"/>
              <w:rPr>
                <w:rFonts w:ascii="仿宋_GB2312" w:eastAsia="仿宋_GB2312"/>
                <w:sz w:val="18"/>
                <w:szCs w:val="18"/>
              </w:rPr>
            </w:pPr>
            <w:r>
              <w:rPr>
                <w:rFonts w:hint="eastAsia" w:ascii="仿宋_GB2312" w:hAnsi="华文中宋" w:eastAsia="仿宋_GB2312" w:cs="华文中宋"/>
                <w:sz w:val="18"/>
                <w:szCs w:val="18"/>
              </w:rPr>
              <w:t>《陕西省物业服务管理条例》第七十八条第一款、第一百零七条</w:t>
            </w:r>
          </w:p>
        </w:tc>
        <w:tc>
          <w:tcPr>
            <w:tcW w:w="7082" w:type="dxa"/>
            <w:vAlign w:val="center"/>
          </w:tcPr>
          <w:p w14:paraId="071F37F3">
            <w:pPr>
              <w:keepNext w:val="0"/>
              <w:keepLines w:val="0"/>
              <w:pageBreakBefore w:val="0"/>
              <w:widowControl w:val="0"/>
              <w:kinsoku/>
              <w:wordWrap/>
              <w:overflowPunct/>
              <w:topLinePunct w:val="0"/>
              <w:autoSpaceDE/>
              <w:autoSpaceDN/>
              <w:bidi w:val="0"/>
              <w:adjustRightInd/>
              <w:snapToGrid/>
              <w:spacing w:line="220" w:lineRule="exact"/>
              <w:textAlignment w:val="auto"/>
              <w:rPr>
                <w:rFonts w:ascii="仿宋_GB2312" w:hAnsi="宋体" w:eastAsia="仿宋_GB2312" w:cs="宋体"/>
                <w:sz w:val="18"/>
                <w:szCs w:val="18"/>
              </w:rPr>
            </w:pPr>
            <w:r>
              <w:rPr>
                <w:rFonts w:hint="eastAsia" w:ascii="仿宋_GB2312" w:hAnsi="宋体" w:eastAsia="仿宋_GB2312" w:cs="宋体"/>
                <w:b/>
                <w:bCs/>
                <w:sz w:val="18"/>
                <w:szCs w:val="18"/>
              </w:rPr>
              <w:t>第七十八条第一款</w:t>
            </w:r>
            <w:r>
              <w:rPr>
                <w:rFonts w:ascii="仿宋_GB2312" w:hAnsi="宋体" w:eastAsia="仿宋_GB2312" w:cs="宋体"/>
                <w:b/>
                <w:bCs/>
                <w:sz w:val="18"/>
                <w:szCs w:val="18"/>
              </w:rPr>
              <w:t xml:space="preserve">  </w:t>
            </w:r>
            <w:r>
              <w:rPr>
                <w:rFonts w:hint="eastAsia" w:ascii="仿宋_GB2312" w:hAnsi="宋体" w:eastAsia="仿宋_GB2312" w:cs="宋体"/>
                <w:sz w:val="18"/>
                <w:szCs w:val="18"/>
              </w:rPr>
              <w:t>物业服务区域内不得有下列行为（一）擅自变动房屋建筑主体和承重结构或者改变房屋外貌，在外墙体开设、扩大门窗。</w:t>
            </w:r>
          </w:p>
          <w:p w14:paraId="5F416B6D">
            <w:pPr>
              <w:keepNext w:val="0"/>
              <w:keepLines w:val="0"/>
              <w:pageBreakBefore w:val="0"/>
              <w:widowControl w:val="0"/>
              <w:kinsoku/>
              <w:wordWrap/>
              <w:overflowPunct/>
              <w:topLinePunct w:val="0"/>
              <w:autoSpaceDE/>
              <w:autoSpaceDN/>
              <w:bidi w:val="0"/>
              <w:adjustRightInd/>
              <w:snapToGrid/>
              <w:spacing w:line="220" w:lineRule="exact"/>
              <w:textAlignment w:val="auto"/>
              <w:rPr>
                <w:rFonts w:ascii="仿宋_GB2312" w:hAnsi="宋体" w:eastAsia="仿宋_GB2312" w:cs="宋体"/>
                <w:sz w:val="18"/>
                <w:szCs w:val="18"/>
              </w:rPr>
            </w:pPr>
            <w:r>
              <w:rPr>
                <w:rFonts w:hint="eastAsia" w:ascii="仿宋_GB2312" w:hAnsi="宋体" w:eastAsia="仿宋_GB2312" w:cs="宋体"/>
                <w:b/>
                <w:bCs/>
                <w:sz w:val="18"/>
                <w:szCs w:val="18"/>
              </w:rPr>
              <w:t>第一百零七条</w:t>
            </w:r>
            <w:r>
              <w:rPr>
                <w:rFonts w:ascii="仿宋_GB2312" w:hAnsi="宋体" w:eastAsia="仿宋_GB2312" w:cs="宋体"/>
                <w:sz w:val="18"/>
                <w:szCs w:val="18"/>
              </w:rPr>
              <w:t xml:space="preserve"> </w:t>
            </w:r>
            <w:r>
              <w:rPr>
                <w:rFonts w:hint="eastAsia" w:ascii="仿宋_GB2312" w:hAnsi="宋体" w:eastAsia="仿宋_GB2312" w:cs="宋体"/>
                <w:sz w:val="18"/>
                <w:szCs w:val="18"/>
              </w:rPr>
              <w:t>物业服务区域内有下列行为之一的，由有关部门按照下列规定予以查处：（一）违反本条例第七十八条第一款第</w:t>
            </w:r>
            <w:r>
              <w:rPr>
                <w:rFonts w:ascii="仿宋_GB2312" w:hAnsi="宋体" w:eastAsia="仿宋_GB2312" w:cs="宋体"/>
                <w:sz w:val="18"/>
                <w:szCs w:val="18"/>
              </w:rPr>
              <w:t>(</w:t>
            </w:r>
            <w:r>
              <w:rPr>
                <w:rFonts w:hint="eastAsia" w:ascii="仿宋_GB2312" w:hAnsi="宋体" w:eastAsia="仿宋_GB2312" w:cs="宋体"/>
                <w:sz w:val="18"/>
                <w:szCs w:val="18"/>
              </w:rPr>
              <w:t>一</w:t>
            </w:r>
            <w:r>
              <w:rPr>
                <w:rFonts w:ascii="仿宋_GB2312" w:hAnsi="宋体" w:eastAsia="仿宋_GB2312" w:cs="宋体"/>
                <w:sz w:val="18"/>
                <w:szCs w:val="18"/>
              </w:rPr>
              <w:t>)</w:t>
            </w:r>
            <w:r>
              <w:rPr>
                <w:rFonts w:hint="eastAsia" w:ascii="仿宋_GB2312" w:hAnsi="宋体" w:eastAsia="仿宋_GB2312" w:cs="宋体"/>
                <w:sz w:val="18"/>
                <w:szCs w:val="18"/>
              </w:rPr>
              <w:t>项规定的，由县级以上住房和城乡建设主管部门责令限期改正，擅自变动房屋建筑主体和承重结构的，处五万元以上十万元以下的罚款；改变房屋外貌或者在外墙体开设、扩大门窗的，处一千元以上一万元以下罚款；造成损害后果的，依法承担民事责任。（二）违反本条例第七十八条第一款第</w:t>
            </w:r>
            <w:r>
              <w:rPr>
                <w:rFonts w:ascii="仿宋_GB2312" w:hAnsi="宋体" w:eastAsia="仿宋_GB2312" w:cs="宋体"/>
                <w:sz w:val="18"/>
                <w:szCs w:val="18"/>
              </w:rPr>
              <w:t>(</w:t>
            </w:r>
            <w:r>
              <w:rPr>
                <w:rFonts w:hint="eastAsia" w:ascii="仿宋_GB2312" w:hAnsi="宋体" w:eastAsia="仿宋_GB2312" w:cs="宋体"/>
                <w:sz w:val="18"/>
                <w:szCs w:val="18"/>
              </w:rPr>
              <w:t>二</w:t>
            </w:r>
            <w:r>
              <w:rPr>
                <w:rFonts w:ascii="仿宋_GB2312" w:hAnsi="宋体" w:eastAsia="仿宋_GB2312" w:cs="宋体"/>
                <w:sz w:val="18"/>
                <w:szCs w:val="18"/>
              </w:rPr>
              <w:t>)</w:t>
            </w:r>
            <w:r>
              <w:rPr>
                <w:rFonts w:hint="eastAsia" w:ascii="仿宋_GB2312" w:hAnsi="宋体" w:eastAsia="仿宋_GB2312" w:cs="宋体"/>
                <w:sz w:val="18"/>
                <w:szCs w:val="18"/>
              </w:rPr>
              <w:t>项规定的，由县级以上住房和城乡建设主管部门给予警告并责令限期改正；擅自占用或者故意毁损共有部分、共用设施设备的，对单位处五万元以上二十万元以下罚款；对个人处一千元以上一万元以下罚款；有违法所得的，责令退还违法所得。</w:t>
            </w:r>
          </w:p>
          <w:p w14:paraId="6A822AB8">
            <w:pPr>
              <w:keepNext w:val="0"/>
              <w:keepLines w:val="0"/>
              <w:pageBreakBefore w:val="0"/>
              <w:widowControl w:val="0"/>
              <w:kinsoku/>
              <w:wordWrap/>
              <w:overflowPunct/>
              <w:topLinePunct w:val="0"/>
              <w:autoSpaceDE/>
              <w:autoSpaceDN/>
              <w:bidi w:val="0"/>
              <w:adjustRightInd/>
              <w:snapToGrid/>
              <w:spacing w:line="220" w:lineRule="exact"/>
              <w:textAlignment w:val="auto"/>
              <w:rPr>
                <w:rFonts w:ascii="仿宋_GB2312" w:hAnsi="宋体" w:eastAsia="仿宋_GB2312" w:cs="宋体"/>
                <w:sz w:val="18"/>
                <w:szCs w:val="18"/>
              </w:rPr>
            </w:pPr>
            <w:r>
              <w:rPr>
                <w:rFonts w:hint="eastAsia" w:ascii="仿宋_GB2312" w:hAnsi="宋体" w:eastAsia="仿宋_GB2312" w:cs="宋体"/>
                <w:sz w:val="18"/>
                <w:szCs w:val="18"/>
              </w:rPr>
              <w:t>（三）违反本条例第七十八条第一款第</w:t>
            </w:r>
            <w:r>
              <w:rPr>
                <w:rFonts w:ascii="仿宋_GB2312" w:hAnsi="宋体" w:eastAsia="仿宋_GB2312" w:cs="宋体"/>
                <w:sz w:val="18"/>
                <w:szCs w:val="18"/>
              </w:rPr>
              <w:t>(</w:t>
            </w:r>
            <w:r>
              <w:rPr>
                <w:rFonts w:hint="eastAsia" w:ascii="仿宋_GB2312" w:hAnsi="宋体" w:eastAsia="仿宋_GB2312" w:cs="宋体"/>
                <w:sz w:val="18"/>
                <w:szCs w:val="18"/>
              </w:rPr>
              <w:t>三</w:t>
            </w:r>
            <w:r>
              <w:rPr>
                <w:rFonts w:ascii="仿宋_GB2312" w:hAnsi="宋体" w:eastAsia="仿宋_GB2312" w:cs="宋体"/>
                <w:sz w:val="18"/>
                <w:szCs w:val="18"/>
              </w:rPr>
              <w:t>)</w:t>
            </w:r>
            <w:r>
              <w:rPr>
                <w:rFonts w:hint="eastAsia" w:ascii="仿宋_GB2312" w:hAnsi="宋体" w:eastAsia="仿宋_GB2312" w:cs="宋体"/>
                <w:sz w:val="18"/>
                <w:szCs w:val="18"/>
              </w:rPr>
              <w:t>项规定的，由县级以上人民防空部门依照人民防空相关法律、法规予以处罚。（四）违反本条例第七十八条第一款第</w:t>
            </w:r>
            <w:r>
              <w:rPr>
                <w:rFonts w:ascii="仿宋_GB2312" w:hAnsi="宋体" w:eastAsia="仿宋_GB2312" w:cs="宋体"/>
                <w:sz w:val="18"/>
                <w:szCs w:val="18"/>
              </w:rPr>
              <w:t>(</w:t>
            </w:r>
            <w:r>
              <w:rPr>
                <w:rFonts w:hint="eastAsia" w:ascii="仿宋_GB2312" w:hAnsi="宋体" w:eastAsia="仿宋_GB2312" w:cs="宋体"/>
                <w:sz w:val="18"/>
                <w:szCs w:val="18"/>
              </w:rPr>
              <w:t>四</w:t>
            </w:r>
            <w:r>
              <w:rPr>
                <w:rFonts w:ascii="仿宋_GB2312" w:hAnsi="宋体" w:eastAsia="仿宋_GB2312" w:cs="宋体"/>
                <w:sz w:val="18"/>
                <w:szCs w:val="18"/>
              </w:rPr>
              <w:t>)</w:t>
            </w:r>
            <w:r>
              <w:rPr>
                <w:rFonts w:hint="eastAsia" w:ascii="仿宋_GB2312" w:hAnsi="宋体" w:eastAsia="仿宋_GB2312" w:cs="宋体"/>
                <w:sz w:val="18"/>
                <w:szCs w:val="18"/>
              </w:rPr>
              <w:t>项规定的，由县级以上市场监督管理部门责令限期改正，依照相关法律、法规予以处罚。</w:t>
            </w:r>
          </w:p>
          <w:p w14:paraId="47708B8E">
            <w:pPr>
              <w:keepNext w:val="0"/>
              <w:keepLines w:val="0"/>
              <w:pageBreakBefore w:val="0"/>
              <w:widowControl w:val="0"/>
              <w:kinsoku/>
              <w:wordWrap/>
              <w:overflowPunct/>
              <w:topLinePunct w:val="0"/>
              <w:autoSpaceDE/>
              <w:autoSpaceDN/>
              <w:bidi w:val="0"/>
              <w:adjustRightInd/>
              <w:snapToGrid/>
              <w:spacing w:line="220" w:lineRule="exact"/>
              <w:textAlignment w:val="auto"/>
              <w:rPr>
                <w:rFonts w:ascii="仿宋_GB2312" w:hAnsi="华文中宋" w:eastAsia="仿宋_GB2312" w:cs="华文中宋"/>
                <w:kern w:val="0"/>
                <w:sz w:val="18"/>
                <w:szCs w:val="18"/>
              </w:rPr>
            </w:pPr>
            <w:r>
              <w:rPr>
                <w:rFonts w:hint="eastAsia" w:ascii="仿宋_GB2312" w:hAnsi="宋体" w:eastAsia="仿宋_GB2312" w:cs="宋体"/>
                <w:sz w:val="18"/>
                <w:szCs w:val="18"/>
              </w:rPr>
              <w:t>（五）违反本条例第七十八条第一款第</w:t>
            </w:r>
            <w:r>
              <w:rPr>
                <w:rFonts w:ascii="仿宋_GB2312" w:hAnsi="宋体" w:eastAsia="仿宋_GB2312" w:cs="宋体"/>
                <w:sz w:val="18"/>
                <w:szCs w:val="18"/>
              </w:rPr>
              <w:t>(</w:t>
            </w:r>
            <w:r>
              <w:rPr>
                <w:rFonts w:hint="eastAsia" w:ascii="仿宋_GB2312" w:hAnsi="宋体" w:eastAsia="仿宋_GB2312" w:cs="宋体"/>
                <w:sz w:val="18"/>
                <w:szCs w:val="18"/>
              </w:rPr>
              <w:t>五</w:t>
            </w:r>
            <w:r>
              <w:rPr>
                <w:rFonts w:ascii="仿宋_GB2312" w:hAnsi="宋体" w:eastAsia="仿宋_GB2312" w:cs="宋体"/>
                <w:sz w:val="18"/>
                <w:szCs w:val="18"/>
              </w:rPr>
              <w:t>)</w:t>
            </w:r>
            <w:r>
              <w:rPr>
                <w:rFonts w:hint="eastAsia" w:ascii="仿宋_GB2312" w:hAnsi="宋体" w:eastAsia="仿宋_GB2312" w:cs="宋体"/>
                <w:sz w:val="18"/>
                <w:szCs w:val="18"/>
              </w:rPr>
              <w:t>项规定的，由公安机关依照《中华人民共和国治安管理处罚法》予以处罚。构成犯罪的，依法追究刑事责任。（六）违反本条例第七十八条第一款第</w:t>
            </w:r>
            <w:r>
              <w:rPr>
                <w:rFonts w:ascii="仿宋_GB2312" w:hAnsi="宋体" w:eastAsia="仿宋_GB2312" w:cs="宋体"/>
                <w:sz w:val="18"/>
                <w:szCs w:val="18"/>
              </w:rPr>
              <w:t>(</w:t>
            </w:r>
            <w:r>
              <w:rPr>
                <w:rFonts w:hint="eastAsia" w:ascii="仿宋_GB2312" w:hAnsi="宋体" w:eastAsia="仿宋_GB2312" w:cs="宋体"/>
                <w:sz w:val="18"/>
                <w:szCs w:val="18"/>
              </w:rPr>
              <w:t>六</w:t>
            </w:r>
            <w:r>
              <w:rPr>
                <w:rFonts w:ascii="仿宋_GB2312" w:hAnsi="宋体" w:eastAsia="仿宋_GB2312" w:cs="宋体"/>
                <w:sz w:val="18"/>
                <w:szCs w:val="18"/>
              </w:rPr>
              <w:t>)</w:t>
            </w:r>
            <w:r>
              <w:rPr>
                <w:rFonts w:hint="eastAsia" w:ascii="仿宋_GB2312" w:hAnsi="宋体" w:eastAsia="仿宋_GB2312" w:cs="宋体"/>
                <w:sz w:val="18"/>
                <w:szCs w:val="18"/>
              </w:rPr>
              <w:t>项规定，违规停车堵塞消防通道的，由公安机关或者消防救援机构依照相关法律、法规予以处罚。违反规定私拉电线（缆）为电动车辆充电或者电动车辆进楼入户充电的，由公安机关或者消防救援机构责令改正；拒不改正的，处二百元以上一千元以下罚款。（七）违反本条例第七十八条第一款第（七）项规定的，由城市管理综合执法部门依照《陕西省城镇绿化条例》予以处罚。（八）违反本条例第七十八条第一款第（八）项规定任意倾倒垃圾、堆放杂物，导致消防通道或者疏散通道被占用、堵塞、封闭的，由公安机关或者消防救援机构责令限期改正；逾期拒不改正的，强制执行，所需费用由违法行为人承担，并对单位处五千元以上五万元以下罚款，对个人处五百元的罚款。占用、堵塞、封闭其他共有部分的，由城市管理综合执法部门给予警告并责令限期改正；逾期拒不改正的，对单位处二千元以上二万元以下罚款，对个人处二百元以上五百元以下罚款。（九）违反本条例第七十八条第一款第（八）项规定高空抛物的，没有造成损害后果的，由公安机关予以警告，处五百元以上五千元以下的罚款；造成损害后果的，依法承担民事责任；构成犯罪的，依法追究刑事责任。（十）违反本条例第七十八条第一款第（九）项规定的，由公安机关依照《中华人民共和国治安管理处罚法》予以处罚。（十一）违反本条例第七十八条第一款第（十）项规定的，由公安机关依照《中华人民共和国治安管理处罚法》予以处罚。（十二）违反本条例第七十八条第一款第（十一）项规定的，由城市管理综合执法部门依照《陕西省城市市容和环境卫生管理条例》予以处罚。</w:t>
            </w:r>
          </w:p>
        </w:tc>
        <w:tc>
          <w:tcPr>
            <w:tcW w:w="1677" w:type="dxa"/>
            <w:vAlign w:val="center"/>
          </w:tcPr>
          <w:p w14:paraId="7899AAC0">
            <w:pPr>
              <w:widowControl/>
              <w:spacing w:line="300" w:lineRule="exact"/>
              <w:jc w:val="center"/>
              <w:rPr>
                <w:rFonts w:ascii="仿宋_GB2312" w:hAnsi="华文中宋" w:eastAsia="仿宋_GB2312" w:cs="华文中宋"/>
                <w:sz w:val="18"/>
                <w:szCs w:val="18"/>
              </w:rPr>
            </w:pPr>
            <w:r>
              <w:rPr>
                <w:rFonts w:hint="eastAsia" w:ascii="仿宋_GB2312" w:hAnsi="华文中宋" w:eastAsia="仿宋_GB2312" w:cs="华文中宋"/>
                <w:sz w:val="18"/>
                <w:szCs w:val="18"/>
              </w:rPr>
              <w:t>县住房和城乡</w:t>
            </w:r>
          </w:p>
          <w:p w14:paraId="30148BA3">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sz w:val="18"/>
                <w:szCs w:val="18"/>
              </w:rPr>
              <w:t>建设局</w:t>
            </w:r>
          </w:p>
        </w:tc>
        <w:tc>
          <w:tcPr>
            <w:tcW w:w="1808" w:type="dxa"/>
            <w:vAlign w:val="center"/>
          </w:tcPr>
          <w:p w14:paraId="5B68C869">
            <w:pPr>
              <w:widowControl/>
              <w:spacing w:line="300" w:lineRule="exact"/>
              <w:jc w:val="center"/>
              <w:rPr>
                <w:rFonts w:ascii="仿宋_GB2312" w:hAnsi="华文中宋" w:eastAsia="仿宋_GB2312" w:cs="华文中宋"/>
                <w:spacing w:val="-4"/>
                <w:kern w:val="0"/>
                <w:sz w:val="18"/>
                <w:szCs w:val="18"/>
              </w:rPr>
            </w:pPr>
            <w:r>
              <w:rPr>
                <w:rFonts w:hint="eastAsia" w:ascii="仿宋_GB2312" w:hAnsi="华文中宋" w:eastAsia="仿宋_GB2312" w:cs="华文中宋"/>
                <w:spacing w:val="-4"/>
                <w:kern w:val="0"/>
                <w:sz w:val="18"/>
                <w:szCs w:val="18"/>
              </w:rPr>
              <w:t>下放楼观镇、广济镇、</w:t>
            </w:r>
          </w:p>
          <w:p w14:paraId="70FAF6D6">
            <w:pPr>
              <w:widowControl/>
              <w:spacing w:line="300" w:lineRule="exact"/>
              <w:jc w:val="center"/>
              <w:rPr>
                <w:rFonts w:ascii="仿宋_GB2312" w:hAnsi="华文中宋" w:eastAsia="仿宋_GB2312" w:cs="华文中宋"/>
                <w:kern w:val="0"/>
                <w:sz w:val="18"/>
                <w:szCs w:val="18"/>
              </w:rPr>
            </w:pPr>
            <w:r>
              <w:rPr>
                <w:rFonts w:ascii="仿宋_GB2312" w:hAnsi="华文中宋" w:eastAsia="仿宋_GB2312" w:cs="华文中宋"/>
                <w:kern w:val="0"/>
                <w:sz w:val="18"/>
                <w:szCs w:val="18"/>
              </w:rPr>
              <w:t xml:space="preserve"> </w:t>
            </w:r>
            <w:r>
              <w:rPr>
                <w:rFonts w:hint="eastAsia" w:ascii="仿宋_GB2312" w:hAnsi="华文中宋" w:eastAsia="仿宋_GB2312" w:cs="华文中宋"/>
                <w:kern w:val="0"/>
                <w:sz w:val="18"/>
                <w:szCs w:val="18"/>
              </w:rPr>
              <w:t>马召镇、翠峰镇、</w:t>
            </w:r>
          </w:p>
          <w:p w14:paraId="0A38D8E8">
            <w:pPr>
              <w:widowControl/>
              <w:spacing w:line="300" w:lineRule="exact"/>
              <w:jc w:val="center"/>
              <w:rPr>
                <w:rFonts w:ascii="仿宋_GB2312" w:hAnsi="华文中宋" w:eastAsia="仿宋_GB2312" w:cs="华文中宋"/>
                <w:kern w:val="0"/>
                <w:sz w:val="18"/>
                <w:szCs w:val="18"/>
              </w:rPr>
            </w:pPr>
            <w:r>
              <w:rPr>
                <w:rFonts w:ascii="仿宋_GB2312" w:hAnsi="华文中宋" w:eastAsia="仿宋_GB2312" w:cs="华文中宋"/>
                <w:kern w:val="0"/>
                <w:sz w:val="18"/>
                <w:szCs w:val="18"/>
              </w:rPr>
              <w:t xml:space="preserve"> </w:t>
            </w:r>
            <w:r>
              <w:rPr>
                <w:rFonts w:hint="eastAsia" w:ascii="仿宋_GB2312" w:hAnsi="华文中宋" w:eastAsia="仿宋_GB2312" w:cs="华文中宋"/>
                <w:kern w:val="0"/>
                <w:sz w:val="18"/>
                <w:szCs w:val="18"/>
              </w:rPr>
              <w:t>竹峪镇、骆峪镇、</w:t>
            </w:r>
          </w:p>
          <w:p w14:paraId="7AE8CE5C">
            <w:pPr>
              <w:widowControl/>
              <w:spacing w:line="300" w:lineRule="exact"/>
              <w:jc w:val="center"/>
              <w:rPr>
                <w:rFonts w:ascii="仿宋_GB2312" w:hAnsi="华文中宋" w:eastAsia="仿宋_GB2312" w:cs="华文中宋"/>
                <w:kern w:val="0"/>
                <w:sz w:val="18"/>
                <w:szCs w:val="18"/>
              </w:rPr>
            </w:pPr>
            <w:r>
              <w:rPr>
                <w:rFonts w:ascii="仿宋_GB2312" w:hAnsi="华文中宋" w:eastAsia="仿宋_GB2312" w:cs="华文中宋"/>
                <w:kern w:val="0"/>
                <w:sz w:val="18"/>
                <w:szCs w:val="18"/>
              </w:rPr>
              <w:t xml:space="preserve"> </w:t>
            </w:r>
            <w:r>
              <w:rPr>
                <w:rFonts w:hint="eastAsia" w:ascii="仿宋_GB2312" w:hAnsi="华文中宋" w:eastAsia="仿宋_GB2312" w:cs="华文中宋"/>
                <w:kern w:val="0"/>
                <w:sz w:val="18"/>
                <w:szCs w:val="18"/>
              </w:rPr>
              <w:t>集贤镇、九峰镇、</w:t>
            </w:r>
          </w:p>
          <w:p w14:paraId="7905D185">
            <w:pPr>
              <w:widowControl/>
              <w:spacing w:line="300" w:lineRule="exact"/>
              <w:jc w:val="center"/>
              <w:rPr>
                <w:rFonts w:ascii="仿宋_GB2312" w:hAnsi="华文中宋" w:eastAsia="仿宋_GB2312" w:cs="华文中宋"/>
                <w:kern w:val="0"/>
                <w:sz w:val="18"/>
                <w:szCs w:val="18"/>
              </w:rPr>
            </w:pPr>
            <w:r>
              <w:rPr>
                <w:rFonts w:hint="eastAsia" w:ascii="仿宋_GB2312" w:hAnsi="华文中宋" w:eastAsia="仿宋_GB2312" w:cs="华文中宋"/>
                <w:kern w:val="0"/>
                <w:sz w:val="18"/>
                <w:szCs w:val="18"/>
              </w:rPr>
              <w:t>厚畛子镇、陈河镇、板房子镇、王家河镇</w:t>
            </w:r>
          </w:p>
        </w:tc>
      </w:tr>
    </w:tbl>
    <w:p w14:paraId="5FDDDC9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hakuyoxingshu7000"/>
    <w:panose1 w:val="00000000000000000000"/>
    <w:charset w:val="86"/>
    <w:family w:val="auto"/>
    <w:pitch w:val="default"/>
    <w:sig w:usb0="00000000" w:usb1="00000000" w:usb2="00000010" w:usb3="00000000" w:csb0="0004009F" w:csb1="00000000"/>
  </w:font>
  <w:font w:name="hakuyoxingshu7000">
    <w:panose1 w:val="02000600000000000000"/>
    <w:charset w:val="86"/>
    <w:family w:val="auto"/>
    <w:pitch w:val="default"/>
    <w:sig w:usb0="FFFFFFFF" w:usb1="E9FFFFFF" w:usb2="0000003F" w:usb3="00000000" w:csb0="603F00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lYTk2YjRiY2I4NWE3ODg3OWEzOWE3ZDMwYWVhZGEifQ=="/>
  </w:docVars>
  <w:rsids>
    <w:rsidRoot w:val="6CBC1FD9"/>
    <w:rsid w:val="6CBC1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character" w:styleId="5">
    <w:name w:val="page number"/>
    <w:basedOn w:val="4"/>
    <w:qFormat/>
    <w:uiPriority w:val="99"/>
    <w:rPr>
      <w:rFonts w:cs="Times New Roman"/>
    </w:rPr>
  </w:style>
  <w:style w:type="paragraph" w:customStyle="1" w:styleId="6">
    <w:name w:val="Normal Indent1"/>
    <w:basedOn w:val="1"/>
    <w:qFormat/>
    <w:uiPriority w:val="99"/>
    <w:pPr>
      <w:ind w:firstLine="200" w:firstLineChars="200"/>
    </w:pPr>
    <w:rPr>
      <w:rFonts w:eastAsia="楷体_GB231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16</TotalTime>
  <ScaleCrop>false</ScaleCrop>
  <LinksUpToDate>false</LinksUpToDate>
  <CharactersWithSpaces>0</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2024-09-11T01:02:00Z</dcterms:created>
  <dc:creator>愛殇璃</dc:creator>
  <cp:lastModifiedBy>愛殇璃</cp:lastModifiedBy>
  <dcterms:modified xsi:type="dcterms:W3CDTF">2024-09-11T01:19:11Z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691DFE14021849C4955ED983968159BB_11</vt:lpwstr>
  </property>
</Properties>
</file>