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00" w:lineRule="auto"/>
        <w:rPr>
          <w:rFonts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</w:t>
      </w:r>
      <w:r>
        <w:rPr>
          <w:rFonts w:ascii="Times New Roman" w:hAnsi="Times New Roman" w:eastAsia="黑体" w:cs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陕西省普通中学“三好学生”和</w:t>
      </w:r>
    </w:p>
    <w:p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“优秀学生干部”评选标准</w:t>
      </w:r>
    </w:p>
    <w:p>
      <w:pPr>
        <w:spacing w:line="500" w:lineRule="exact"/>
        <w:rPr>
          <w:rFonts w:ascii="Times New Roman" w:hAnsi="Times New Roman" w:eastAsia="方正小标宋简体" w:cs="Times New Roman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一、“三好学生”评选标准</w:t>
      </w:r>
    </w:p>
    <w:p>
      <w:pPr>
        <w:widowControl/>
        <w:shd w:val="clear" w:color="050000" w:fill="auto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坚持以社会主义核心价值观为引领，爱学习、爱劳动、爱祖国、节水、节电、节粮，树立正确的世界观、人生观和价值观，爱党爱国爱人民；</w:t>
      </w:r>
    </w:p>
    <w:p>
      <w:pPr>
        <w:widowControl/>
        <w:shd w:val="clear" w:color="050000" w:fill="auto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具有遵纪守法、诚实守信、艰苦奋斗、团结互助的良好品质；具有社会主义民主法制意识，遵守国家法律和社会公德；</w:t>
      </w:r>
    </w:p>
    <w:p>
      <w:pPr>
        <w:widowControl/>
        <w:shd w:val="clear" w:color="050000" w:fill="auto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具有良好文明行为习惯，能自觉保护环境、模范遵守和执行中学生守则及日常行为规范；</w:t>
      </w:r>
    </w:p>
    <w:p>
      <w:pPr>
        <w:widowControl/>
        <w:shd w:val="clear" w:color="050000" w:fill="auto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具有较强的学习能力、实践能力，注重实践，有创新精神，在某一方面有较突出表现；</w:t>
      </w:r>
    </w:p>
    <w:p>
      <w:pPr>
        <w:widowControl/>
        <w:shd w:val="clear" w:color="050000" w:fill="auto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具有强烈的社会责任感和集体主义精神，积极参加社会主义核心价值观教育系列实践活动，积极参加少先队和共青团各项活动；</w:t>
      </w:r>
    </w:p>
    <w:p>
      <w:pPr>
        <w:shd w:val="clear" w:color="050000" w:fill="auto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积极参加体育锻炼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文娱活动，具有良好的心理素质，身心健康，意志坚强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具有良好的审美情趣和人文素养。</w:t>
      </w:r>
    </w:p>
    <w:p>
      <w:pPr>
        <w:shd w:val="clear" w:color="050000" w:fill="auto"/>
        <w:adjustRightInd w:val="0"/>
        <w:snapToGrid w:val="0"/>
        <w:spacing w:line="500" w:lineRule="exact"/>
        <w:ind w:firstLine="640" w:firstLineChars="200"/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具有较高的综合素质，立志成为德智体美劳全面发展的社会主义事业和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中华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民族伟大复兴的合格建设者和可靠接班人。</w:t>
      </w:r>
    </w:p>
    <w:p>
      <w:pPr>
        <w:numPr>
          <w:ilvl w:val="0"/>
          <w:numId w:val="1"/>
        </w:num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“优秀学生干部”评选标准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080000" w:fill="FFFFFF"/>
        </w:rPr>
        <w:t>除具备省级“三好学生”基本条件外，还应该在积极主动承担学校班级及社团工作，热心为同学服务等方面有突出表现，在同学中具有较高的威信，有较强的协调能力，能起到积极带头作用。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98528"/>
    <w:multiLevelType w:val="singleLevel"/>
    <w:tmpl w:val="C4798528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E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2023-12-01T14:27:52Z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