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outlineLvl w:val="0"/>
        <w:rPr>
          <w:rFonts w:ascii="黑体" w:hAnsi="黑体" w:eastAsia="黑体"/>
          <w:sz w:val="32"/>
          <w:szCs w:val="32"/>
        </w:rPr>
      </w:pPr>
      <w:r>
        <w:rPr>
          <w:rFonts w:hint="eastAsia" w:ascii="黑体" w:hAnsi="黑体" w:eastAsia="黑体"/>
          <w:sz w:val="32"/>
          <w:szCs w:val="32"/>
        </w:rPr>
        <w:t>附件1</w:t>
      </w:r>
    </w:p>
    <w:p>
      <w:pPr>
        <w:spacing w:line="220" w:lineRule="atLeast"/>
        <w:jc w:val="center"/>
        <w:outlineLvl w:val="0"/>
        <w:rPr>
          <w:rFonts w:ascii="方正小标宋简体" w:hAnsi="黑体" w:eastAsia="方正小标宋简体"/>
          <w:b/>
          <w:sz w:val="44"/>
          <w:szCs w:val="44"/>
        </w:rPr>
      </w:pPr>
      <w:r>
        <w:rPr>
          <w:rFonts w:hint="eastAsia" w:ascii="方正小标宋简体" w:hAnsi="黑体" w:eastAsia="方正小标宋简体"/>
          <w:b/>
          <w:sz w:val="44"/>
          <w:szCs w:val="44"/>
        </w:rPr>
        <w:t>本次检验项目</w:t>
      </w:r>
    </w:p>
    <w:p>
      <w:pPr>
        <w:numPr>
          <w:ilvl w:val="0"/>
          <w:numId w:val="1"/>
        </w:numPr>
        <w:spacing w:line="640" w:lineRule="exact"/>
        <w:outlineLvl w:val="0"/>
        <w:rPr>
          <w:rFonts w:ascii="黑体" w:eastAsia="黑体" w:cs="黑体"/>
          <w:color w:val="000000"/>
          <w:sz w:val="32"/>
          <w:szCs w:val="32"/>
        </w:rPr>
      </w:pPr>
      <w:r>
        <w:rPr>
          <w:rFonts w:hint="eastAsia" w:ascii="黑体" w:eastAsia="黑体" w:cs="黑体"/>
          <w:color w:val="000000"/>
          <w:sz w:val="32"/>
          <w:szCs w:val="32"/>
          <w:lang w:eastAsia="zh-CN"/>
        </w:rPr>
        <w:t>餐饮食品</w:t>
      </w:r>
    </w:p>
    <w:p>
      <w:pPr>
        <w:spacing w:line="640" w:lineRule="exact"/>
        <w:ind w:firstLine="482" w:firstLineChars="150"/>
        <w:outlineLvl w:val="1"/>
        <w:rPr>
          <w:rFonts w:ascii="楷体" w:hAnsi="楷体" w:eastAsia="楷体"/>
          <w:b/>
          <w:sz w:val="32"/>
          <w:szCs w:val="32"/>
        </w:rPr>
      </w:pPr>
      <w:r>
        <w:rPr>
          <w:rFonts w:hint="eastAsia" w:ascii="楷体" w:hAnsi="楷体" w:eastAsia="楷体"/>
          <w:b/>
          <w:sz w:val="32"/>
          <w:szCs w:val="32"/>
        </w:rPr>
        <w:t>（一）抽检依据</w:t>
      </w:r>
    </w:p>
    <w:p>
      <w:pPr>
        <w:spacing w:line="640" w:lineRule="exact"/>
        <w:ind w:firstLine="640" w:firstLineChars="200"/>
        <w:rPr>
          <w:rFonts w:ascii="楷体" w:hAnsi="楷体" w:eastAsia="楷体"/>
          <w:b/>
          <w:sz w:val="32"/>
          <w:szCs w:val="32"/>
        </w:rPr>
      </w:pPr>
      <w:r>
        <w:rPr>
          <w:rFonts w:hint="eastAsia" w:ascii="仿宋_GB2312" w:hAnsi="黑体" w:eastAsia="仿宋_GB2312"/>
          <w:sz w:val="32"/>
          <w:szCs w:val="32"/>
        </w:rPr>
        <w:t>抽检依据是GB 2760-2014《食品安全国家标准 食品添加剂使用标准》等标准及产品明示标准和指标的要求。</w:t>
      </w:r>
    </w:p>
    <w:p>
      <w:pPr>
        <w:spacing w:line="640" w:lineRule="exact"/>
        <w:ind w:firstLine="482" w:firstLineChars="150"/>
        <w:outlineLvl w:val="1"/>
        <w:rPr>
          <w:rFonts w:ascii="黑体" w:eastAsia="黑体" w:cs="黑体"/>
          <w:color w:val="000000"/>
          <w:sz w:val="32"/>
          <w:szCs w:val="32"/>
        </w:rPr>
      </w:pPr>
      <w:r>
        <w:rPr>
          <w:rFonts w:hint="eastAsia" w:ascii="楷体" w:hAnsi="楷体" w:eastAsia="楷体"/>
          <w:b/>
          <w:sz w:val="32"/>
          <w:szCs w:val="32"/>
        </w:rPr>
        <w:t>（二）检验项目</w:t>
      </w:r>
    </w:p>
    <w:p>
      <w:pPr>
        <w:keepNext w:val="0"/>
        <w:keepLines w:val="0"/>
        <w:pageBreakBefore w:val="0"/>
        <w:widowControl/>
        <w:numPr>
          <w:ilvl w:val="0"/>
          <w:numId w:val="0"/>
        </w:numPr>
        <w:kinsoku/>
        <w:wordWrap/>
        <w:overflowPunct/>
        <w:topLinePunct w:val="0"/>
        <w:autoSpaceDE/>
        <w:autoSpaceDN/>
        <w:bidi w:val="0"/>
        <w:adjustRightInd w:val="0"/>
        <w:snapToGrid w:val="0"/>
        <w:spacing w:line="640" w:lineRule="exact"/>
        <w:ind w:firstLine="640" w:firstLineChars="200"/>
        <w:jc w:val="both"/>
        <w:textAlignment w:val="auto"/>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1.</w:t>
      </w:r>
      <w:r>
        <w:rPr>
          <w:rFonts w:hint="eastAsia" w:ascii="仿宋_GB2312" w:hAnsi="黑体" w:eastAsia="仿宋_GB2312"/>
          <w:sz w:val="32"/>
          <w:szCs w:val="32"/>
        </w:rPr>
        <w:t>其他发酵面制品(自制)</w:t>
      </w:r>
      <w:r>
        <w:rPr>
          <w:rFonts w:ascii="仿宋_GB2312" w:hAnsi="黑体" w:eastAsia="仿宋_GB2312"/>
          <w:sz w:val="32"/>
          <w:szCs w:val="32"/>
        </w:rPr>
        <w:t>的抽检项目包括</w:t>
      </w:r>
      <w:r>
        <w:rPr>
          <w:rFonts w:hint="eastAsia" w:ascii="仿宋_GB2312" w:hAnsi="黑体" w:eastAsia="仿宋_GB2312"/>
          <w:sz w:val="32"/>
          <w:szCs w:val="32"/>
        </w:rPr>
        <w:t>苯甲酸及其钠盐(以苯甲酸计)</w:t>
      </w:r>
      <w:r>
        <w:rPr>
          <w:rFonts w:hint="eastAsia" w:ascii="仿宋_GB2312" w:hAnsi="黑体" w:eastAsia="仿宋_GB2312"/>
          <w:sz w:val="32"/>
          <w:szCs w:val="32"/>
          <w:lang w:eastAsia="zh-CN"/>
        </w:rPr>
        <w:t>、</w:t>
      </w:r>
      <w:r>
        <w:rPr>
          <w:rFonts w:hint="eastAsia" w:ascii="仿宋_GB2312" w:hAnsi="黑体" w:eastAsia="仿宋_GB2312"/>
          <w:sz w:val="32"/>
          <w:szCs w:val="32"/>
        </w:rPr>
        <w:t>山梨酸及其钾盐(以山梨酸计)</w:t>
      </w:r>
      <w:r>
        <w:rPr>
          <w:rFonts w:hint="eastAsia" w:ascii="仿宋_GB2312" w:hAnsi="黑体" w:eastAsia="仿宋_GB2312"/>
          <w:sz w:val="32"/>
          <w:szCs w:val="32"/>
          <w:lang w:eastAsia="zh-CN"/>
        </w:rPr>
        <w:t>、</w:t>
      </w:r>
      <w:r>
        <w:rPr>
          <w:rFonts w:hint="eastAsia" w:ascii="仿宋_GB2312" w:hAnsi="黑体" w:eastAsia="仿宋_GB2312"/>
          <w:sz w:val="32"/>
          <w:szCs w:val="32"/>
        </w:rPr>
        <w:t>糖精钠(以糖精计)</w:t>
      </w:r>
      <w:r>
        <w:rPr>
          <w:rFonts w:hint="eastAsia" w:ascii="仿宋_GB2312" w:hAnsi="黑体" w:eastAsia="仿宋_GB2312"/>
          <w:sz w:val="32"/>
          <w:szCs w:val="32"/>
          <w:lang w:val="en-US" w:eastAsia="zh-CN"/>
        </w:rPr>
        <w:t>。</w:t>
      </w:r>
    </w:p>
    <w:p>
      <w:pPr>
        <w:numPr>
          <w:ilvl w:val="0"/>
          <w:numId w:val="1"/>
        </w:numPr>
        <w:spacing w:line="640" w:lineRule="exact"/>
        <w:outlineLvl w:val="0"/>
        <w:rPr>
          <w:rFonts w:ascii="黑体" w:eastAsia="黑体" w:cs="黑体"/>
          <w:color w:val="000000"/>
          <w:sz w:val="32"/>
          <w:szCs w:val="32"/>
        </w:rPr>
      </w:pPr>
      <w:r>
        <w:rPr>
          <w:rFonts w:hint="eastAsia" w:ascii="黑体" w:eastAsia="黑体" w:cs="黑体"/>
          <w:color w:val="000000"/>
          <w:sz w:val="32"/>
          <w:szCs w:val="32"/>
          <w:lang w:eastAsia="zh-CN"/>
        </w:rPr>
        <w:t>淀粉及淀粉制品</w:t>
      </w:r>
    </w:p>
    <w:p>
      <w:pPr>
        <w:spacing w:line="640" w:lineRule="exact"/>
        <w:ind w:firstLine="482" w:firstLineChars="150"/>
        <w:outlineLvl w:val="1"/>
        <w:rPr>
          <w:rFonts w:ascii="楷体" w:hAnsi="楷体" w:eastAsia="楷体"/>
          <w:b/>
          <w:sz w:val="32"/>
          <w:szCs w:val="32"/>
        </w:rPr>
      </w:pPr>
      <w:r>
        <w:rPr>
          <w:rFonts w:hint="eastAsia" w:ascii="楷体" w:hAnsi="楷体" w:eastAsia="楷体"/>
          <w:b/>
          <w:sz w:val="32"/>
          <w:szCs w:val="32"/>
        </w:rPr>
        <w:t>（一）抽检依据</w:t>
      </w:r>
    </w:p>
    <w:p>
      <w:pPr>
        <w:spacing w:line="640" w:lineRule="exact"/>
        <w:ind w:firstLine="640" w:firstLineChars="200"/>
        <w:rPr>
          <w:rFonts w:ascii="楷体" w:hAnsi="楷体" w:eastAsia="楷体"/>
          <w:b/>
          <w:sz w:val="32"/>
          <w:szCs w:val="32"/>
        </w:rPr>
      </w:pPr>
      <w:r>
        <w:rPr>
          <w:rFonts w:hint="eastAsia" w:ascii="仿宋_GB2312" w:hAnsi="黑体" w:eastAsia="仿宋_GB2312"/>
          <w:sz w:val="32"/>
          <w:szCs w:val="32"/>
        </w:rPr>
        <w:t>抽检依据是GB 2760-2014《食品安全国家标准 食品添加剂使用标准》</w:t>
      </w:r>
      <w:r>
        <w:rPr>
          <w:rFonts w:hint="eastAsia" w:ascii="仿宋_GB2312" w:hAnsi="黑体" w:eastAsia="仿宋_GB2312"/>
          <w:sz w:val="32"/>
          <w:szCs w:val="32"/>
          <w:lang w:eastAsia="zh-CN"/>
        </w:rPr>
        <w:t>、产品明示标准和质量要求</w:t>
      </w:r>
      <w:r>
        <w:rPr>
          <w:rFonts w:hint="eastAsia" w:ascii="仿宋_GB2312" w:hAnsi="黑体" w:eastAsia="仿宋_GB2312"/>
          <w:sz w:val="32"/>
          <w:szCs w:val="32"/>
        </w:rPr>
        <w:t>等标准及产品明示标准和指标的要求。</w:t>
      </w:r>
    </w:p>
    <w:p>
      <w:pPr>
        <w:spacing w:line="640" w:lineRule="exact"/>
        <w:ind w:firstLine="482" w:firstLineChars="150"/>
        <w:outlineLvl w:val="1"/>
        <w:rPr>
          <w:rFonts w:ascii="黑体" w:eastAsia="黑体" w:cs="黑体"/>
          <w:color w:val="000000"/>
          <w:sz w:val="32"/>
          <w:szCs w:val="32"/>
        </w:rPr>
      </w:pPr>
      <w:r>
        <w:rPr>
          <w:rFonts w:hint="eastAsia" w:ascii="楷体" w:hAnsi="楷体" w:eastAsia="楷体"/>
          <w:b/>
          <w:sz w:val="32"/>
          <w:szCs w:val="32"/>
        </w:rPr>
        <w:t>（二）检验项目</w:t>
      </w:r>
    </w:p>
    <w:p>
      <w:pPr>
        <w:numPr>
          <w:ilvl w:val="0"/>
          <w:numId w:val="2"/>
        </w:numPr>
        <w:spacing w:line="64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粉丝粉条</w:t>
      </w:r>
      <w:r>
        <w:rPr>
          <w:rFonts w:ascii="仿宋_GB2312" w:hAnsi="黑体" w:eastAsia="仿宋_GB2312"/>
          <w:sz w:val="32"/>
          <w:szCs w:val="32"/>
        </w:rPr>
        <w:t>的抽检项目包括</w:t>
      </w:r>
      <w:r>
        <w:rPr>
          <w:rFonts w:hint="eastAsia" w:ascii="仿宋_GB2312" w:hAnsi="黑体" w:eastAsia="仿宋_GB2312"/>
          <w:sz w:val="32"/>
          <w:szCs w:val="32"/>
        </w:rPr>
        <w:t>二氧化硫残留量、铝的残留量(干样品,以Al计)</w:t>
      </w:r>
      <w:r>
        <w:rPr>
          <w:rFonts w:hint="eastAsia" w:ascii="仿宋_GB2312" w:hAnsi="黑体" w:eastAsia="仿宋_GB2312"/>
          <w:sz w:val="32"/>
          <w:szCs w:val="32"/>
          <w:lang w:eastAsia="zh-CN"/>
        </w:rPr>
        <w:t>；</w:t>
      </w:r>
    </w:p>
    <w:p>
      <w:pPr>
        <w:numPr>
          <w:ilvl w:val="0"/>
          <w:numId w:val="2"/>
        </w:numPr>
        <w:spacing w:line="64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lang w:eastAsia="zh-CN"/>
        </w:rPr>
        <w:t>淀粉</w:t>
      </w:r>
      <w:r>
        <w:rPr>
          <w:rFonts w:ascii="仿宋_GB2312" w:hAnsi="黑体" w:eastAsia="仿宋_GB2312"/>
          <w:sz w:val="32"/>
          <w:szCs w:val="32"/>
        </w:rPr>
        <w:t>的抽检项目包括</w:t>
      </w:r>
      <w:r>
        <w:rPr>
          <w:rFonts w:hint="eastAsia" w:ascii="仿宋_GB2312" w:hAnsi="黑体" w:eastAsia="仿宋_GB2312"/>
          <w:sz w:val="32"/>
          <w:szCs w:val="32"/>
        </w:rPr>
        <w:t>脱氢乙酸及其钠盐(以脱氢乙酸计)</w:t>
      </w:r>
      <w:r>
        <w:rPr>
          <w:rFonts w:hint="eastAsia" w:ascii="仿宋_GB2312" w:hAnsi="黑体" w:eastAsia="仿宋_GB2312"/>
          <w:sz w:val="32"/>
          <w:szCs w:val="32"/>
          <w:lang w:eastAsia="zh-CN"/>
        </w:rPr>
        <w:t>、</w:t>
      </w:r>
      <w:r>
        <w:rPr>
          <w:rFonts w:hint="eastAsia" w:ascii="仿宋_GB2312" w:hAnsi="黑体" w:eastAsia="仿宋_GB2312"/>
          <w:sz w:val="32"/>
          <w:szCs w:val="32"/>
        </w:rPr>
        <w:t>铅(以Pb计)</w:t>
      </w:r>
      <w:r>
        <w:rPr>
          <w:rFonts w:hint="eastAsia" w:ascii="仿宋_GB2312" w:hAnsi="黑体" w:eastAsia="仿宋_GB2312"/>
          <w:sz w:val="32"/>
          <w:szCs w:val="32"/>
          <w:lang w:eastAsia="zh-CN"/>
        </w:rPr>
        <w:t>。</w:t>
      </w:r>
    </w:p>
    <w:p>
      <w:pPr>
        <w:numPr>
          <w:ilvl w:val="0"/>
          <w:numId w:val="1"/>
        </w:numPr>
        <w:spacing w:line="640" w:lineRule="exact"/>
        <w:outlineLvl w:val="0"/>
        <w:rPr>
          <w:rFonts w:ascii="黑体" w:eastAsia="黑体" w:cs="黑体"/>
          <w:color w:val="000000"/>
          <w:sz w:val="32"/>
          <w:szCs w:val="32"/>
        </w:rPr>
      </w:pPr>
      <w:r>
        <w:rPr>
          <w:rFonts w:hint="eastAsia" w:ascii="黑体" w:eastAsia="黑体" w:cs="黑体"/>
          <w:color w:val="000000"/>
          <w:sz w:val="32"/>
          <w:szCs w:val="32"/>
          <w:lang w:eastAsia="zh-CN"/>
        </w:rPr>
        <w:t>方便食品</w:t>
      </w:r>
    </w:p>
    <w:p>
      <w:pPr>
        <w:spacing w:line="640" w:lineRule="exact"/>
        <w:ind w:firstLine="482" w:firstLineChars="150"/>
        <w:outlineLvl w:val="1"/>
        <w:rPr>
          <w:rFonts w:ascii="楷体" w:hAnsi="楷体" w:eastAsia="楷体"/>
          <w:b/>
          <w:sz w:val="32"/>
          <w:szCs w:val="32"/>
        </w:rPr>
      </w:pPr>
      <w:r>
        <w:rPr>
          <w:rFonts w:hint="eastAsia" w:ascii="楷体" w:hAnsi="楷体" w:eastAsia="楷体"/>
          <w:b/>
          <w:sz w:val="32"/>
          <w:szCs w:val="32"/>
        </w:rPr>
        <w:t>（一）抽检依据</w:t>
      </w:r>
    </w:p>
    <w:p>
      <w:pPr>
        <w:spacing w:line="640" w:lineRule="exact"/>
        <w:ind w:firstLine="640" w:firstLineChars="200"/>
        <w:rPr>
          <w:rFonts w:ascii="楷体" w:hAnsi="楷体" w:eastAsia="楷体"/>
          <w:b/>
          <w:sz w:val="32"/>
          <w:szCs w:val="32"/>
        </w:rPr>
      </w:pPr>
      <w:r>
        <w:rPr>
          <w:rFonts w:hint="eastAsia" w:ascii="仿宋_GB2312" w:hAnsi="黑体" w:eastAsia="仿宋_GB2312"/>
          <w:sz w:val="32"/>
          <w:szCs w:val="32"/>
        </w:rPr>
        <w:t>抽检依据是GB 2760-2014《食品安全国家标准 食品添加剂使用标准》</w:t>
      </w:r>
      <w:r>
        <w:rPr>
          <w:rFonts w:hint="eastAsia" w:ascii="仿宋_GB2312" w:hAnsi="黑体" w:eastAsia="仿宋_GB2312"/>
          <w:sz w:val="32"/>
          <w:szCs w:val="32"/>
          <w:lang w:eastAsia="zh-CN"/>
        </w:rPr>
        <w:t>、产品明示标准和质量要求</w:t>
      </w:r>
      <w:r>
        <w:rPr>
          <w:rFonts w:hint="eastAsia" w:ascii="仿宋_GB2312" w:hAnsi="黑体" w:eastAsia="仿宋_GB2312"/>
          <w:sz w:val="32"/>
          <w:szCs w:val="32"/>
        </w:rPr>
        <w:t>等标准及产品明示标准和指标的要求。</w:t>
      </w:r>
    </w:p>
    <w:p>
      <w:pPr>
        <w:spacing w:line="640" w:lineRule="exact"/>
        <w:ind w:firstLine="482" w:firstLineChars="150"/>
        <w:outlineLvl w:val="1"/>
        <w:rPr>
          <w:rFonts w:ascii="黑体" w:eastAsia="黑体" w:cs="黑体"/>
          <w:color w:val="000000"/>
          <w:sz w:val="32"/>
          <w:szCs w:val="32"/>
        </w:rPr>
      </w:pPr>
      <w:r>
        <w:rPr>
          <w:rFonts w:hint="eastAsia" w:ascii="楷体" w:hAnsi="楷体" w:eastAsia="楷体"/>
          <w:b/>
          <w:sz w:val="32"/>
          <w:szCs w:val="32"/>
        </w:rPr>
        <w:t>（二）检验项目</w:t>
      </w:r>
    </w:p>
    <w:p>
      <w:pPr>
        <w:numPr>
          <w:ilvl w:val="0"/>
          <w:numId w:val="3"/>
        </w:numPr>
        <w:spacing w:line="64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lang w:eastAsia="zh-CN"/>
        </w:rPr>
        <w:t>调味面制品</w:t>
      </w:r>
      <w:r>
        <w:rPr>
          <w:rFonts w:ascii="仿宋_GB2312" w:hAnsi="黑体" w:eastAsia="仿宋_GB2312"/>
          <w:sz w:val="32"/>
          <w:szCs w:val="32"/>
        </w:rPr>
        <w:t>的抽检项目包括</w:t>
      </w:r>
      <w:r>
        <w:rPr>
          <w:rFonts w:hint="eastAsia" w:ascii="仿宋_GB2312" w:hAnsi="黑体" w:eastAsia="仿宋_GB2312"/>
          <w:sz w:val="32"/>
          <w:szCs w:val="32"/>
        </w:rPr>
        <w:t>菌落总数</w:t>
      </w:r>
      <w:r>
        <w:rPr>
          <w:rFonts w:ascii="仿宋_GB2312" w:hAnsi="黑体" w:eastAsia="仿宋_GB2312"/>
          <w:sz w:val="32"/>
          <w:szCs w:val="32"/>
        </w:rPr>
        <w:t>、</w:t>
      </w:r>
      <w:r>
        <w:rPr>
          <w:rFonts w:hint="eastAsia" w:ascii="仿宋_GB2312" w:hAnsi="黑体" w:eastAsia="仿宋_GB2312"/>
          <w:sz w:val="32"/>
          <w:szCs w:val="32"/>
          <w:lang w:eastAsia="zh-CN"/>
        </w:rPr>
        <w:t>大肠菌群、脱氢乙酸及其钠盐(以脱氢乙酸计)、酸价(以脂肪计)(KOH)、过氧化值(以脂肪计)；</w:t>
      </w:r>
    </w:p>
    <w:p>
      <w:pPr>
        <w:numPr>
          <w:ilvl w:val="0"/>
          <w:numId w:val="3"/>
        </w:numPr>
        <w:spacing w:line="64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油炸面、非油炸面、方便米粉(米线)、方便粉丝</w:t>
      </w:r>
      <w:r>
        <w:rPr>
          <w:rFonts w:ascii="仿宋_GB2312" w:hAnsi="黑体" w:eastAsia="仿宋_GB2312"/>
          <w:sz w:val="32"/>
          <w:szCs w:val="32"/>
        </w:rPr>
        <w:t>的抽检项目包括</w:t>
      </w:r>
      <w:r>
        <w:rPr>
          <w:rFonts w:hint="eastAsia" w:ascii="仿宋_GB2312" w:hAnsi="黑体" w:eastAsia="仿宋_GB2312"/>
          <w:sz w:val="32"/>
          <w:szCs w:val="32"/>
          <w:lang w:eastAsia="zh-CN"/>
        </w:rPr>
        <w:t>大肠菌群、菌落总数</w:t>
      </w:r>
      <w:r>
        <w:rPr>
          <w:rFonts w:hint="eastAsia" w:ascii="仿宋_GB2312" w:hAnsi="黑体" w:eastAsia="仿宋_GB2312"/>
          <w:sz w:val="32"/>
          <w:szCs w:val="32"/>
        </w:rPr>
        <w:t>。</w:t>
      </w:r>
    </w:p>
    <w:p>
      <w:pPr>
        <w:numPr>
          <w:ilvl w:val="0"/>
          <w:numId w:val="1"/>
        </w:numPr>
        <w:spacing w:line="640" w:lineRule="exact"/>
        <w:outlineLvl w:val="0"/>
        <w:rPr>
          <w:rFonts w:ascii="黑体" w:eastAsia="黑体" w:cs="黑体"/>
          <w:color w:val="000000"/>
          <w:sz w:val="32"/>
          <w:szCs w:val="32"/>
        </w:rPr>
      </w:pPr>
      <w:r>
        <w:rPr>
          <w:rFonts w:hint="eastAsia" w:ascii="黑体" w:eastAsia="黑体" w:cs="黑体"/>
          <w:color w:val="000000"/>
          <w:sz w:val="32"/>
          <w:szCs w:val="32"/>
        </w:rPr>
        <w:t>糕点</w:t>
      </w:r>
    </w:p>
    <w:p>
      <w:pPr>
        <w:spacing w:line="640" w:lineRule="exact"/>
        <w:ind w:firstLine="482" w:firstLineChars="150"/>
        <w:outlineLvl w:val="1"/>
        <w:rPr>
          <w:rFonts w:ascii="楷体" w:hAnsi="楷体" w:eastAsia="楷体"/>
          <w:b/>
          <w:sz w:val="32"/>
          <w:szCs w:val="32"/>
        </w:rPr>
      </w:pPr>
      <w:r>
        <w:rPr>
          <w:rFonts w:hint="eastAsia" w:ascii="楷体" w:hAnsi="楷体" w:eastAsia="楷体"/>
          <w:b/>
          <w:sz w:val="32"/>
          <w:szCs w:val="32"/>
        </w:rPr>
        <w:t>（一）抽检依据</w:t>
      </w:r>
    </w:p>
    <w:p>
      <w:pPr>
        <w:spacing w:line="640" w:lineRule="exact"/>
        <w:ind w:firstLine="640" w:firstLineChars="200"/>
        <w:rPr>
          <w:rFonts w:ascii="楷体" w:hAnsi="楷体" w:eastAsia="楷体"/>
          <w:b/>
          <w:sz w:val="32"/>
          <w:szCs w:val="32"/>
        </w:rPr>
      </w:pPr>
      <w:r>
        <w:rPr>
          <w:rFonts w:hint="eastAsia" w:ascii="仿宋_GB2312" w:hAnsi="黑体" w:eastAsia="仿宋_GB2312"/>
          <w:sz w:val="32"/>
          <w:szCs w:val="32"/>
        </w:rPr>
        <w:t>抽检依据是GB 2760-2014《食品安全国家标准 食品添加剂使用标准》、GB 7099-2015《食品安全国家标准 糕点、面包》等标准及产品明示标准和指标的要求。</w:t>
      </w:r>
    </w:p>
    <w:p>
      <w:pPr>
        <w:spacing w:line="640" w:lineRule="exact"/>
        <w:ind w:firstLine="482" w:firstLineChars="150"/>
        <w:outlineLvl w:val="1"/>
        <w:rPr>
          <w:rFonts w:ascii="黑体" w:eastAsia="黑体" w:cs="黑体"/>
          <w:color w:val="000000"/>
          <w:sz w:val="32"/>
          <w:szCs w:val="32"/>
        </w:rPr>
      </w:pPr>
      <w:r>
        <w:rPr>
          <w:rFonts w:hint="eastAsia" w:ascii="楷体" w:hAnsi="楷体" w:eastAsia="楷体"/>
          <w:b/>
          <w:sz w:val="32"/>
          <w:szCs w:val="32"/>
        </w:rPr>
        <w:t>（二）检验项目</w:t>
      </w:r>
    </w:p>
    <w:p>
      <w:pPr>
        <w:numPr>
          <w:ilvl w:val="0"/>
          <w:numId w:val="4"/>
        </w:numPr>
        <w:spacing w:line="64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lang w:eastAsia="zh-CN"/>
        </w:rPr>
        <w:t>月饼</w:t>
      </w:r>
      <w:r>
        <w:rPr>
          <w:rFonts w:ascii="仿宋_GB2312" w:hAnsi="黑体" w:eastAsia="仿宋_GB2312"/>
          <w:sz w:val="32"/>
          <w:szCs w:val="32"/>
        </w:rPr>
        <w:t>的抽检项目包括</w:t>
      </w:r>
      <w:r>
        <w:rPr>
          <w:rFonts w:hint="eastAsia" w:ascii="仿宋_GB2312" w:hAnsi="黑体" w:eastAsia="仿宋_GB2312"/>
          <w:sz w:val="32"/>
          <w:szCs w:val="32"/>
        </w:rPr>
        <w:t>脱氢乙酸及其钠盐(以脱氢乙酸计)</w:t>
      </w:r>
      <w:r>
        <w:rPr>
          <w:rFonts w:hint="eastAsia" w:ascii="仿宋_GB2312" w:hAnsi="黑体" w:eastAsia="仿宋_GB2312"/>
          <w:sz w:val="32"/>
          <w:szCs w:val="32"/>
          <w:lang w:eastAsia="zh-CN"/>
        </w:rPr>
        <w:t>、</w:t>
      </w:r>
      <w:r>
        <w:rPr>
          <w:rFonts w:hint="eastAsia" w:ascii="仿宋_GB2312" w:hAnsi="黑体" w:eastAsia="仿宋_GB2312"/>
          <w:sz w:val="32"/>
          <w:szCs w:val="32"/>
        </w:rPr>
        <w:t>酸价</w:t>
      </w:r>
      <w:r>
        <w:rPr>
          <w:rFonts w:ascii="仿宋_GB2312" w:hAnsi="黑体" w:eastAsia="仿宋_GB2312"/>
          <w:sz w:val="32"/>
          <w:szCs w:val="32"/>
        </w:rPr>
        <w:t>(以</w:t>
      </w:r>
      <w:r>
        <w:rPr>
          <w:rFonts w:hint="eastAsia" w:ascii="仿宋_GB2312" w:hAnsi="黑体" w:eastAsia="仿宋_GB2312"/>
          <w:sz w:val="32"/>
          <w:szCs w:val="32"/>
        </w:rPr>
        <w:t>脂肪计</w:t>
      </w:r>
      <w:r>
        <w:rPr>
          <w:rFonts w:ascii="仿宋_GB2312" w:hAnsi="黑体" w:eastAsia="仿宋_GB2312"/>
          <w:sz w:val="32"/>
          <w:szCs w:val="32"/>
        </w:rPr>
        <w:t>)(</w:t>
      </w:r>
      <w:r>
        <w:rPr>
          <w:rFonts w:hint="eastAsia" w:ascii="仿宋_GB2312" w:hAnsi="黑体" w:eastAsia="仿宋_GB2312"/>
          <w:sz w:val="32"/>
          <w:szCs w:val="32"/>
        </w:rPr>
        <w:t>KOH</w:t>
      </w:r>
      <w:r>
        <w:rPr>
          <w:rFonts w:ascii="仿宋_GB2312" w:hAnsi="黑体" w:eastAsia="仿宋_GB2312"/>
          <w:sz w:val="32"/>
          <w:szCs w:val="32"/>
        </w:rPr>
        <w:t>)</w:t>
      </w:r>
      <w:r>
        <w:rPr>
          <w:rFonts w:hint="eastAsia" w:ascii="仿宋_GB2312" w:hAnsi="黑体" w:eastAsia="仿宋_GB2312"/>
          <w:sz w:val="32"/>
          <w:szCs w:val="32"/>
        </w:rPr>
        <w:t>、过氧化值</w:t>
      </w:r>
      <w:r>
        <w:rPr>
          <w:rFonts w:ascii="仿宋_GB2312" w:hAnsi="黑体" w:eastAsia="仿宋_GB2312"/>
          <w:sz w:val="32"/>
          <w:szCs w:val="32"/>
        </w:rPr>
        <w:t>(以</w:t>
      </w:r>
      <w:r>
        <w:rPr>
          <w:rFonts w:hint="eastAsia" w:ascii="仿宋_GB2312" w:hAnsi="黑体" w:eastAsia="仿宋_GB2312"/>
          <w:sz w:val="32"/>
          <w:szCs w:val="32"/>
        </w:rPr>
        <w:t>脂肪</w:t>
      </w:r>
      <w:r>
        <w:rPr>
          <w:rFonts w:ascii="仿宋_GB2312" w:hAnsi="黑体" w:eastAsia="仿宋_GB2312"/>
          <w:sz w:val="32"/>
          <w:szCs w:val="32"/>
        </w:rPr>
        <w:t>计)</w:t>
      </w:r>
      <w:r>
        <w:rPr>
          <w:rFonts w:hint="eastAsia" w:ascii="仿宋_GB2312" w:hAnsi="黑体" w:eastAsia="仿宋_GB2312"/>
          <w:sz w:val="32"/>
          <w:szCs w:val="32"/>
          <w:lang w:eastAsia="zh-CN"/>
        </w:rPr>
        <w:t>、菌落总数、大肠菌群、霉菌</w:t>
      </w:r>
      <w:r>
        <w:rPr>
          <w:rFonts w:hint="eastAsia" w:ascii="仿宋_GB2312" w:hAnsi="黑体" w:eastAsia="仿宋_GB2312"/>
          <w:sz w:val="32"/>
          <w:szCs w:val="32"/>
        </w:rPr>
        <w:t>。</w:t>
      </w:r>
    </w:p>
    <w:p>
      <w:pPr>
        <w:numPr>
          <w:ilvl w:val="0"/>
          <w:numId w:val="1"/>
        </w:numPr>
        <w:spacing w:line="640" w:lineRule="exact"/>
        <w:outlineLvl w:val="0"/>
        <w:rPr>
          <w:rFonts w:ascii="黑体" w:eastAsia="黑体" w:cs="黑体"/>
          <w:color w:val="000000"/>
          <w:sz w:val="32"/>
          <w:szCs w:val="32"/>
        </w:rPr>
      </w:pPr>
      <w:r>
        <w:rPr>
          <w:rFonts w:hint="eastAsia" w:ascii="黑体" w:eastAsia="黑体" w:cs="黑体"/>
          <w:color w:val="000000"/>
          <w:sz w:val="32"/>
          <w:szCs w:val="32"/>
          <w:lang w:eastAsia="zh-CN"/>
        </w:rPr>
        <w:t>食用油、油脂及其制品</w:t>
      </w:r>
    </w:p>
    <w:p>
      <w:pPr>
        <w:spacing w:line="640" w:lineRule="exact"/>
        <w:ind w:firstLine="482" w:firstLineChars="150"/>
        <w:outlineLvl w:val="1"/>
        <w:rPr>
          <w:rFonts w:ascii="楷体" w:hAnsi="楷体" w:eastAsia="楷体"/>
          <w:b/>
          <w:sz w:val="32"/>
          <w:szCs w:val="32"/>
        </w:rPr>
      </w:pPr>
      <w:r>
        <w:rPr>
          <w:rFonts w:hint="eastAsia" w:ascii="楷体" w:hAnsi="楷体" w:eastAsia="楷体"/>
          <w:b/>
          <w:sz w:val="32"/>
          <w:szCs w:val="32"/>
        </w:rPr>
        <w:t>（一）抽检依据</w:t>
      </w:r>
    </w:p>
    <w:p>
      <w:pPr>
        <w:spacing w:line="640" w:lineRule="exact"/>
        <w:ind w:firstLine="640" w:firstLineChars="200"/>
        <w:rPr>
          <w:rFonts w:ascii="楷体" w:hAnsi="楷体" w:eastAsia="楷体"/>
          <w:b/>
          <w:sz w:val="32"/>
          <w:szCs w:val="32"/>
        </w:rPr>
      </w:pPr>
      <w:r>
        <w:rPr>
          <w:rFonts w:hint="eastAsia" w:ascii="仿宋_GB2312" w:hAnsi="黑体" w:eastAsia="仿宋_GB2312"/>
          <w:sz w:val="32"/>
          <w:szCs w:val="32"/>
        </w:rPr>
        <w:t>抽检依据是产品明示标准和质量要求等标准及产品明示标准和指标的要求。</w:t>
      </w:r>
    </w:p>
    <w:p>
      <w:pPr>
        <w:pStyle w:val="4"/>
        <w:numPr>
          <w:ilvl w:val="0"/>
          <w:numId w:val="5"/>
        </w:numPr>
        <w:spacing w:line="640" w:lineRule="exact"/>
        <w:ind w:firstLineChars="0"/>
        <w:outlineLvl w:val="1"/>
        <w:rPr>
          <w:rFonts w:ascii="黑体" w:eastAsia="黑体" w:cs="黑体"/>
          <w:color w:val="000000"/>
          <w:sz w:val="32"/>
          <w:szCs w:val="32"/>
        </w:rPr>
      </w:pPr>
      <w:r>
        <w:rPr>
          <w:rFonts w:hint="eastAsia" w:ascii="楷体" w:hAnsi="楷体" w:eastAsia="楷体"/>
          <w:b/>
          <w:sz w:val="32"/>
          <w:szCs w:val="32"/>
        </w:rPr>
        <w:t>检验项目</w:t>
      </w:r>
    </w:p>
    <w:p>
      <w:pPr>
        <w:numPr>
          <w:ilvl w:val="0"/>
          <w:numId w:val="6"/>
        </w:numPr>
        <w:spacing w:line="64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lang w:eastAsia="zh-CN"/>
        </w:rPr>
        <w:t>大豆油</w:t>
      </w:r>
      <w:r>
        <w:rPr>
          <w:rFonts w:ascii="仿宋_GB2312" w:hAnsi="黑体" w:eastAsia="仿宋_GB2312"/>
          <w:sz w:val="32"/>
          <w:szCs w:val="32"/>
        </w:rPr>
        <w:t>的抽检项目包括</w:t>
      </w:r>
      <w:r>
        <w:rPr>
          <w:rFonts w:hint="eastAsia" w:ascii="仿宋_GB2312" w:hAnsi="黑体" w:eastAsia="仿宋_GB2312"/>
          <w:sz w:val="32"/>
          <w:szCs w:val="32"/>
        </w:rPr>
        <w:t>酸价</w:t>
      </w:r>
      <w:r>
        <w:rPr>
          <w:rFonts w:ascii="仿宋_GB2312" w:hAnsi="黑体" w:eastAsia="仿宋_GB2312"/>
          <w:sz w:val="32"/>
          <w:szCs w:val="32"/>
        </w:rPr>
        <w:t>(以</w:t>
      </w:r>
      <w:r>
        <w:rPr>
          <w:rFonts w:hint="eastAsia" w:ascii="仿宋_GB2312" w:hAnsi="黑体" w:eastAsia="仿宋_GB2312"/>
          <w:sz w:val="32"/>
          <w:szCs w:val="32"/>
        </w:rPr>
        <w:t>脂肪计</w:t>
      </w:r>
      <w:r>
        <w:rPr>
          <w:rFonts w:ascii="仿宋_GB2312" w:hAnsi="黑体" w:eastAsia="仿宋_GB2312"/>
          <w:sz w:val="32"/>
          <w:szCs w:val="32"/>
        </w:rPr>
        <w:t>)(</w:t>
      </w:r>
      <w:r>
        <w:rPr>
          <w:rFonts w:hint="eastAsia" w:ascii="仿宋_GB2312" w:hAnsi="黑体" w:eastAsia="仿宋_GB2312"/>
          <w:sz w:val="32"/>
          <w:szCs w:val="32"/>
        </w:rPr>
        <w:t>KOH</w:t>
      </w:r>
      <w:r>
        <w:rPr>
          <w:rFonts w:ascii="仿宋_GB2312" w:hAnsi="黑体" w:eastAsia="仿宋_GB2312"/>
          <w:sz w:val="32"/>
          <w:szCs w:val="32"/>
        </w:rPr>
        <w:t>)</w:t>
      </w:r>
      <w:r>
        <w:rPr>
          <w:rFonts w:hint="eastAsia" w:ascii="仿宋_GB2312" w:hAnsi="黑体" w:eastAsia="仿宋_GB2312"/>
          <w:sz w:val="32"/>
          <w:szCs w:val="32"/>
        </w:rPr>
        <w:t>、过氧化值</w:t>
      </w:r>
      <w:r>
        <w:rPr>
          <w:rFonts w:ascii="仿宋_GB2312" w:hAnsi="黑体" w:eastAsia="仿宋_GB2312"/>
          <w:sz w:val="32"/>
          <w:szCs w:val="32"/>
        </w:rPr>
        <w:t>(以</w:t>
      </w:r>
      <w:r>
        <w:rPr>
          <w:rFonts w:hint="eastAsia" w:ascii="仿宋_GB2312" w:hAnsi="黑体" w:eastAsia="仿宋_GB2312"/>
          <w:sz w:val="32"/>
          <w:szCs w:val="32"/>
        </w:rPr>
        <w:t>脂肪</w:t>
      </w:r>
      <w:r>
        <w:rPr>
          <w:rFonts w:ascii="仿宋_GB2312" w:hAnsi="黑体" w:eastAsia="仿宋_GB2312"/>
          <w:sz w:val="32"/>
          <w:szCs w:val="32"/>
        </w:rPr>
        <w:t>计)</w:t>
      </w:r>
      <w:r>
        <w:rPr>
          <w:rFonts w:hint="eastAsia" w:ascii="仿宋_GB2312" w:hAnsi="黑体" w:eastAsia="仿宋_GB2312"/>
          <w:sz w:val="32"/>
          <w:szCs w:val="32"/>
          <w:lang w:eastAsia="zh-CN"/>
        </w:rPr>
        <w:t>；</w:t>
      </w:r>
    </w:p>
    <w:p>
      <w:pPr>
        <w:numPr>
          <w:ilvl w:val="0"/>
          <w:numId w:val="6"/>
        </w:numPr>
        <w:spacing w:line="64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lang w:eastAsia="zh-CN"/>
        </w:rPr>
        <w:t>玉米油</w:t>
      </w:r>
      <w:r>
        <w:rPr>
          <w:rFonts w:ascii="仿宋_GB2312" w:hAnsi="黑体" w:eastAsia="仿宋_GB2312"/>
          <w:sz w:val="32"/>
          <w:szCs w:val="32"/>
        </w:rPr>
        <w:t>的抽检项目包括</w:t>
      </w:r>
      <w:r>
        <w:rPr>
          <w:rFonts w:hint="eastAsia" w:ascii="仿宋_GB2312" w:hAnsi="黑体" w:eastAsia="仿宋_GB2312"/>
          <w:sz w:val="32"/>
          <w:szCs w:val="32"/>
        </w:rPr>
        <w:t>酸价</w:t>
      </w:r>
      <w:r>
        <w:rPr>
          <w:rFonts w:ascii="仿宋_GB2312" w:hAnsi="黑体" w:eastAsia="仿宋_GB2312"/>
          <w:sz w:val="32"/>
          <w:szCs w:val="32"/>
        </w:rPr>
        <w:t>(以</w:t>
      </w:r>
      <w:r>
        <w:rPr>
          <w:rFonts w:hint="eastAsia" w:ascii="仿宋_GB2312" w:hAnsi="黑体" w:eastAsia="仿宋_GB2312"/>
          <w:sz w:val="32"/>
          <w:szCs w:val="32"/>
        </w:rPr>
        <w:t>脂肪计</w:t>
      </w:r>
      <w:r>
        <w:rPr>
          <w:rFonts w:ascii="仿宋_GB2312" w:hAnsi="黑体" w:eastAsia="仿宋_GB2312"/>
          <w:sz w:val="32"/>
          <w:szCs w:val="32"/>
        </w:rPr>
        <w:t>)(</w:t>
      </w:r>
      <w:r>
        <w:rPr>
          <w:rFonts w:hint="eastAsia" w:ascii="仿宋_GB2312" w:hAnsi="黑体" w:eastAsia="仿宋_GB2312"/>
          <w:sz w:val="32"/>
          <w:szCs w:val="32"/>
        </w:rPr>
        <w:t>KOH</w:t>
      </w:r>
      <w:r>
        <w:rPr>
          <w:rFonts w:ascii="仿宋_GB2312" w:hAnsi="黑体" w:eastAsia="仿宋_GB2312"/>
          <w:sz w:val="32"/>
          <w:szCs w:val="32"/>
        </w:rPr>
        <w:t>)</w:t>
      </w:r>
      <w:r>
        <w:rPr>
          <w:rFonts w:hint="eastAsia" w:ascii="仿宋_GB2312" w:hAnsi="黑体" w:eastAsia="仿宋_GB2312"/>
          <w:sz w:val="32"/>
          <w:szCs w:val="32"/>
        </w:rPr>
        <w:t>、过氧化值</w:t>
      </w:r>
      <w:r>
        <w:rPr>
          <w:rFonts w:ascii="仿宋_GB2312" w:hAnsi="黑体" w:eastAsia="仿宋_GB2312"/>
          <w:sz w:val="32"/>
          <w:szCs w:val="32"/>
        </w:rPr>
        <w:t>(以</w:t>
      </w:r>
      <w:r>
        <w:rPr>
          <w:rFonts w:hint="eastAsia" w:ascii="仿宋_GB2312" w:hAnsi="黑体" w:eastAsia="仿宋_GB2312"/>
          <w:sz w:val="32"/>
          <w:szCs w:val="32"/>
        </w:rPr>
        <w:t>脂肪</w:t>
      </w:r>
      <w:r>
        <w:rPr>
          <w:rFonts w:ascii="仿宋_GB2312" w:hAnsi="黑体" w:eastAsia="仿宋_GB2312"/>
          <w:sz w:val="32"/>
          <w:szCs w:val="32"/>
        </w:rPr>
        <w:t>计)</w:t>
      </w:r>
      <w:r>
        <w:rPr>
          <w:rFonts w:hint="eastAsia" w:ascii="仿宋_GB2312" w:hAnsi="黑体" w:eastAsia="仿宋_GB2312"/>
          <w:sz w:val="32"/>
          <w:szCs w:val="32"/>
          <w:lang w:eastAsia="zh-CN"/>
        </w:rPr>
        <w:t>。</w:t>
      </w:r>
    </w:p>
    <w:p>
      <w:pPr>
        <w:numPr>
          <w:ilvl w:val="0"/>
          <w:numId w:val="1"/>
        </w:numPr>
        <w:spacing w:line="640" w:lineRule="exact"/>
        <w:outlineLvl w:val="0"/>
        <w:rPr>
          <w:rFonts w:ascii="黑体" w:eastAsia="黑体" w:cs="黑体"/>
          <w:color w:val="000000"/>
          <w:sz w:val="32"/>
          <w:szCs w:val="32"/>
        </w:rPr>
      </w:pPr>
      <w:r>
        <w:rPr>
          <w:rFonts w:hint="eastAsia" w:ascii="黑体" w:eastAsia="黑体" w:cs="黑体"/>
          <w:color w:val="000000"/>
          <w:sz w:val="32"/>
          <w:szCs w:val="32"/>
          <w:lang w:eastAsia="zh-CN"/>
        </w:rPr>
        <w:t>水果制品</w:t>
      </w:r>
    </w:p>
    <w:p>
      <w:pPr>
        <w:spacing w:line="640" w:lineRule="exact"/>
        <w:ind w:firstLine="482" w:firstLineChars="150"/>
        <w:outlineLvl w:val="1"/>
        <w:rPr>
          <w:rFonts w:ascii="楷体" w:hAnsi="楷体" w:eastAsia="楷体"/>
          <w:b/>
          <w:sz w:val="32"/>
          <w:szCs w:val="32"/>
        </w:rPr>
      </w:pPr>
      <w:r>
        <w:rPr>
          <w:rFonts w:hint="eastAsia" w:ascii="楷体" w:hAnsi="楷体" w:eastAsia="楷体"/>
          <w:b/>
          <w:sz w:val="32"/>
          <w:szCs w:val="32"/>
        </w:rPr>
        <w:t>（一）抽检依据</w:t>
      </w:r>
    </w:p>
    <w:p>
      <w:pPr>
        <w:spacing w:line="640" w:lineRule="exact"/>
        <w:ind w:firstLine="640" w:firstLineChars="200"/>
        <w:rPr>
          <w:rFonts w:ascii="楷体" w:hAnsi="楷体" w:eastAsia="楷体"/>
          <w:b/>
          <w:sz w:val="32"/>
          <w:szCs w:val="32"/>
        </w:rPr>
      </w:pPr>
      <w:r>
        <w:rPr>
          <w:rFonts w:hint="eastAsia" w:ascii="仿宋_GB2312" w:hAnsi="黑体" w:eastAsia="仿宋_GB2312"/>
          <w:sz w:val="32"/>
          <w:szCs w:val="32"/>
        </w:rPr>
        <w:t>抽检依据是GB 2760-2014《食品安全国家标准 食品添加剂使用标准》、GB 2762-2017《食品安全国家标准 食品中污染物限量》等标准及产品明示标准和指标的要求。</w:t>
      </w:r>
    </w:p>
    <w:p>
      <w:pPr>
        <w:spacing w:line="640" w:lineRule="exact"/>
        <w:ind w:firstLine="482" w:firstLineChars="150"/>
        <w:outlineLvl w:val="1"/>
        <w:rPr>
          <w:rFonts w:ascii="黑体" w:eastAsia="黑体" w:cs="黑体"/>
          <w:color w:val="000000"/>
          <w:sz w:val="32"/>
          <w:szCs w:val="32"/>
        </w:rPr>
      </w:pPr>
      <w:r>
        <w:rPr>
          <w:rFonts w:hint="eastAsia" w:ascii="楷体" w:hAnsi="楷体" w:eastAsia="楷体"/>
          <w:b/>
          <w:sz w:val="32"/>
          <w:szCs w:val="32"/>
        </w:rPr>
        <w:t>（二）检验项目</w:t>
      </w:r>
    </w:p>
    <w:p>
      <w:pPr>
        <w:keepNext w:val="0"/>
        <w:keepLines w:val="0"/>
        <w:pageBreakBefore w:val="0"/>
        <w:widowControl/>
        <w:numPr>
          <w:ilvl w:val="0"/>
          <w:numId w:val="0"/>
        </w:numPr>
        <w:kinsoku/>
        <w:wordWrap/>
        <w:overflowPunct/>
        <w:topLinePunct w:val="0"/>
        <w:autoSpaceDE/>
        <w:autoSpaceDN/>
        <w:bidi w:val="0"/>
        <w:adjustRightInd w:val="0"/>
        <w:snapToGrid w:val="0"/>
        <w:spacing w:line="640" w:lineRule="exact"/>
        <w:ind w:firstLine="640" w:firstLineChars="200"/>
        <w:jc w:val="both"/>
        <w:textAlignment w:val="auto"/>
        <w:rPr>
          <w:rFonts w:hint="eastAsia" w:ascii="仿宋_GB2312" w:hAnsi="黑体" w:eastAsia="仿宋_GB2312"/>
          <w:sz w:val="32"/>
          <w:szCs w:val="32"/>
        </w:rPr>
      </w:pPr>
      <w:r>
        <w:rPr>
          <w:rFonts w:hint="eastAsia" w:ascii="仿宋_GB2312" w:hAnsi="黑体" w:eastAsia="仿宋_GB2312"/>
          <w:sz w:val="32"/>
          <w:szCs w:val="32"/>
          <w:lang w:val="en-US" w:eastAsia="zh-CN"/>
        </w:rPr>
        <w:t>1.</w:t>
      </w:r>
      <w:r>
        <w:rPr>
          <w:rFonts w:hint="eastAsia" w:ascii="仿宋_GB2312" w:hAnsi="黑体" w:eastAsia="仿宋_GB2312"/>
          <w:sz w:val="32"/>
          <w:szCs w:val="32"/>
        </w:rPr>
        <w:t>蜜饯类、凉果类、果脯类、话化类、果糕类</w:t>
      </w:r>
      <w:r>
        <w:rPr>
          <w:rFonts w:ascii="仿宋_GB2312" w:hAnsi="黑体" w:eastAsia="仿宋_GB2312"/>
          <w:sz w:val="32"/>
          <w:szCs w:val="32"/>
        </w:rPr>
        <w:t>的抽检项目包括</w:t>
      </w:r>
      <w:r>
        <w:rPr>
          <w:rFonts w:hint="eastAsia" w:ascii="仿宋_GB2312" w:hAnsi="黑体" w:eastAsia="仿宋_GB2312"/>
          <w:sz w:val="32"/>
          <w:szCs w:val="32"/>
        </w:rPr>
        <w:t>苯甲酸及其钠盐(以苯甲酸计)、山梨酸及其钾盐(以山梨酸计)、脱氢乙酸及其钠盐(以脱氢乙酸计)</w:t>
      </w:r>
      <w:r>
        <w:rPr>
          <w:rFonts w:hint="eastAsia" w:ascii="Cambria Math" w:hAnsi="Cambria Math" w:eastAsia="仿宋_GB2312" w:cs="Cambria Math"/>
          <w:sz w:val="32"/>
          <w:szCs w:val="32"/>
        </w:rPr>
        <w:t>、二氧化硫残留量</w:t>
      </w:r>
      <w:r>
        <w:rPr>
          <w:rFonts w:ascii="Cambria Math" w:hAnsi="Cambria Math" w:eastAsia="仿宋_GB2312" w:cs="Cambria Math"/>
          <w:sz w:val="32"/>
          <w:szCs w:val="32"/>
        </w:rPr>
        <w:t>、</w:t>
      </w:r>
      <w:r>
        <w:rPr>
          <w:rFonts w:hint="eastAsia" w:ascii="Cambria Math" w:hAnsi="Cambria Math" w:eastAsia="仿宋_GB2312" w:cs="Cambria Math"/>
          <w:sz w:val="32"/>
          <w:szCs w:val="32"/>
        </w:rPr>
        <w:t>铅(以Pb计)</w:t>
      </w:r>
      <w:r>
        <w:rPr>
          <w:rFonts w:hint="eastAsia" w:ascii="仿宋_GB2312" w:hAnsi="黑体" w:eastAsia="仿宋_GB2312"/>
          <w:sz w:val="32"/>
          <w:szCs w:val="32"/>
        </w:rPr>
        <w:t>。</w:t>
      </w:r>
    </w:p>
    <w:p>
      <w:pPr>
        <w:numPr>
          <w:ilvl w:val="0"/>
          <w:numId w:val="1"/>
        </w:numPr>
        <w:spacing w:line="640" w:lineRule="exact"/>
        <w:outlineLvl w:val="0"/>
        <w:rPr>
          <w:rFonts w:ascii="黑体" w:eastAsia="黑体" w:cs="黑体"/>
          <w:color w:val="000000"/>
          <w:sz w:val="32"/>
          <w:szCs w:val="32"/>
        </w:rPr>
      </w:pPr>
      <w:r>
        <w:rPr>
          <w:rFonts w:hint="eastAsia" w:ascii="黑体" w:eastAsia="黑体" w:cs="黑体"/>
          <w:color w:val="000000"/>
          <w:sz w:val="32"/>
          <w:szCs w:val="32"/>
          <w:lang w:eastAsia="zh-CN"/>
        </w:rPr>
        <w:t>糖果制品</w:t>
      </w:r>
    </w:p>
    <w:p>
      <w:pPr>
        <w:spacing w:line="640" w:lineRule="exact"/>
        <w:ind w:firstLine="482" w:firstLineChars="150"/>
        <w:outlineLvl w:val="1"/>
        <w:rPr>
          <w:rFonts w:ascii="楷体" w:hAnsi="楷体" w:eastAsia="楷体"/>
          <w:b/>
          <w:sz w:val="32"/>
          <w:szCs w:val="32"/>
        </w:rPr>
      </w:pPr>
      <w:r>
        <w:rPr>
          <w:rFonts w:hint="eastAsia" w:ascii="楷体" w:hAnsi="楷体" w:eastAsia="楷体"/>
          <w:b/>
          <w:sz w:val="32"/>
          <w:szCs w:val="32"/>
        </w:rPr>
        <w:t>（一）抽检依据</w:t>
      </w:r>
    </w:p>
    <w:p>
      <w:pPr>
        <w:spacing w:line="640" w:lineRule="exact"/>
        <w:ind w:firstLine="640" w:firstLineChars="200"/>
        <w:rPr>
          <w:rFonts w:ascii="楷体" w:hAnsi="楷体" w:eastAsia="楷体"/>
          <w:b/>
          <w:sz w:val="32"/>
          <w:szCs w:val="32"/>
        </w:rPr>
      </w:pPr>
      <w:r>
        <w:rPr>
          <w:rFonts w:hint="eastAsia" w:ascii="仿宋_GB2312" w:hAnsi="黑体" w:eastAsia="仿宋_GB2312"/>
          <w:sz w:val="32"/>
          <w:szCs w:val="32"/>
        </w:rPr>
        <w:t>抽检依据是GB 2760-2014《食品安全国家标准 食品添加剂使用标准》</w:t>
      </w:r>
      <w:r>
        <w:rPr>
          <w:rFonts w:hint="eastAsia" w:ascii="仿宋_GB2312" w:hAnsi="黑体" w:eastAsia="仿宋_GB2312"/>
          <w:sz w:val="32"/>
          <w:szCs w:val="32"/>
          <w:lang w:eastAsia="zh-CN"/>
        </w:rPr>
        <w:t>、GB 2762-2022《食品安全国家标准 食品中污染物限量》</w:t>
      </w:r>
      <w:r>
        <w:rPr>
          <w:rFonts w:hint="eastAsia" w:ascii="仿宋_GB2312" w:hAnsi="黑体" w:eastAsia="仿宋_GB2312"/>
          <w:sz w:val="32"/>
          <w:szCs w:val="32"/>
        </w:rPr>
        <w:t>等标准及产品明示标准和指标的要求。</w:t>
      </w:r>
    </w:p>
    <w:p>
      <w:pPr>
        <w:spacing w:line="640" w:lineRule="exact"/>
        <w:ind w:firstLine="482" w:firstLineChars="150"/>
        <w:outlineLvl w:val="1"/>
        <w:rPr>
          <w:rFonts w:ascii="黑体" w:eastAsia="黑体" w:cs="黑体"/>
          <w:color w:val="000000"/>
          <w:sz w:val="32"/>
          <w:szCs w:val="32"/>
        </w:rPr>
      </w:pPr>
      <w:r>
        <w:rPr>
          <w:rFonts w:hint="eastAsia" w:ascii="楷体" w:hAnsi="楷体" w:eastAsia="楷体"/>
          <w:b/>
          <w:sz w:val="32"/>
          <w:szCs w:val="32"/>
        </w:rPr>
        <w:t>（二）检验项目</w:t>
      </w:r>
    </w:p>
    <w:p>
      <w:pPr>
        <w:keepNext w:val="0"/>
        <w:keepLines w:val="0"/>
        <w:pageBreakBefore w:val="0"/>
        <w:widowControl/>
        <w:numPr>
          <w:ilvl w:val="0"/>
          <w:numId w:val="0"/>
        </w:numPr>
        <w:kinsoku/>
        <w:wordWrap/>
        <w:overflowPunct/>
        <w:topLinePunct w:val="0"/>
        <w:autoSpaceDE/>
        <w:autoSpaceDN/>
        <w:bidi w:val="0"/>
        <w:adjustRightInd w:val="0"/>
        <w:snapToGrid w:val="0"/>
        <w:spacing w:line="640" w:lineRule="exact"/>
        <w:ind w:firstLine="640" w:firstLineChars="200"/>
        <w:jc w:val="both"/>
        <w:textAlignment w:val="auto"/>
        <w:rPr>
          <w:rFonts w:ascii="仿宋_GB2312" w:hAnsi="黑体" w:eastAsia="仿宋_GB2312"/>
          <w:sz w:val="32"/>
          <w:szCs w:val="32"/>
        </w:rPr>
      </w:pPr>
      <w:r>
        <w:rPr>
          <w:rFonts w:hint="eastAsia" w:ascii="仿宋_GB2312" w:hAnsi="黑体" w:eastAsia="仿宋_GB2312"/>
          <w:sz w:val="32"/>
          <w:szCs w:val="32"/>
          <w:lang w:val="en-US" w:eastAsia="zh-CN"/>
        </w:rPr>
        <w:t>1.</w:t>
      </w:r>
      <w:r>
        <w:rPr>
          <w:rFonts w:hint="eastAsia" w:ascii="仿宋_GB2312" w:hAnsi="黑体" w:eastAsia="仿宋_GB2312"/>
          <w:sz w:val="32"/>
          <w:szCs w:val="32"/>
          <w:lang w:eastAsia="zh-CN"/>
        </w:rPr>
        <w:t>糖果</w:t>
      </w:r>
      <w:r>
        <w:rPr>
          <w:rFonts w:ascii="仿宋_GB2312" w:hAnsi="黑体" w:eastAsia="仿宋_GB2312"/>
          <w:sz w:val="32"/>
          <w:szCs w:val="32"/>
        </w:rPr>
        <w:t>的抽检项目包括</w:t>
      </w:r>
      <w:r>
        <w:rPr>
          <w:rFonts w:hint="eastAsia" w:ascii="Cambria Math" w:hAnsi="Cambria Math" w:eastAsia="仿宋_GB2312" w:cs="Cambria Math"/>
          <w:sz w:val="32"/>
          <w:szCs w:val="32"/>
        </w:rPr>
        <w:t>糖精钠(以糖精计)</w:t>
      </w:r>
      <w:r>
        <w:rPr>
          <w:rFonts w:hint="eastAsia" w:ascii="Cambria Math" w:hAnsi="Cambria Math" w:eastAsia="仿宋_GB2312" w:cs="Cambria Math"/>
          <w:sz w:val="32"/>
          <w:szCs w:val="32"/>
          <w:lang w:eastAsia="zh-CN"/>
        </w:rPr>
        <w:t>、铅(以Pb计)、日落黄</w:t>
      </w:r>
      <w:r>
        <w:rPr>
          <w:rFonts w:hint="eastAsia" w:ascii="仿宋_GB2312" w:hAnsi="黑体" w:eastAsia="仿宋_GB2312"/>
          <w:sz w:val="32"/>
          <w:szCs w:val="32"/>
        </w:rPr>
        <w:t>。</w:t>
      </w:r>
    </w:p>
    <w:p>
      <w:pPr>
        <w:numPr>
          <w:ilvl w:val="0"/>
          <w:numId w:val="1"/>
        </w:numPr>
        <w:spacing w:line="640" w:lineRule="exact"/>
        <w:outlineLvl w:val="0"/>
        <w:rPr>
          <w:rFonts w:ascii="黑体" w:eastAsia="黑体" w:cs="黑体"/>
          <w:color w:val="000000"/>
          <w:sz w:val="32"/>
          <w:szCs w:val="32"/>
        </w:rPr>
      </w:pPr>
      <w:r>
        <w:rPr>
          <w:rFonts w:ascii="黑体" w:eastAsia="黑体" w:cs="黑体"/>
          <w:color w:val="000000"/>
          <w:sz w:val="32"/>
          <w:szCs w:val="32"/>
        </w:rPr>
        <w:t>饮料</w:t>
      </w:r>
    </w:p>
    <w:p>
      <w:pPr>
        <w:spacing w:line="640" w:lineRule="exact"/>
        <w:ind w:firstLine="482" w:firstLineChars="150"/>
        <w:outlineLvl w:val="1"/>
        <w:rPr>
          <w:rFonts w:ascii="楷体" w:hAnsi="楷体" w:eastAsia="楷体"/>
          <w:b/>
          <w:sz w:val="32"/>
          <w:szCs w:val="32"/>
        </w:rPr>
      </w:pPr>
      <w:r>
        <w:rPr>
          <w:rFonts w:hint="eastAsia" w:ascii="楷体" w:hAnsi="楷体" w:eastAsia="楷体"/>
          <w:b/>
          <w:sz w:val="32"/>
          <w:szCs w:val="32"/>
        </w:rPr>
        <w:t>（一）抽检依据</w:t>
      </w:r>
    </w:p>
    <w:p>
      <w:pPr>
        <w:spacing w:line="640" w:lineRule="exact"/>
        <w:ind w:firstLine="640" w:firstLineChars="200"/>
        <w:rPr>
          <w:rFonts w:ascii="楷体" w:hAnsi="楷体" w:eastAsia="楷体"/>
          <w:b/>
          <w:sz w:val="32"/>
          <w:szCs w:val="32"/>
        </w:rPr>
      </w:pPr>
      <w:r>
        <w:rPr>
          <w:rFonts w:hint="eastAsia" w:ascii="仿宋_GB2312" w:hAnsi="黑体" w:eastAsia="仿宋_GB2312"/>
          <w:sz w:val="32"/>
          <w:szCs w:val="32"/>
        </w:rPr>
        <w:t>抽检依据是GB 2760-2014《食品安全国家标准 食品添加剂使用标准》</w:t>
      </w:r>
      <w:r>
        <w:rPr>
          <w:rFonts w:hint="eastAsia" w:ascii="仿宋_GB2312" w:hAnsi="黑体" w:eastAsia="仿宋_GB2312"/>
          <w:sz w:val="32"/>
          <w:szCs w:val="32"/>
          <w:lang w:eastAsia="zh-CN"/>
        </w:rPr>
        <w:t>、GGB 7101-2022《食品安全国家标准 饮料》、卫生部、工业和信息化部、农业部、工商总局、质检总局公告</w:t>
      </w:r>
      <w:r>
        <w:rPr>
          <w:rFonts w:hint="eastAsia" w:ascii="仿宋_GB2312" w:hAnsi="黑体" w:eastAsia="仿宋_GB2312"/>
          <w:sz w:val="32"/>
          <w:szCs w:val="32"/>
          <w:lang w:val="en-US" w:eastAsia="zh-CN"/>
        </w:rPr>
        <w:t>(</w:t>
      </w:r>
      <w:r>
        <w:rPr>
          <w:rFonts w:hint="eastAsia" w:ascii="仿宋_GB2312" w:hAnsi="黑体" w:eastAsia="仿宋_GB2312"/>
          <w:sz w:val="32"/>
          <w:szCs w:val="32"/>
          <w:lang w:eastAsia="zh-CN"/>
        </w:rPr>
        <w:t>2011年第10号</w:t>
      </w:r>
      <w:r>
        <w:rPr>
          <w:rFonts w:hint="eastAsia" w:ascii="仿宋_GB2312" w:hAnsi="黑体" w:eastAsia="仿宋_GB2312"/>
          <w:sz w:val="32"/>
          <w:szCs w:val="32"/>
          <w:lang w:val="en-US" w:eastAsia="zh-CN"/>
        </w:rPr>
        <w:t>)</w:t>
      </w:r>
      <w:r>
        <w:rPr>
          <w:rFonts w:hint="eastAsia" w:ascii="仿宋_GB2312" w:hAnsi="黑体" w:eastAsia="仿宋_GB2312"/>
          <w:sz w:val="32"/>
          <w:szCs w:val="32"/>
          <w:lang w:eastAsia="zh-CN"/>
        </w:rPr>
        <w:t>《关于三聚氰胺在食品中的限量值的公告》、产品明示标准和质量要求</w:t>
      </w:r>
      <w:r>
        <w:rPr>
          <w:rFonts w:hint="eastAsia" w:ascii="仿宋_GB2312" w:hAnsi="黑体" w:eastAsia="仿宋_GB2312"/>
          <w:sz w:val="32"/>
          <w:szCs w:val="32"/>
        </w:rPr>
        <w:t>等标准及产品明示标准和指标的要求。</w:t>
      </w:r>
    </w:p>
    <w:p>
      <w:pPr>
        <w:spacing w:line="640" w:lineRule="exact"/>
        <w:ind w:firstLine="482" w:firstLineChars="150"/>
        <w:outlineLvl w:val="1"/>
        <w:rPr>
          <w:rFonts w:ascii="黑体" w:eastAsia="黑体" w:cs="黑体"/>
          <w:color w:val="000000"/>
          <w:sz w:val="32"/>
          <w:szCs w:val="32"/>
        </w:rPr>
      </w:pPr>
      <w:r>
        <w:rPr>
          <w:rFonts w:hint="eastAsia" w:ascii="楷体" w:hAnsi="楷体" w:eastAsia="楷体"/>
          <w:b/>
          <w:sz w:val="32"/>
          <w:szCs w:val="32"/>
        </w:rPr>
        <w:t>（二）检验项目</w:t>
      </w:r>
    </w:p>
    <w:p>
      <w:pPr>
        <w:numPr>
          <w:ilvl w:val="0"/>
          <w:numId w:val="7"/>
        </w:numPr>
        <w:spacing w:line="64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lang w:eastAsia="zh-CN"/>
        </w:rPr>
        <w:t>固体饮料</w:t>
      </w:r>
      <w:r>
        <w:rPr>
          <w:rFonts w:ascii="仿宋_GB2312" w:hAnsi="黑体" w:eastAsia="仿宋_GB2312"/>
          <w:sz w:val="32"/>
          <w:szCs w:val="32"/>
        </w:rPr>
        <w:t>的抽检项目包括</w:t>
      </w:r>
      <w:r>
        <w:rPr>
          <w:rFonts w:hint="eastAsia" w:ascii="仿宋_GB2312" w:hAnsi="黑体" w:eastAsia="仿宋_GB2312"/>
          <w:sz w:val="32"/>
          <w:szCs w:val="32"/>
        </w:rPr>
        <w:t>山梨酸及其钾盐(以山梨酸计)</w:t>
      </w:r>
      <w:r>
        <w:rPr>
          <w:rFonts w:hint="eastAsia" w:ascii="仿宋_GB2312" w:hAnsi="黑体" w:eastAsia="仿宋_GB2312"/>
          <w:sz w:val="32"/>
          <w:szCs w:val="32"/>
          <w:lang w:eastAsia="zh-CN"/>
        </w:rPr>
        <w:t>、</w:t>
      </w:r>
      <w:r>
        <w:rPr>
          <w:rFonts w:hint="eastAsia" w:ascii="仿宋_GB2312" w:hAnsi="黑体" w:eastAsia="仿宋_GB2312"/>
          <w:sz w:val="32"/>
          <w:szCs w:val="32"/>
        </w:rPr>
        <w:t>苯甲酸及其钠盐(以苯甲酸计)</w:t>
      </w:r>
      <w:r>
        <w:rPr>
          <w:rFonts w:hint="eastAsia" w:ascii="仿宋_GB2312" w:hAnsi="黑体" w:eastAsia="仿宋_GB2312"/>
          <w:sz w:val="32"/>
          <w:szCs w:val="32"/>
          <w:lang w:eastAsia="zh-CN"/>
        </w:rPr>
        <w:t>、</w:t>
      </w:r>
      <w:r>
        <w:rPr>
          <w:rFonts w:hint="eastAsia" w:ascii="仿宋_GB2312" w:hAnsi="黑体" w:eastAsia="仿宋_GB2312"/>
          <w:sz w:val="32"/>
          <w:szCs w:val="32"/>
        </w:rPr>
        <w:t>糖精钠(以糖精计)</w:t>
      </w:r>
      <w:r>
        <w:rPr>
          <w:rFonts w:hint="eastAsia" w:ascii="仿宋_GB2312" w:hAnsi="黑体" w:eastAsia="仿宋_GB2312"/>
          <w:sz w:val="32"/>
          <w:szCs w:val="32"/>
          <w:lang w:eastAsia="zh-CN"/>
        </w:rPr>
        <w:t>；</w:t>
      </w:r>
    </w:p>
    <w:p>
      <w:pPr>
        <w:numPr>
          <w:ilvl w:val="0"/>
          <w:numId w:val="7"/>
        </w:numPr>
        <w:spacing w:line="64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果蔬汁类及其饮料</w:t>
      </w:r>
      <w:r>
        <w:rPr>
          <w:rFonts w:ascii="仿宋_GB2312" w:hAnsi="黑体" w:eastAsia="仿宋_GB2312"/>
          <w:sz w:val="32"/>
          <w:szCs w:val="32"/>
        </w:rPr>
        <w:t>的抽检项目包括</w:t>
      </w:r>
      <w:r>
        <w:rPr>
          <w:rFonts w:hint="eastAsia" w:ascii="仿宋_GB2312" w:hAnsi="黑体" w:eastAsia="仿宋_GB2312"/>
          <w:sz w:val="32"/>
          <w:szCs w:val="32"/>
        </w:rPr>
        <w:t>山梨酸及其钾盐(以山梨酸计)</w:t>
      </w:r>
      <w:r>
        <w:rPr>
          <w:rFonts w:hint="eastAsia" w:ascii="仿宋_GB2312" w:hAnsi="黑体" w:eastAsia="仿宋_GB2312"/>
          <w:sz w:val="32"/>
          <w:szCs w:val="32"/>
          <w:lang w:eastAsia="zh-CN"/>
        </w:rPr>
        <w:t>、</w:t>
      </w:r>
      <w:r>
        <w:rPr>
          <w:rFonts w:hint="eastAsia" w:ascii="仿宋_GB2312" w:hAnsi="黑体" w:eastAsia="仿宋_GB2312"/>
          <w:sz w:val="32"/>
          <w:szCs w:val="32"/>
        </w:rPr>
        <w:t>铅(以Pb计)</w:t>
      </w:r>
      <w:r>
        <w:rPr>
          <w:rFonts w:hint="eastAsia" w:ascii="仿宋_GB2312" w:hAnsi="黑体" w:eastAsia="仿宋_GB2312"/>
          <w:sz w:val="32"/>
          <w:szCs w:val="32"/>
          <w:lang w:eastAsia="zh-CN"/>
        </w:rPr>
        <w:t>、</w:t>
      </w:r>
      <w:r>
        <w:rPr>
          <w:rFonts w:hint="eastAsia" w:ascii="仿宋_GB2312" w:hAnsi="黑体" w:eastAsia="仿宋_GB2312"/>
          <w:sz w:val="32"/>
          <w:szCs w:val="32"/>
        </w:rPr>
        <w:t>大肠菌群</w:t>
      </w:r>
      <w:r>
        <w:rPr>
          <w:rFonts w:hint="eastAsia" w:ascii="仿宋_GB2312" w:hAnsi="黑体" w:eastAsia="仿宋_GB2312"/>
          <w:sz w:val="32"/>
          <w:szCs w:val="32"/>
          <w:lang w:eastAsia="zh-CN"/>
        </w:rPr>
        <w:t>、</w:t>
      </w:r>
      <w:r>
        <w:rPr>
          <w:rFonts w:hint="eastAsia" w:ascii="仿宋_GB2312" w:hAnsi="黑体" w:eastAsia="仿宋_GB2312"/>
          <w:sz w:val="32"/>
          <w:szCs w:val="32"/>
        </w:rPr>
        <w:t>菌落总数</w:t>
      </w:r>
      <w:r>
        <w:rPr>
          <w:rFonts w:hint="eastAsia" w:ascii="仿宋_GB2312" w:hAnsi="黑体" w:eastAsia="仿宋_GB2312"/>
          <w:sz w:val="32"/>
          <w:szCs w:val="32"/>
          <w:lang w:eastAsia="zh-CN"/>
        </w:rPr>
        <w:t>；</w:t>
      </w:r>
    </w:p>
    <w:p>
      <w:pPr>
        <w:numPr>
          <w:ilvl w:val="0"/>
          <w:numId w:val="7"/>
        </w:numPr>
        <w:spacing w:line="640" w:lineRule="exact"/>
        <w:ind w:firstLine="640" w:firstLineChars="200"/>
        <w:jc w:val="both"/>
        <w:rPr>
          <w:rFonts w:ascii="仿宋_GB2312" w:hAnsi="黑体" w:eastAsia="仿宋_GB2312"/>
          <w:sz w:val="32"/>
          <w:szCs w:val="32"/>
        </w:rPr>
      </w:pPr>
      <w:r>
        <w:rPr>
          <w:rFonts w:hint="eastAsia" w:ascii="仿宋_GB2312" w:hAnsi="黑体" w:eastAsia="仿宋_GB2312"/>
          <w:sz w:val="32"/>
          <w:szCs w:val="32"/>
        </w:rPr>
        <w:t>蛋白饮料</w:t>
      </w:r>
      <w:r>
        <w:rPr>
          <w:rFonts w:ascii="仿宋_GB2312" w:hAnsi="黑体" w:eastAsia="仿宋_GB2312"/>
          <w:sz w:val="32"/>
          <w:szCs w:val="32"/>
        </w:rPr>
        <w:t>的抽检项目包括</w:t>
      </w:r>
      <w:r>
        <w:rPr>
          <w:rFonts w:hint="eastAsia" w:ascii="仿宋_GB2312" w:hAnsi="黑体" w:eastAsia="仿宋_GB2312"/>
          <w:sz w:val="32"/>
          <w:szCs w:val="32"/>
        </w:rPr>
        <w:t>菌落总数</w:t>
      </w:r>
      <w:r>
        <w:rPr>
          <w:rFonts w:hint="eastAsia" w:ascii="仿宋_GB2312" w:hAnsi="黑体" w:eastAsia="仿宋_GB2312"/>
          <w:sz w:val="32"/>
          <w:szCs w:val="32"/>
          <w:lang w:eastAsia="zh-CN"/>
        </w:rPr>
        <w:t>、</w:t>
      </w:r>
      <w:r>
        <w:rPr>
          <w:rFonts w:hint="eastAsia" w:ascii="仿宋_GB2312" w:hAnsi="黑体" w:eastAsia="仿宋_GB2312"/>
          <w:sz w:val="32"/>
          <w:szCs w:val="32"/>
        </w:rPr>
        <w:t>大肠菌群</w:t>
      </w:r>
      <w:r>
        <w:rPr>
          <w:rFonts w:hint="eastAsia" w:ascii="仿宋_GB2312" w:hAnsi="黑体" w:eastAsia="仿宋_GB2312"/>
          <w:sz w:val="32"/>
          <w:szCs w:val="32"/>
          <w:lang w:eastAsia="zh-CN"/>
        </w:rPr>
        <w:t>、</w:t>
      </w:r>
      <w:r>
        <w:rPr>
          <w:rFonts w:hint="eastAsia" w:ascii="仿宋_GB2312" w:hAnsi="黑体" w:eastAsia="仿宋_GB2312"/>
          <w:sz w:val="32"/>
          <w:szCs w:val="32"/>
        </w:rPr>
        <w:t>脱氢乙酸及其钠盐(以脱氢乙酸计)</w:t>
      </w:r>
      <w:r>
        <w:rPr>
          <w:rFonts w:hint="eastAsia" w:ascii="仿宋_GB2312" w:hAnsi="黑体" w:eastAsia="仿宋_GB2312"/>
          <w:sz w:val="32"/>
          <w:szCs w:val="32"/>
          <w:lang w:eastAsia="zh-CN"/>
        </w:rPr>
        <w:t>、</w:t>
      </w:r>
      <w:r>
        <w:rPr>
          <w:rFonts w:hint="eastAsia" w:ascii="仿宋_GB2312" w:hAnsi="黑体" w:eastAsia="仿宋_GB2312"/>
          <w:sz w:val="32"/>
          <w:szCs w:val="32"/>
        </w:rPr>
        <w:t>三聚氰胺</w:t>
      </w:r>
      <w:r>
        <w:rPr>
          <w:rFonts w:hint="eastAsia" w:ascii="仿宋_GB2312" w:hAnsi="黑体" w:eastAsia="仿宋_GB2312"/>
          <w:sz w:val="32"/>
          <w:szCs w:val="32"/>
          <w:lang w:eastAsia="zh-CN"/>
        </w:rPr>
        <w:t>、</w:t>
      </w:r>
      <w:r>
        <w:rPr>
          <w:rFonts w:hint="eastAsia" w:ascii="仿宋_GB2312" w:hAnsi="黑体" w:eastAsia="仿宋_GB2312"/>
          <w:sz w:val="32"/>
          <w:szCs w:val="32"/>
        </w:rPr>
        <w:t>蛋白质</w:t>
      </w:r>
      <w:r>
        <w:rPr>
          <w:rFonts w:hint="eastAsia" w:ascii="仿宋_GB2312" w:hAnsi="黑体" w:eastAsia="仿宋_GB2312"/>
          <w:sz w:val="32"/>
          <w:szCs w:val="32"/>
          <w:lang w:eastAsia="zh-CN"/>
        </w:rPr>
        <w:t>。</w:t>
      </w:r>
    </w:p>
    <w:p>
      <w:pPr>
        <w:numPr>
          <w:ilvl w:val="0"/>
          <w:numId w:val="1"/>
        </w:numPr>
        <w:spacing w:line="640" w:lineRule="exact"/>
        <w:outlineLvl w:val="0"/>
        <w:rPr>
          <w:rFonts w:ascii="黑体" w:eastAsia="黑体" w:cs="黑体"/>
          <w:color w:val="000000"/>
          <w:sz w:val="32"/>
          <w:szCs w:val="32"/>
        </w:rPr>
      </w:pPr>
      <w:r>
        <w:rPr>
          <w:rFonts w:hint="eastAsia" w:ascii="黑体" w:eastAsia="黑体" w:cs="黑体"/>
          <w:color w:val="000000"/>
          <w:sz w:val="32"/>
          <w:szCs w:val="32"/>
        </w:rPr>
        <w:t>调味品</w:t>
      </w:r>
    </w:p>
    <w:p>
      <w:pPr>
        <w:pStyle w:val="4"/>
        <w:numPr>
          <w:ilvl w:val="0"/>
          <w:numId w:val="8"/>
        </w:numPr>
        <w:spacing w:line="640" w:lineRule="exact"/>
        <w:ind w:firstLineChars="0"/>
        <w:outlineLvl w:val="0"/>
        <w:rPr>
          <w:rFonts w:ascii="楷体" w:hAnsi="楷体" w:eastAsia="楷体" w:cs="黑体"/>
          <w:b/>
          <w:color w:val="000000"/>
          <w:sz w:val="32"/>
          <w:szCs w:val="32"/>
        </w:rPr>
      </w:pPr>
      <w:r>
        <w:rPr>
          <w:rFonts w:ascii="楷体" w:hAnsi="楷体" w:eastAsia="楷体" w:cs="黑体"/>
          <w:b/>
          <w:color w:val="000000"/>
          <w:sz w:val="32"/>
          <w:szCs w:val="32"/>
        </w:rPr>
        <w:t>抽检</w:t>
      </w:r>
      <w:r>
        <w:rPr>
          <w:rFonts w:hint="eastAsia" w:ascii="楷体" w:hAnsi="楷体" w:eastAsia="楷体" w:cs="黑体"/>
          <w:b/>
          <w:color w:val="000000"/>
          <w:sz w:val="32"/>
          <w:szCs w:val="32"/>
        </w:rPr>
        <w:t>依据</w:t>
      </w:r>
    </w:p>
    <w:p>
      <w:pPr>
        <w:spacing w:line="640" w:lineRule="exact"/>
        <w:ind w:firstLine="640" w:firstLineChars="200"/>
        <w:outlineLvl w:val="0"/>
        <w:rPr>
          <w:rFonts w:hint="eastAsia" w:ascii="楷体" w:hAnsi="楷体" w:eastAsia="楷体" w:cs="黑体"/>
          <w:b/>
          <w:color w:val="000000"/>
          <w:sz w:val="32"/>
          <w:szCs w:val="32"/>
        </w:rPr>
      </w:pPr>
      <w:r>
        <w:rPr>
          <w:rFonts w:hint="eastAsia" w:ascii="仿宋_GB2312" w:hAnsi="黑体" w:eastAsia="仿宋_GB2312"/>
          <w:sz w:val="32"/>
          <w:szCs w:val="32"/>
        </w:rPr>
        <w:t>抽检依据是GB 2762-2022《食品安全国家标准 食品中污染物限量》</w:t>
      </w:r>
      <w:r>
        <w:rPr>
          <w:rFonts w:hint="eastAsia" w:ascii="仿宋_GB2312" w:hAnsi="黑体" w:eastAsia="仿宋_GB2312"/>
          <w:sz w:val="32"/>
          <w:szCs w:val="32"/>
          <w:lang w:eastAsia="zh-CN"/>
        </w:rPr>
        <w:t>、</w:t>
      </w:r>
      <w:r>
        <w:rPr>
          <w:rFonts w:hint="eastAsia" w:ascii="仿宋_GB2312" w:hAnsi="黑体" w:eastAsia="仿宋_GB2312"/>
          <w:sz w:val="32"/>
          <w:szCs w:val="32"/>
        </w:rPr>
        <w:t>SB/T 10371-2003《鸡精调味料》、GB 2760-2014《食品安全国家标准 食品添加剂使用标准》等标准及产品明示标准和指标的要求。</w:t>
      </w:r>
    </w:p>
    <w:p>
      <w:pPr>
        <w:pStyle w:val="4"/>
        <w:numPr>
          <w:ilvl w:val="0"/>
          <w:numId w:val="8"/>
        </w:numPr>
        <w:spacing w:line="640" w:lineRule="exact"/>
        <w:ind w:firstLineChars="0"/>
        <w:outlineLvl w:val="0"/>
        <w:rPr>
          <w:rFonts w:ascii="楷体" w:hAnsi="楷体" w:eastAsia="楷体" w:cs="黑体"/>
          <w:b/>
          <w:color w:val="000000"/>
          <w:sz w:val="32"/>
          <w:szCs w:val="32"/>
        </w:rPr>
      </w:pPr>
      <w:r>
        <w:rPr>
          <w:rFonts w:hint="eastAsia" w:ascii="楷体" w:hAnsi="楷体" w:eastAsia="楷体"/>
          <w:b/>
          <w:sz w:val="32"/>
          <w:szCs w:val="32"/>
        </w:rPr>
        <w:t>检验项目</w:t>
      </w:r>
      <w:bookmarkStart w:id="0" w:name="_GoBack"/>
      <w:bookmarkEnd w:id="0"/>
    </w:p>
    <w:p>
      <w:pPr>
        <w:pStyle w:val="4"/>
        <w:keepNext w:val="0"/>
        <w:keepLines w:val="0"/>
        <w:pageBreakBefore w:val="0"/>
        <w:widowControl/>
        <w:numPr>
          <w:ilvl w:val="0"/>
          <w:numId w:val="9"/>
        </w:numPr>
        <w:kinsoku/>
        <w:wordWrap/>
        <w:overflowPunct/>
        <w:topLinePunct w:val="0"/>
        <w:autoSpaceDE/>
        <w:autoSpaceDN/>
        <w:bidi w:val="0"/>
        <w:adjustRightInd w:val="0"/>
        <w:snapToGrid w:val="0"/>
        <w:spacing w:line="640" w:lineRule="exact"/>
        <w:ind w:firstLine="640" w:firstLineChars="200"/>
        <w:jc w:val="both"/>
        <w:textAlignment w:val="auto"/>
        <w:rPr>
          <w:rFonts w:hint="eastAsia" w:ascii="Cambria Math" w:hAnsi="Cambria Math" w:eastAsia="仿宋_GB2312" w:cs="Cambria Math"/>
          <w:sz w:val="32"/>
          <w:szCs w:val="32"/>
          <w:lang w:eastAsia="zh-CN"/>
        </w:rPr>
      </w:pPr>
      <w:r>
        <w:rPr>
          <w:rFonts w:hint="eastAsia" w:ascii="仿宋_GB2312" w:hAnsi="黑体" w:eastAsia="仿宋_GB2312"/>
          <w:sz w:val="32"/>
          <w:szCs w:val="32"/>
        </w:rPr>
        <w:t>鸡粉、鸡精调味料</w:t>
      </w:r>
      <w:r>
        <w:rPr>
          <w:rFonts w:ascii="仿宋_GB2312" w:hAnsi="黑体" w:eastAsia="仿宋_GB2312"/>
          <w:sz w:val="32"/>
          <w:szCs w:val="32"/>
        </w:rPr>
        <w:t>的抽检项目包括</w:t>
      </w:r>
      <w:r>
        <w:rPr>
          <w:rFonts w:hint="eastAsia" w:ascii="Cambria Math" w:hAnsi="Cambria Math" w:eastAsia="仿宋_GB2312" w:cs="Cambria Math"/>
          <w:sz w:val="32"/>
          <w:szCs w:val="32"/>
        </w:rPr>
        <w:t>甜蜜素(以环己基氨基磺酸计)</w:t>
      </w:r>
      <w:r>
        <w:rPr>
          <w:rFonts w:hint="eastAsia" w:ascii="Cambria Math" w:hAnsi="Cambria Math" w:eastAsia="仿宋_GB2312" w:cs="Cambria Math"/>
          <w:sz w:val="32"/>
          <w:szCs w:val="32"/>
          <w:lang w:eastAsia="zh-CN"/>
        </w:rPr>
        <w:t>、</w:t>
      </w:r>
      <w:r>
        <w:rPr>
          <w:rFonts w:hint="eastAsia" w:ascii="Cambria Math" w:hAnsi="Cambria Math" w:eastAsia="仿宋_GB2312" w:cs="Cambria Math"/>
          <w:sz w:val="32"/>
          <w:szCs w:val="32"/>
        </w:rPr>
        <w:t>谷氨酸钠</w:t>
      </w:r>
      <w:r>
        <w:rPr>
          <w:rFonts w:hint="eastAsia" w:ascii="Cambria Math" w:hAnsi="Cambria Math" w:eastAsia="仿宋_GB2312" w:cs="Cambria Math"/>
          <w:sz w:val="32"/>
          <w:szCs w:val="32"/>
          <w:lang w:eastAsia="zh-CN"/>
        </w:rPr>
        <w:t>；</w:t>
      </w:r>
    </w:p>
    <w:p>
      <w:pPr>
        <w:pStyle w:val="4"/>
        <w:keepNext w:val="0"/>
        <w:keepLines w:val="0"/>
        <w:pageBreakBefore w:val="0"/>
        <w:widowControl/>
        <w:numPr>
          <w:ilvl w:val="0"/>
          <w:numId w:val="9"/>
        </w:numPr>
        <w:kinsoku/>
        <w:wordWrap/>
        <w:overflowPunct/>
        <w:topLinePunct w:val="0"/>
        <w:autoSpaceDE/>
        <w:autoSpaceDN/>
        <w:bidi w:val="0"/>
        <w:adjustRightInd w:val="0"/>
        <w:snapToGrid w:val="0"/>
        <w:spacing w:line="640" w:lineRule="exact"/>
        <w:ind w:firstLine="640" w:firstLineChars="200"/>
        <w:jc w:val="both"/>
        <w:textAlignment w:val="auto"/>
        <w:rPr>
          <w:rFonts w:hint="eastAsia" w:ascii="Cambria Math" w:hAnsi="Cambria Math" w:eastAsia="仿宋_GB2312" w:cs="Cambria Math"/>
          <w:sz w:val="32"/>
          <w:szCs w:val="32"/>
          <w:lang w:eastAsia="zh-CN"/>
        </w:rPr>
      </w:pPr>
      <w:r>
        <w:rPr>
          <w:rFonts w:hint="eastAsia" w:ascii="仿宋_GB2312" w:hAnsi="黑体" w:eastAsia="仿宋_GB2312"/>
          <w:sz w:val="32"/>
          <w:szCs w:val="32"/>
          <w:lang w:eastAsia="zh-CN"/>
        </w:rPr>
        <w:t>普通食用盐</w:t>
      </w:r>
      <w:r>
        <w:rPr>
          <w:rFonts w:ascii="仿宋_GB2312" w:hAnsi="黑体" w:eastAsia="仿宋_GB2312"/>
          <w:sz w:val="32"/>
          <w:szCs w:val="32"/>
        </w:rPr>
        <w:t>的抽检项目包括</w:t>
      </w:r>
      <w:r>
        <w:rPr>
          <w:rFonts w:hint="eastAsia" w:ascii="仿宋_GB2312" w:hAnsi="黑体" w:eastAsia="仿宋_GB2312"/>
          <w:sz w:val="32"/>
          <w:szCs w:val="32"/>
        </w:rPr>
        <w:t>铅(以Pb计)</w:t>
      </w:r>
      <w:r>
        <w:rPr>
          <w:rFonts w:hint="eastAsia" w:ascii="仿宋_GB2312" w:hAnsi="黑体" w:eastAsia="仿宋_GB2312"/>
          <w:sz w:val="32"/>
          <w:szCs w:val="32"/>
          <w:lang w:eastAsia="zh-CN"/>
        </w:rPr>
        <w:t>、</w:t>
      </w:r>
      <w:r>
        <w:rPr>
          <w:rFonts w:hint="eastAsia" w:ascii="仿宋_GB2312" w:hAnsi="黑体" w:eastAsia="仿宋_GB2312"/>
          <w:sz w:val="32"/>
          <w:szCs w:val="32"/>
        </w:rPr>
        <w:t>总砷(以As计)</w:t>
      </w:r>
      <w:r>
        <w:rPr>
          <w:rFonts w:hint="eastAsia" w:ascii="仿宋_GB2312" w:hAnsi="黑体" w:eastAsia="仿宋_GB2312"/>
          <w:sz w:val="32"/>
          <w:szCs w:val="32"/>
          <w:lang w:eastAsia="zh-CN"/>
        </w:rPr>
        <w:t>、</w:t>
      </w:r>
      <w:r>
        <w:rPr>
          <w:rFonts w:hint="eastAsia" w:ascii="仿宋_GB2312" w:hAnsi="黑体" w:eastAsia="仿宋_GB2312"/>
          <w:sz w:val="32"/>
          <w:szCs w:val="32"/>
        </w:rPr>
        <w:t>镉(以Cd计)</w:t>
      </w:r>
      <w:r>
        <w:rPr>
          <w:rFonts w:hint="eastAsia" w:ascii="仿宋_GB2312" w:hAnsi="黑体" w:eastAsia="仿宋_GB2312"/>
          <w:sz w:val="32"/>
          <w:szCs w:val="32"/>
          <w:lang w:eastAsia="zh-CN"/>
        </w:rPr>
        <w:t>、</w:t>
      </w:r>
      <w:r>
        <w:rPr>
          <w:rFonts w:hint="eastAsia" w:ascii="仿宋_GB2312" w:hAnsi="黑体" w:eastAsia="仿宋_GB2312"/>
          <w:sz w:val="32"/>
          <w:szCs w:val="32"/>
        </w:rPr>
        <w:t>总汞(以Hg计)</w:t>
      </w:r>
      <w:r>
        <w:rPr>
          <w:rFonts w:hint="eastAsia" w:ascii="仿宋_GB2312" w:hAnsi="黑体" w:eastAsia="仿宋_GB2312"/>
          <w:sz w:val="32"/>
          <w:szCs w:val="32"/>
          <w:lang w:eastAsia="zh-CN"/>
        </w:rPr>
        <w:t>。</w:t>
      </w:r>
    </w:p>
    <w:p>
      <w:pPr>
        <w:numPr>
          <w:ilvl w:val="0"/>
          <w:numId w:val="1"/>
        </w:numPr>
        <w:spacing w:line="640" w:lineRule="exact"/>
        <w:outlineLvl w:val="0"/>
        <w:rPr>
          <w:rFonts w:hint="eastAsia" w:ascii="黑体" w:eastAsia="黑体" w:cs="黑体"/>
          <w:color w:val="000000"/>
          <w:sz w:val="32"/>
          <w:szCs w:val="32"/>
        </w:rPr>
      </w:pPr>
      <w:r>
        <w:rPr>
          <w:rFonts w:hint="eastAsia" w:ascii="黑体" w:eastAsia="黑体" w:cs="黑体"/>
          <w:color w:val="000000"/>
          <w:sz w:val="32"/>
          <w:szCs w:val="32"/>
        </w:rPr>
        <w:t>食用农产品</w:t>
      </w:r>
    </w:p>
    <w:p>
      <w:pPr>
        <w:spacing w:line="640" w:lineRule="exact"/>
        <w:ind w:firstLine="482" w:firstLineChars="150"/>
        <w:outlineLvl w:val="1"/>
        <w:rPr>
          <w:rFonts w:ascii="楷体" w:hAnsi="楷体" w:eastAsia="楷体"/>
          <w:b/>
          <w:sz w:val="32"/>
          <w:szCs w:val="32"/>
        </w:rPr>
      </w:pPr>
      <w:r>
        <w:rPr>
          <w:rFonts w:hint="eastAsia" w:ascii="楷体" w:hAnsi="楷体" w:eastAsia="楷体"/>
          <w:b/>
          <w:sz w:val="32"/>
          <w:szCs w:val="32"/>
        </w:rPr>
        <w:t>（一）抽检依据</w:t>
      </w:r>
    </w:p>
    <w:p>
      <w:pPr>
        <w:spacing w:line="640" w:lineRule="exact"/>
        <w:ind w:firstLine="640" w:firstLineChars="200"/>
        <w:rPr>
          <w:rFonts w:ascii="楷体" w:hAnsi="楷体" w:eastAsia="楷体"/>
          <w:b/>
          <w:sz w:val="32"/>
          <w:szCs w:val="32"/>
        </w:rPr>
      </w:pPr>
      <w:r>
        <w:rPr>
          <w:rFonts w:hint="eastAsia" w:ascii="仿宋_GB2312" w:hAnsi="黑体" w:eastAsia="仿宋_GB2312"/>
          <w:sz w:val="32"/>
          <w:szCs w:val="32"/>
        </w:rPr>
        <w:t>抽检依据是GB 2763-2021《食品安全国家标准 食品中农药最大残留限量》</w:t>
      </w:r>
      <w:r>
        <w:rPr>
          <w:rFonts w:hint="eastAsia" w:ascii="仿宋_GB2312" w:hAnsi="黑体" w:eastAsia="仿宋_GB2312"/>
          <w:sz w:val="32"/>
          <w:szCs w:val="32"/>
          <w:lang w:eastAsia="zh-CN"/>
        </w:rPr>
        <w:t>、GB 22556-2008《豆芽卫生标准》、GB 2762-2022《食品安全国家标准 食品中污染物限量》、国家食品药品监督管理总局 农业部 国家卫生和计划生育委员会关于豆芽生产过程中禁止使用6-苄基腺嘌呤等物质的公告(2015 年第 11 号)</w:t>
      </w:r>
      <w:r>
        <w:rPr>
          <w:rFonts w:hint="eastAsia" w:ascii="仿宋_GB2312" w:hAnsi="黑体" w:eastAsia="仿宋_GB2312"/>
          <w:sz w:val="32"/>
          <w:szCs w:val="32"/>
        </w:rPr>
        <w:t>等标准及产品明示标准和指标的要求。</w:t>
      </w:r>
    </w:p>
    <w:p>
      <w:pPr>
        <w:spacing w:line="640" w:lineRule="exact"/>
        <w:ind w:firstLine="482" w:firstLineChars="150"/>
        <w:outlineLvl w:val="1"/>
        <w:rPr>
          <w:rFonts w:ascii="黑体" w:eastAsia="黑体" w:cs="黑体"/>
          <w:color w:val="000000"/>
          <w:sz w:val="32"/>
          <w:szCs w:val="32"/>
        </w:rPr>
      </w:pPr>
      <w:r>
        <w:rPr>
          <w:rFonts w:hint="eastAsia" w:ascii="楷体" w:hAnsi="楷体" w:eastAsia="楷体"/>
          <w:b/>
          <w:sz w:val="32"/>
          <w:szCs w:val="32"/>
        </w:rPr>
        <w:t>（二）检验项目</w:t>
      </w:r>
    </w:p>
    <w:p>
      <w:pPr>
        <w:numPr>
          <w:ilvl w:val="0"/>
          <w:numId w:val="10"/>
        </w:numPr>
        <w:spacing w:line="640" w:lineRule="exact"/>
        <w:ind w:firstLine="640" w:firstLineChars="200"/>
        <w:jc w:val="both"/>
        <w:rPr>
          <w:rFonts w:ascii="仿宋_GB2312" w:hAnsi="黑体" w:eastAsia="仿宋_GB2312"/>
          <w:color w:val="auto"/>
          <w:sz w:val="32"/>
          <w:szCs w:val="32"/>
        </w:rPr>
      </w:pPr>
      <w:r>
        <w:rPr>
          <w:rFonts w:hint="eastAsia" w:ascii="仿宋_GB2312" w:hAnsi="黑体" w:eastAsia="仿宋_GB2312"/>
          <w:color w:val="auto"/>
          <w:sz w:val="32"/>
          <w:szCs w:val="32"/>
          <w:lang w:eastAsia="zh-CN"/>
        </w:rPr>
        <w:t>鲜食用菌</w:t>
      </w:r>
      <w:r>
        <w:rPr>
          <w:rFonts w:ascii="仿宋_GB2312" w:hAnsi="黑体" w:eastAsia="仿宋_GB2312"/>
          <w:color w:val="auto"/>
          <w:sz w:val="32"/>
          <w:szCs w:val="32"/>
        </w:rPr>
        <w:t>的抽检项目包括</w:t>
      </w:r>
      <w:r>
        <w:rPr>
          <w:rFonts w:hint="eastAsia" w:ascii="仿宋_GB2312" w:hAnsi="黑体" w:eastAsia="仿宋_GB2312"/>
          <w:color w:val="auto"/>
          <w:sz w:val="32"/>
          <w:szCs w:val="32"/>
        </w:rPr>
        <w:t>氯氟氰菊酯</w:t>
      </w:r>
      <w:r>
        <w:rPr>
          <w:rFonts w:ascii="仿宋_GB2312" w:hAnsi="黑体" w:eastAsia="仿宋_GB2312"/>
          <w:color w:val="auto"/>
          <w:sz w:val="32"/>
          <w:szCs w:val="32"/>
        </w:rPr>
        <w:t>和高效氯氟氰菊酯、</w:t>
      </w:r>
      <w:r>
        <w:rPr>
          <w:rFonts w:hint="eastAsia" w:ascii="仿宋_GB2312" w:hAnsi="黑体" w:eastAsia="仿宋_GB2312"/>
          <w:color w:val="auto"/>
          <w:sz w:val="32"/>
          <w:szCs w:val="32"/>
        </w:rPr>
        <w:t>氯氰菊酯</w:t>
      </w:r>
      <w:r>
        <w:rPr>
          <w:rFonts w:ascii="仿宋_GB2312" w:hAnsi="黑体" w:eastAsia="仿宋_GB2312"/>
          <w:color w:val="auto"/>
          <w:sz w:val="32"/>
          <w:szCs w:val="32"/>
        </w:rPr>
        <w:t>和高效氯氰菊酯</w:t>
      </w:r>
      <w:r>
        <w:rPr>
          <w:rFonts w:hint="eastAsia" w:ascii="仿宋_GB2312" w:hAnsi="黑体" w:eastAsia="仿宋_GB2312"/>
          <w:color w:val="auto"/>
          <w:sz w:val="32"/>
          <w:szCs w:val="32"/>
        </w:rPr>
        <w:t>；</w:t>
      </w:r>
    </w:p>
    <w:p>
      <w:pPr>
        <w:numPr>
          <w:ilvl w:val="0"/>
          <w:numId w:val="10"/>
        </w:numPr>
        <w:spacing w:line="640" w:lineRule="exact"/>
        <w:ind w:firstLine="640" w:firstLineChars="200"/>
        <w:jc w:val="both"/>
        <w:rPr>
          <w:rFonts w:ascii="仿宋_GB2312" w:hAnsi="黑体" w:eastAsia="仿宋_GB2312"/>
          <w:color w:val="auto"/>
          <w:sz w:val="32"/>
          <w:szCs w:val="32"/>
        </w:rPr>
      </w:pPr>
      <w:r>
        <w:rPr>
          <w:rFonts w:hint="eastAsia" w:ascii="仿宋_GB2312" w:hAnsi="黑体" w:eastAsia="仿宋_GB2312"/>
          <w:color w:val="auto"/>
          <w:sz w:val="32"/>
          <w:szCs w:val="32"/>
        </w:rPr>
        <w:t>姜</w:t>
      </w:r>
      <w:r>
        <w:rPr>
          <w:rFonts w:ascii="仿宋_GB2312" w:hAnsi="黑体" w:eastAsia="仿宋_GB2312"/>
          <w:color w:val="auto"/>
          <w:sz w:val="32"/>
          <w:szCs w:val="32"/>
        </w:rPr>
        <w:t>的抽检项目包括</w:t>
      </w:r>
      <w:r>
        <w:rPr>
          <w:rFonts w:hint="eastAsia" w:ascii="仿宋_GB2312" w:hAnsi="黑体" w:eastAsia="仿宋_GB2312"/>
          <w:color w:val="auto"/>
          <w:sz w:val="32"/>
          <w:szCs w:val="32"/>
        </w:rPr>
        <w:t>噻虫嗪</w:t>
      </w:r>
      <w:r>
        <w:rPr>
          <w:rFonts w:ascii="仿宋_GB2312" w:hAnsi="黑体" w:eastAsia="仿宋_GB2312"/>
          <w:color w:val="auto"/>
          <w:sz w:val="32"/>
          <w:szCs w:val="32"/>
        </w:rPr>
        <w:t>、噻虫胺、毒死蜱、敌敌畏</w:t>
      </w:r>
      <w:r>
        <w:rPr>
          <w:rFonts w:hint="eastAsia" w:ascii="仿宋_GB2312" w:hAnsi="黑体" w:eastAsia="仿宋_GB2312"/>
          <w:color w:val="auto"/>
          <w:sz w:val="32"/>
          <w:szCs w:val="32"/>
        </w:rPr>
        <w:t>；</w:t>
      </w:r>
    </w:p>
    <w:p>
      <w:pPr>
        <w:numPr>
          <w:ilvl w:val="0"/>
          <w:numId w:val="10"/>
        </w:numPr>
        <w:spacing w:line="640" w:lineRule="exact"/>
        <w:ind w:firstLine="640" w:firstLineChars="200"/>
        <w:jc w:val="both"/>
        <w:rPr>
          <w:rFonts w:ascii="仿宋_GB2312" w:hAnsi="黑体" w:eastAsia="仿宋_GB2312"/>
          <w:color w:val="auto"/>
          <w:sz w:val="32"/>
          <w:szCs w:val="32"/>
        </w:rPr>
      </w:pPr>
      <w:r>
        <w:rPr>
          <w:rFonts w:hint="eastAsia" w:ascii="仿宋_GB2312" w:hAnsi="黑体" w:eastAsia="仿宋_GB2312"/>
          <w:color w:val="auto"/>
          <w:sz w:val="32"/>
          <w:szCs w:val="32"/>
        </w:rPr>
        <w:t>豇豆</w:t>
      </w:r>
      <w:r>
        <w:rPr>
          <w:rFonts w:ascii="仿宋_GB2312" w:hAnsi="黑体" w:eastAsia="仿宋_GB2312"/>
          <w:color w:val="auto"/>
          <w:sz w:val="32"/>
          <w:szCs w:val="32"/>
        </w:rPr>
        <w:t>的抽检项目包括</w:t>
      </w:r>
      <w:r>
        <w:rPr>
          <w:rFonts w:hint="eastAsia" w:ascii="仿宋_GB2312" w:hAnsi="黑体" w:eastAsia="仿宋_GB2312"/>
          <w:color w:val="auto"/>
          <w:sz w:val="32"/>
          <w:szCs w:val="32"/>
        </w:rPr>
        <w:t>灭蝇</w:t>
      </w:r>
      <w:r>
        <w:rPr>
          <w:rFonts w:ascii="仿宋_GB2312" w:hAnsi="黑体" w:eastAsia="仿宋_GB2312"/>
          <w:color w:val="auto"/>
          <w:sz w:val="32"/>
          <w:szCs w:val="32"/>
        </w:rPr>
        <w:t>胺、</w:t>
      </w:r>
      <w:r>
        <w:rPr>
          <w:rFonts w:hint="eastAsia" w:ascii="仿宋_GB2312" w:hAnsi="黑体" w:eastAsia="仿宋_GB2312"/>
          <w:color w:val="auto"/>
          <w:sz w:val="32"/>
          <w:szCs w:val="32"/>
        </w:rPr>
        <w:t>倍硫磷</w:t>
      </w:r>
      <w:r>
        <w:rPr>
          <w:rFonts w:ascii="仿宋_GB2312" w:hAnsi="黑体" w:eastAsia="仿宋_GB2312"/>
          <w:color w:val="auto"/>
          <w:sz w:val="32"/>
          <w:szCs w:val="32"/>
        </w:rPr>
        <w:t>、</w:t>
      </w:r>
      <w:r>
        <w:rPr>
          <w:rFonts w:hint="eastAsia" w:ascii="仿宋_GB2312" w:hAnsi="黑体" w:eastAsia="仿宋_GB2312"/>
          <w:color w:val="auto"/>
          <w:sz w:val="32"/>
          <w:szCs w:val="32"/>
        </w:rPr>
        <w:t>毒死蜱</w:t>
      </w:r>
      <w:r>
        <w:rPr>
          <w:rFonts w:ascii="仿宋_GB2312" w:hAnsi="黑体" w:eastAsia="仿宋_GB2312"/>
          <w:color w:val="auto"/>
          <w:sz w:val="32"/>
          <w:szCs w:val="32"/>
        </w:rPr>
        <w:t>、</w:t>
      </w:r>
      <w:r>
        <w:rPr>
          <w:rFonts w:hint="eastAsia" w:ascii="仿宋_GB2312" w:hAnsi="黑体" w:eastAsia="仿宋_GB2312"/>
          <w:color w:val="auto"/>
          <w:sz w:val="32"/>
          <w:szCs w:val="32"/>
        </w:rPr>
        <w:t>甲氨基阿维菌素苯甲酸盐；</w:t>
      </w:r>
    </w:p>
    <w:p>
      <w:pPr>
        <w:numPr>
          <w:ilvl w:val="0"/>
          <w:numId w:val="10"/>
        </w:numPr>
        <w:spacing w:line="640" w:lineRule="exact"/>
        <w:ind w:firstLine="640" w:firstLineChars="200"/>
        <w:jc w:val="both"/>
        <w:rPr>
          <w:rFonts w:ascii="仿宋_GB2312" w:hAnsi="黑体" w:eastAsia="仿宋_GB2312"/>
          <w:color w:val="auto"/>
          <w:sz w:val="32"/>
          <w:szCs w:val="32"/>
        </w:rPr>
      </w:pPr>
      <w:r>
        <w:rPr>
          <w:rFonts w:hint="eastAsia" w:ascii="仿宋_GB2312" w:hAnsi="黑体" w:eastAsia="仿宋_GB2312"/>
          <w:color w:val="auto"/>
          <w:sz w:val="32"/>
          <w:szCs w:val="32"/>
        </w:rPr>
        <w:t>辣椒</w:t>
      </w:r>
      <w:r>
        <w:rPr>
          <w:rFonts w:ascii="仿宋_GB2312" w:hAnsi="黑体" w:eastAsia="仿宋_GB2312"/>
          <w:color w:val="auto"/>
          <w:sz w:val="32"/>
          <w:szCs w:val="32"/>
        </w:rPr>
        <w:t>的抽检项目包括敌敌畏、</w:t>
      </w:r>
      <w:r>
        <w:rPr>
          <w:rFonts w:hint="eastAsia" w:ascii="仿宋_GB2312" w:hAnsi="黑体" w:eastAsia="仿宋_GB2312"/>
          <w:color w:val="auto"/>
          <w:sz w:val="32"/>
          <w:szCs w:val="32"/>
        </w:rPr>
        <w:t>毒死蜱</w:t>
      </w:r>
      <w:r>
        <w:rPr>
          <w:rFonts w:ascii="仿宋_GB2312" w:hAnsi="黑体" w:eastAsia="仿宋_GB2312"/>
          <w:color w:val="auto"/>
          <w:sz w:val="32"/>
          <w:szCs w:val="32"/>
        </w:rPr>
        <w:t>、</w:t>
      </w:r>
      <w:r>
        <w:rPr>
          <w:rFonts w:hint="eastAsia" w:ascii="仿宋_GB2312" w:hAnsi="黑体" w:eastAsia="仿宋_GB2312"/>
          <w:color w:val="auto"/>
          <w:sz w:val="32"/>
          <w:szCs w:val="32"/>
        </w:rPr>
        <w:t>水胺硫磷；</w:t>
      </w:r>
    </w:p>
    <w:p>
      <w:pPr>
        <w:numPr>
          <w:ilvl w:val="0"/>
          <w:numId w:val="10"/>
        </w:numPr>
        <w:spacing w:line="640" w:lineRule="exact"/>
        <w:ind w:firstLine="640" w:firstLineChars="200"/>
        <w:jc w:val="both"/>
        <w:rPr>
          <w:rFonts w:ascii="仿宋_GB2312" w:hAnsi="黑体" w:eastAsia="仿宋_GB2312"/>
          <w:color w:val="auto"/>
          <w:sz w:val="32"/>
          <w:szCs w:val="32"/>
        </w:rPr>
      </w:pPr>
      <w:r>
        <w:rPr>
          <w:rFonts w:hint="eastAsia" w:ascii="仿宋_GB2312" w:hAnsi="黑体" w:eastAsia="仿宋_GB2312"/>
          <w:color w:val="auto"/>
          <w:sz w:val="32"/>
          <w:szCs w:val="32"/>
          <w:lang w:eastAsia="zh-CN"/>
        </w:rPr>
        <w:t>大白菜的抽检项目包括敌敌畏、毒死蜱、水胺硫磷；</w:t>
      </w:r>
    </w:p>
    <w:p>
      <w:pPr>
        <w:numPr>
          <w:ilvl w:val="0"/>
          <w:numId w:val="10"/>
        </w:numPr>
        <w:spacing w:line="640" w:lineRule="exact"/>
        <w:ind w:firstLine="640" w:firstLineChars="200"/>
        <w:jc w:val="both"/>
        <w:rPr>
          <w:rFonts w:ascii="仿宋_GB2312" w:hAnsi="黑体" w:eastAsia="仿宋_GB2312"/>
          <w:color w:val="auto"/>
          <w:sz w:val="32"/>
          <w:szCs w:val="32"/>
        </w:rPr>
      </w:pPr>
      <w:r>
        <w:rPr>
          <w:rFonts w:hint="eastAsia" w:ascii="仿宋_GB2312" w:hAnsi="黑体" w:eastAsia="仿宋_GB2312"/>
          <w:color w:val="auto"/>
          <w:sz w:val="32"/>
          <w:szCs w:val="32"/>
          <w:lang w:eastAsia="zh-CN"/>
        </w:rPr>
        <w:t>韭菜的抽检项目包括氧乐果、水胺硫磷、腐霉利、毒死蜱、敌敌畏；</w:t>
      </w:r>
    </w:p>
    <w:p>
      <w:pPr>
        <w:numPr>
          <w:ilvl w:val="0"/>
          <w:numId w:val="10"/>
        </w:numPr>
        <w:spacing w:line="640" w:lineRule="exact"/>
        <w:ind w:firstLine="640" w:firstLineChars="200"/>
        <w:jc w:val="both"/>
        <w:rPr>
          <w:rFonts w:ascii="仿宋_GB2312" w:hAnsi="黑体" w:eastAsia="仿宋_GB2312"/>
          <w:color w:val="auto"/>
          <w:sz w:val="32"/>
          <w:szCs w:val="32"/>
        </w:rPr>
      </w:pPr>
      <w:r>
        <w:rPr>
          <w:rFonts w:hint="eastAsia" w:ascii="仿宋_GB2312" w:hAnsi="黑体" w:eastAsia="仿宋_GB2312"/>
          <w:color w:val="auto"/>
          <w:sz w:val="32"/>
          <w:szCs w:val="32"/>
        </w:rPr>
        <w:t>芹菜</w:t>
      </w:r>
      <w:r>
        <w:rPr>
          <w:rFonts w:ascii="仿宋_GB2312" w:hAnsi="黑体" w:eastAsia="仿宋_GB2312"/>
          <w:color w:val="auto"/>
          <w:sz w:val="32"/>
          <w:szCs w:val="32"/>
        </w:rPr>
        <w:t>的抽检项目包括</w:t>
      </w:r>
      <w:r>
        <w:rPr>
          <w:rFonts w:hint="eastAsia" w:ascii="仿宋_GB2312" w:hAnsi="黑体" w:eastAsia="仿宋_GB2312"/>
          <w:color w:val="auto"/>
          <w:sz w:val="32"/>
          <w:szCs w:val="32"/>
        </w:rPr>
        <w:t>氧乐果、水胺硫磷</w:t>
      </w:r>
      <w:r>
        <w:rPr>
          <w:rFonts w:ascii="仿宋_GB2312" w:hAnsi="黑体" w:eastAsia="仿宋_GB2312"/>
          <w:color w:val="auto"/>
          <w:sz w:val="32"/>
          <w:szCs w:val="32"/>
        </w:rPr>
        <w:t>、</w:t>
      </w:r>
      <w:r>
        <w:rPr>
          <w:rFonts w:hint="eastAsia" w:ascii="仿宋_GB2312" w:hAnsi="黑体" w:eastAsia="仿宋_GB2312"/>
          <w:color w:val="auto"/>
          <w:sz w:val="32"/>
          <w:szCs w:val="32"/>
        </w:rPr>
        <w:t>克百威</w:t>
      </w:r>
      <w:r>
        <w:rPr>
          <w:rFonts w:ascii="仿宋_GB2312" w:hAnsi="黑体" w:eastAsia="仿宋_GB2312"/>
          <w:color w:val="auto"/>
          <w:sz w:val="32"/>
          <w:szCs w:val="32"/>
        </w:rPr>
        <w:t>、甲拌磷、</w:t>
      </w:r>
      <w:r>
        <w:rPr>
          <w:rFonts w:hint="eastAsia" w:ascii="仿宋_GB2312" w:hAnsi="黑体" w:eastAsia="仿宋_GB2312"/>
          <w:color w:val="auto"/>
          <w:sz w:val="32"/>
          <w:szCs w:val="32"/>
        </w:rPr>
        <w:t>毒死蜱；</w:t>
      </w:r>
    </w:p>
    <w:p>
      <w:pPr>
        <w:numPr>
          <w:ilvl w:val="0"/>
          <w:numId w:val="10"/>
        </w:numPr>
        <w:spacing w:line="640" w:lineRule="exact"/>
        <w:ind w:firstLine="640" w:firstLineChars="200"/>
        <w:jc w:val="both"/>
        <w:rPr>
          <w:rFonts w:ascii="仿宋_GB2312" w:hAnsi="黑体" w:eastAsia="仿宋_GB2312"/>
          <w:color w:val="auto"/>
          <w:sz w:val="32"/>
          <w:szCs w:val="32"/>
        </w:rPr>
      </w:pPr>
      <w:r>
        <w:rPr>
          <w:rFonts w:hint="eastAsia" w:ascii="仿宋_GB2312" w:hAnsi="黑体" w:eastAsia="仿宋_GB2312"/>
          <w:color w:val="auto"/>
          <w:sz w:val="32"/>
          <w:szCs w:val="32"/>
        </w:rPr>
        <w:t>普通白菜</w:t>
      </w:r>
      <w:r>
        <w:rPr>
          <w:rFonts w:ascii="仿宋_GB2312" w:hAnsi="黑体" w:eastAsia="仿宋_GB2312"/>
          <w:color w:val="auto"/>
          <w:sz w:val="32"/>
          <w:szCs w:val="32"/>
        </w:rPr>
        <w:t>的抽检项目包括</w:t>
      </w:r>
      <w:r>
        <w:rPr>
          <w:rFonts w:hint="eastAsia" w:ascii="仿宋_GB2312" w:hAnsi="黑体" w:eastAsia="仿宋_GB2312"/>
          <w:color w:val="auto"/>
          <w:sz w:val="32"/>
          <w:szCs w:val="32"/>
        </w:rPr>
        <w:t>水胺硫磷</w:t>
      </w:r>
      <w:r>
        <w:rPr>
          <w:rFonts w:ascii="仿宋_GB2312" w:hAnsi="黑体" w:eastAsia="仿宋_GB2312"/>
          <w:color w:val="auto"/>
          <w:sz w:val="32"/>
          <w:szCs w:val="32"/>
        </w:rPr>
        <w:t>、</w:t>
      </w:r>
      <w:r>
        <w:rPr>
          <w:rFonts w:hint="eastAsia" w:ascii="仿宋_GB2312" w:hAnsi="黑体" w:eastAsia="仿宋_GB2312"/>
          <w:color w:val="auto"/>
          <w:sz w:val="32"/>
          <w:szCs w:val="32"/>
        </w:rPr>
        <w:t>毒死蜱</w:t>
      </w:r>
      <w:r>
        <w:rPr>
          <w:rFonts w:ascii="仿宋_GB2312" w:hAnsi="黑体" w:eastAsia="仿宋_GB2312"/>
          <w:color w:val="auto"/>
          <w:sz w:val="32"/>
          <w:szCs w:val="32"/>
        </w:rPr>
        <w:t>、敌敌畏、</w:t>
      </w:r>
      <w:r>
        <w:rPr>
          <w:rFonts w:hint="eastAsia" w:ascii="仿宋_GB2312" w:hAnsi="黑体" w:eastAsia="仿宋_GB2312"/>
          <w:color w:val="auto"/>
          <w:sz w:val="32"/>
          <w:szCs w:val="32"/>
        </w:rPr>
        <w:t>啶虫脒；</w:t>
      </w:r>
    </w:p>
    <w:p>
      <w:pPr>
        <w:numPr>
          <w:ilvl w:val="0"/>
          <w:numId w:val="10"/>
        </w:numPr>
        <w:spacing w:line="640" w:lineRule="exact"/>
        <w:ind w:firstLine="640" w:firstLineChars="200"/>
        <w:jc w:val="both"/>
        <w:rPr>
          <w:rFonts w:ascii="仿宋_GB2312" w:hAnsi="黑体" w:eastAsia="仿宋_GB2312"/>
          <w:color w:val="auto"/>
          <w:sz w:val="32"/>
          <w:szCs w:val="32"/>
        </w:rPr>
      </w:pPr>
      <w:r>
        <w:rPr>
          <w:rFonts w:hint="eastAsia" w:ascii="仿宋_GB2312" w:hAnsi="黑体" w:eastAsia="仿宋_GB2312"/>
          <w:color w:val="auto"/>
          <w:sz w:val="32"/>
          <w:szCs w:val="32"/>
          <w:lang w:eastAsia="zh-CN"/>
        </w:rPr>
        <w:t>茄子的抽检项目包括毒死蜱、噻虫胺、噻虫嗪、水胺硫磷；</w:t>
      </w:r>
    </w:p>
    <w:p>
      <w:pPr>
        <w:numPr>
          <w:ilvl w:val="0"/>
          <w:numId w:val="10"/>
        </w:numPr>
        <w:spacing w:line="640" w:lineRule="exact"/>
        <w:ind w:firstLine="640" w:firstLineChars="200"/>
        <w:jc w:val="both"/>
        <w:rPr>
          <w:rFonts w:ascii="仿宋_GB2312" w:hAnsi="黑体" w:eastAsia="仿宋_GB2312"/>
          <w:color w:val="auto"/>
          <w:sz w:val="32"/>
          <w:szCs w:val="32"/>
        </w:rPr>
      </w:pPr>
      <w:r>
        <w:rPr>
          <w:rFonts w:hint="eastAsia" w:ascii="仿宋_GB2312" w:hAnsi="黑体" w:eastAsia="仿宋_GB2312"/>
          <w:color w:val="auto"/>
          <w:sz w:val="32"/>
          <w:szCs w:val="32"/>
          <w:lang w:eastAsia="zh-CN"/>
        </w:rPr>
        <w:t>番茄的抽检项目包括敌敌畏、毒死蜱、腐霉利；</w:t>
      </w:r>
    </w:p>
    <w:p>
      <w:pPr>
        <w:numPr>
          <w:ilvl w:val="0"/>
          <w:numId w:val="10"/>
        </w:numPr>
        <w:spacing w:line="640" w:lineRule="exact"/>
        <w:ind w:firstLine="640" w:firstLineChars="200"/>
        <w:jc w:val="both"/>
        <w:rPr>
          <w:rFonts w:ascii="仿宋_GB2312" w:hAnsi="黑体" w:eastAsia="仿宋_GB2312"/>
          <w:color w:val="auto"/>
          <w:sz w:val="32"/>
          <w:szCs w:val="32"/>
        </w:rPr>
      </w:pPr>
      <w:r>
        <w:rPr>
          <w:rFonts w:hint="eastAsia" w:ascii="仿宋_GB2312" w:hAnsi="黑体" w:eastAsia="仿宋_GB2312"/>
          <w:color w:val="auto"/>
          <w:sz w:val="32"/>
          <w:szCs w:val="32"/>
          <w:lang w:eastAsia="zh-CN"/>
        </w:rPr>
        <w:t>油麦菜的抽检项目包括毒死蜱、氯氟氰菊酯和高效氯氟氰菊酯、水胺硫磷；</w:t>
      </w:r>
    </w:p>
    <w:p>
      <w:pPr>
        <w:numPr>
          <w:ilvl w:val="0"/>
          <w:numId w:val="10"/>
        </w:numPr>
        <w:spacing w:line="640" w:lineRule="exact"/>
        <w:ind w:firstLine="640" w:firstLineChars="200"/>
        <w:jc w:val="both"/>
        <w:rPr>
          <w:rFonts w:ascii="仿宋_GB2312" w:hAnsi="黑体" w:eastAsia="仿宋_GB2312"/>
          <w:color w:val="auto"/>
          <w:sz w:val="32"/>
          <w:szCs w:val="32"/>
        </w:rPr>
      </w:pPr>
      <w:r>
        <w:rPr>
          <w:rFonts w:hint="eastAsia" w:ascii="仿宋_GB2312" w:hAnsi="黑体" w:eastAsia="仿宋_GB2312"/>
          <w:color w:val="auto"/>
          <w:sz w:val="32"/>
          <w:szCs w:val="32"/>
          <w:lang w:eastAsia="zh-CN"/>
        </w:rPr>
        <w:t>豆芽的抽检项目包括亚硫酸盐(以SO₂计)、总汞(以Hg计)、6-苄基腺嘌呤(6-BA)、4-氯苯氧乙酸钠(以4-氯苯氧乙酸计)；</w:t>
      </w:r>
    </w:p>
    <w:p>
      <w:pPr>
        <w:numPr>
          <w:ilvl w:val="0"/>
          <w:numId w:val="10"/>
        </w:numPr>
        <w:spacing w:line="640" w:lineRule="exact"/>
        <w:ind w:firstLine="640" w:firstLineChars="200"/>
        <w:jc w:val="both"/>
        <w:rPr>
          <w:rFonts w:ascii="仿宋_GB2312" w:hAnsi="黑体" w:eastAsia="仿宋_GB2312"/>
          <w:color w:val="auto"/>
          <w:sz w:val="32"/>
          <w:szCs w:val="32"/>
        </w:rPr>
      </w:pPr>
      <w:r>
        <w:rPr>
          <w:rFonts w:hint="eastAsia" w:ascii="仿宋_GB2312" w:hAnsi="黑体" w:eastAsia="仿宋_GB2312"/>
          <w:color w:val="auto"/>
          <w:sz w:val="32"/>
          <w:szCs w:val="32"/>
          <w:lang w:eastAsia="zh-CN"/>
        </w:rPr>
        <w:t>火龙果的抽检项目包括氧乐果、甲胺磷；</w:t>
      </w:r>
    </w:p>
    <w:p>
      <w:pPr>
        <w:keepNext w:val="0"/>
        <w:keepLines w:val="0"/>
        <w:pageBreakBefore w:val="0"/>
        <w:widowControl/>
        <w:numPr>
          <w:ilvl w:val="0"/>
          <w:numId w:val="0"/>
        </w:numPr>
        <w:kinsoku/>
        <w:wordWrap/>
        <w:overflowPunct/>
        <w:topLinePunct w:val="0"/>
        <w:autoSpaceDE/>
        <w:autoSpaceDN/>
        <w:bidi w:val="0"/>
        <w:adjustRightInd w:val="0"/>
        <w:snapToGrid w:val="0"/>
        <w:spacing w:line="640" w:lineRule="exact"/>
        <w:ind w:firstLine="640" w:firstLineChars="200"/>
        <w:jc w:val="both"/>
        <w:textAlignment w:val="auto"/>
        <w:rPr>
          <w:rFonts w:ascii="仿宋_GB2312" w:hAnsi="黑体" w:eastAsia="仿宋_GB2312"/>
          <w:color w:val="0000FF"/>
          <w:sz w:val="32"/>
          <w:szCs w:val="32"/>
        </w:rPr>
      </w:pPr>
      <w:r>
        <w:rPr>
          <w:rFonts w:hint="eastAsia" w:ascii="仿宋_GB2312" w:hAnsi="黑体" w:eastAsia="仿宋_GB2312"/>
          <w:color w:val="auto"/>
          <w:sz w:val="32"/>
          <w:szCs w:val="32"/>
          <w:lang w:val="en-US" w:eastAsia="zh-CN"/>
        </w:rPr>
        <w:t>14.</w:t>
      </w:r>
      <w:r>
        <w:rPr>
          <w:rFonts w:hint="eastAsia" w:ascii="仿宋_GB2312" w:hAnsi="黑体" w:eastAsia="仿宋_GB2312"/>
          <w:color w:val="auto"/>
          <w:sz w:val="32"/>
          <w:szCs w:val="32"/>
          <w:lang w:eastAsia="zh-CN"/>
        </w:rPr>
        <w:t>苹果的抽检项目包括毒死蜱、啶虫脒、敌敌畏</w:t>
      </w:r>
      <w:r>
        <w:rPr>
          <w:rFonts w:hint="eastAsia" w:ascii="仿宋_GB2312" w:hAnsi="黑体" w:eastAsia="仿宋_GB2312"/>
          <w:color w:val="0000FF"/>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A00002EF" w:usb1="420020EB" w:usb2="00000000" w:usb3="00000000" w:csb0="2000009F"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5CAB4"/>
    <w:multiLevelType w:val="singleLevel"/>
    <w:tmpl w:val="AA35CAB4"/>
    <w:lvl w:ilvl="0" w:tentative="0">
      <w:start w:val="1"/>
      <w:numFmt w:val="decimal"/>
      <w:suff w:val="nothing"/>
      <w:lvlText w:val="%1．"/>
      <w:lvlJc w:val="left"/>
      <w:pPr>
        <w:ind w:left="0" w:firstLine="400"/>
      </w:pPr>
      <w:rPr>
        <w:rFonts w:hint="default"/>
      </w:rPr>
    </w:lvl>
  </w:abstractNum>
  <w:abstractNum w:abstractNumId="1">
    <w:nsid w:val="B69E256B"/>
    <w:multiLevelType w:val="singleLevel"/>
    <w:tmpl w:val="B69E256B"/>
    <w:lvl w:ilvl="0" w:tentative="0">
      <w:start w:val="1"/>
      <w:numFmt w:val="decimal"/>
      <w:suff w:val="nothing"/>
      <w:lvlText w:val="%1．"/>
      <w:lvlJc w:val="left"/>
      <w:pPr>
        <w:ind w:left="0" w:firstLine="400"/>
      </w:pPr>
      <w:rPr>
        <w:rFonts w:hint="default"/>
      </w:rPr>
    </w:lvl>
  </w:abstractNum>
  <w:abstractNum w:abstractNumId="2">
    <w:nsid w:val="C4BD8047"/>
    <w:multiLevelType w:val="singleLevel"/>
    <w:tmpl w:val="C4BD8047"/>
    <w:lvl w:ilvl="0" w:tentative="0">
      <w:start w:val="1"/>
      <w:numFmt w:val="decimal"/>
      <w:lvlText w:val="%1."/>
      <w:lvlJc w:val="left"/>
      <w:pPr>
        <w:tabs>
          <w:tab w:val="left" w:pos="312"/>
        </w:tabs>
      </w:pPr>
    </w:lvl>
  </w:abstractNum>
  <w:abstractNum w:abstractNumId="3">
    <w:nsid w:val="12561EDC"/>
    <w:multiLevelType w:val="multilevel"/>
    <w:tmpl w:val="12561EDC"/>
    <w:lvl w:ilvl="0" w:tentative="0">
      <w:start w:val="2"/>
      <w:numFmt w:val="japaneseCounting"/>
      <w:lvlText w:val="（%1）"/>
      <w:lvlJc w:val="left"/>
      <w:pPr>
        <w:ind w:left="1562" w:hanging="1080"/>
      </w:pPr>
      <w:rPr>
        <w:rFonts w:hint="default" w:ascii="楷体" w:hAnsi="楷体" w:eastAsia="楷体" w:cstheme="minorBidi"/>
        <w:b/>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1DC7655E"/>
    <w:multiLevelType w:val="singleLevel"/>
    <w:tmpl w:val="1DC7655E"/>
    <w:lvl w:ilvl="0" w:tentative="0">
      <w:start w:val="1"/>
      <w:numFmt w:val="decimal"/>
      <w:suff w:val="nothing"/>
      <w:lvlText w:val="%1．"/>
      <w:lvlJc w:val="left"/>
      <w:pPr>
        <w:ind w:left="0" w:firstLine="400"/>
      </w:pPr>
      <w:rPr>
        <w:rFonts w:hint="default"/>
      </w:rPr>
    </w:lvl>
  </w:abstractNum>
  <w:abstractNum w:abstractNumId="5">
    <w:nsid w:val="1EE8E91E"/>
    <w:multiLevelType w:val="singleLevel"/>
    <w:tmpl w:val="1EE8E91E"/>
    <w:lvl w:ilvl="0" w:tentative="0">
      <w:start w:val="1"/>
      <w:numFmt w:val="decimal"/>
      <w:suff w:val="nothing"/>
      <w:lvlText w:val="%1．"/>
      <w:lvlJc w:val="left"/>
      <w:pPr>
        <w:ind w:left="0" w:firstLine="400"/>
      </w:pPr>
      <w:rPr>
        <w:rFonts w:hint="default"/>
      </w:rPr>
    </w:lvl>
  </w:abstractNum>
  <w:abstractNum w:abstractNumId="6">
    <w:nsid w:val="1F22E84D"/>
    <w:multiLevelType w:val="singleLevel"/>
    <w:tmpl w:val="1F22E84D"/>
    <w:lvl w:ilvl="0" w:tentative="0">
      <w:start w:val="1"/>
      <w:numFmt w:val="chineseCounting"/>
      <w:suff w:val="nothing"/>
      <w:lvlText w:val="%1、"/>
      <w:lvlJc w:val="left"/>
      <w:pPr>
        <w:ind w:left="0" w:firstLine="420"/>
      </w:pPr>
      <w:rPr>
        <w:rFonts w:hint="eastAsia"/>
      </w:rPr>
    </w:lvl>
  </w:abstractNum>
  <w:abstractNum w:abstractNumId="7">
    <w:nsid w:val="3E5A14BA"/>
    <w:multiLevelType w:val="singleLevel"/>
    <w:tmpl w:val="3E5A14BA"/>
    <w:lvl w:ilvl="0" w:tentative="0">
      <w:start w:val="1"/>
      <w:numFmt w:val="decimal"/>
      <w:suff w:val="nothing"/>
      <w:lvlText w:val="%1．"/>
      <w:lvlJc w:val="left"/>
      <w:pPr>
        <w:ind w:left="0" w:firstLine="400"/>
      </w:pPr>
      <w:rPr>
        <w:rFonts w:hint="default"/>
      </w:rPr>
    </w:lvl>
  </w:abstractNum>
  <w:abstractNum w:abstractNumId="8">
    <w:nsid w:val="423E1014"/>
    <w:multiLevelType w:val="multilevel"/>
    <w:tmpl w:val="423E1014"/>
    <w:lvl w:ilvl="0" w:tentative="0">
      <w:start w:val="1"/>
      <w:numFmt w:val="japaneseCounting"/>
      <w:lvlText w:val="（%1）"/>
      <w:lvlJc w:val="left"/>
      <w:pPr>
        <w:ind w:left="1500" w:hanging="108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63BBDCCE"/>
    <w:multiLevelType w:val="singleLevel"/>
    <w:tmpl w:val="63BBDCCE"/>
    <w:lvl w:ilvl="0" w:tentative="0">
      <w:start w:val="1"/>
      <w:numFmt w:val="decimal"/>
      <w:suff w:val="nothing"/>
      <w:lvlText w:val="%1．"/>
      <w:lvlJc w:val="left"/>
      <w:pPr>
        <w:ind w:left="0" w:firstLine="400"/>
      </w:pPr>
      <w:rPr>
        <w:rFonts w:hint="default"/>
      </w:rPr>
    </w:lvl>
  </w:abstractNum>
  <w:num w:numId="1">
    <w:abstractNumId w:val="6"/>
  </w:num>
  <w:num w:numId="2">
    <w:abstractNumId w:val="5"/>
  </w:num>
  <w:num w:numId="3">
    <w:abstractNumId w:val="4"/>
  </w:num>
  <w:num w:numId="4">
    <w:abstractNumId w:val="9"/>
  </w:num>
  <w:num w:numId="5">
    <w:abstractNumId w:val="3"/>
  </w:num>
  <w:num w:numId="6">
    <w:abstractNumId w:val="0"/>
  </w:num>
  <w:num w:numId="7">
    <w:abstractNumId w:val="7"/>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zYmQ2NWEyOWJkZGViMDQ5M2Y0YjY2MzVkMzliNGMifQ=="/>
  </w:docVars>
  <w:rsids>
    <w:rsidRoot w:val="13ED2AE1"/>
    <w:rsid w:val="00227F55"/>
    <w:rsid w:val="002D49C0"/>
    <w:rsid w:val="00311B00"/>
    <w:rsid w:val="00311C1A"/>
    <w:rsid w:val="00313AB4"/>
    <w:rsid w:val="004F0DC7"/>
    <w:rsid w:val="005012EB"/>
    <w:rsid w:val="005B2865"/>
    <w:rsid w:val="00681686"/>
    <w:rsid w:val="00722538"/>
    <w:rsid w:val="00725B62"/>
    <w:rsid w:val="0074429B"/>
    <w:rsid w:val="007C011B"/>
    <w:rsid w:val="007D2955"/>
    <w:rsid w:val="0080273D"/>
    <w:rsid w:val="00811BC2"/>
    <w:rsid w:val="0081342B"/>
    <w:rsid w:val="008B7A26"/>
    <w:rsid w:val="00955768"/>
    <w:rsid w:val="009633B3"/>
    <w:rsid w:val="00A50718"/>
    <w:rsid w:val="00A86548"/>
    <w:rsid w:val="00A905AD"/>
    <w:rsid w:val="00AA281E"/>
    <w:rsid w:val="00AB48F6"/>
    <w:rsid w:val="00AE4BB1"/>
    <w:rsid w:val="00B41F01"/>
    <w:rsid w:val="00B54F57"/>
    <w:rsid w:val="00B74BEB"/>
    <w:rsid w:val="00BA01BA"/>
    <w:rsid w:val="00C57DB5"/>
    <w:rsid w:val="00D00B77"/>
    <w:rsid w:val="00DD1A87"/>
    <w:rsid w:val="00E04582"/>
    <w:rsid w:val="00EA747E"/>
    <w:rsid w:val="00EB3C51"/>
    <w:rsid w:val="00F07714"/>
    <w:rsid w:val="00F721CF"/>
    <w:rsid w:val="018E53BB"/>
    <w:rsid w:val="02566283"/>
    <w:rsid w:val="03BA5A17"/>
    <w:rsid w:val="05087233"/>
    <w:rsid w:val="06F265AD"/>
    <w:rsid w:val="08034550"/>
    <w:rsid w:val="0BC140B0"/>
    <w:rsid w:val="0DBF4B4E"/>
    <w:rsid w:val="0E372937"/>
    <w:rsid w:val="0F865924"/>
    <w:rsid w:val="10757746"/>
    <w:rsid w:val="11A6405B"/>
    <w:rsid w:val="13500456"/>
    <w:rsid w:val="13ED2AE1"/>
    <w:rsid w:val="141F1CB4"/>
    <w:rsid w:val="15033573"/>
    <w:rsid w:val="16646293"/>
    <w:rsid w:val="16C84A74"/>
    <w:rsid w:val="17B53EFE"/>
    <w:rsid w:val="17DE1EEC"/>
    <w:rsid w:val="1B5763C6"/>
    <w:rsid w:val="1D6848BB"/>
    <w:rsid w:val="1D9F3DCB"/>
    <w:rsid w:val="2527796E"/>
    <w:rsid w:val="288A3973"/>
    <w:rsid w:val="2F4D3910"/>
    <w:rsid w:val="2FF26266"/>
    <w:rsid w:val="33355846"/>
    <w:rsid w:val="34EB1C02"/>
    <w:rsid w:val="362F1FC2"/>
    <w:rsid w:val="38CC1DA9"/>
    <w:rsid w:val="38F35529"/>
    <w:rsid w:val="39215577"/>
    <w:rsid w:val="3C6B187A"/>
    <w:rsid w:val="3E8804C1"/>
    <w:rsid w:val="3F01221E"/>
    <w:rsid w:val="3F367F1D"/>
    <w:rsid w:val="3F8E7D59"/>
    <w:rsid w:val="4180507D"/>
    <w:rsid w:val="45B61DB8"/>
    <w:rsid w:val="49B91E77"/>
    <w:rsid w:val="49BC2FBD"/>
    <w:rsid w:val="4B681523"/>
    <w:rsid w:val="4BCA4542"/>
    <w:rsid w:val="4C076645"/>
    <w:rsid w:val="4D026294"/>
    <w:rsid w:val="4D8F065C"/>
    <w:rsid w:val="4D954219"/>
    <w:rsid w:val="56E92F3F"/>
    <w:rsid w:val="57160009"/>
    <w:rsid w:val="57C2639A"/>
    <w:rsid w:val="5E445DC2"/>
    <w:rsid w:val="5E5C58A6"/>
    <w:rsid w:val="6014041E"/>
    <w:rsid w:val="604A5ECE"/>
    <w:rsid w:val="60A87C3C"/>
    <w:rsid w:val="636E5628"/>
    <w:rsid w:val="65E816C2"/>
    <w:rsid w:val="67890C82"/>
    <w:rsid w:val="6BCA4B1F"/>
    <w:rsid w:val="6E3B0389"/>
    <w:rsid w:val="731323A8"/>
    <w:rsid w:val="73EA0CFB"/>
    <w:rsid w:val="75E2400C"/>
    <w:rsid w:val="78D43D28"/>
    <w:rsid w:val="7A8A0B42"/>
    <w:rsid w:val="7DE0510C"/>
    <w:rsid w:val="7E645D4D"/>
    <w:rsid w:val="7F272E03"/>
    <w:rsid w:val="7FA53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DoubleOX</Company>
  <Pages>9</Pages>
  <Words>2343</Words>
  <Characters>2577</Characters>
  <Lines>19</Lines>
  <Paragraphs>5</Paragraphs>
  <TotalTime>3</TotalTime>
  <ScaleCrop>false</ScaleCrop>
  <LinksUpToDate>false</LinksUpToDate>
  <CharactersWithSpaces>2619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2022-03-28T05:07:00Z</dcterms:created>
  <dc:creator>laugh and grow fat</dc:creator>
  <cp:lastModifiedBy>若若</cp:lastModifiedBy>
  <cp:lastPrinted>2023-10-13T02:08:37Z</cp:lastPrinted>
  <dcterms:modified xsi:type="dcterms:W3CDTF">2023-10-13T02:12:44Z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84DA94730D854FD0B388C29631543B47</vt:lpwstr>
  </property>
</Properties>
</file>