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馒头花卷(自制)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>
      <w:pPr>
        <w:numPr>
          <w:ilvl w:val="0"/>
          <w:numId w:val="3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2762-2022《食品安全国家标准 食品中污染物限量》、GB 2761-2017《食品安全国家标准 食品中真菌毒素限量》等标准及产品明示标准和指标的要求。</w:t>
      </w:r>
    </w:p>
    <w:p>
      <w:pPr>
        <w:numPr>
          <w:ilvl w:val="0"/>
          <w:numId w:val="3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小麦粉的抽检项目包括镉(以Cd计)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食用油、油脂及其制品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抽检依据是GB/T 8233-2018《芝麻油》产品明示标准和指标的要求。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芝麻油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过氧化值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酸价(以KOH计)。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22556-2008《豆芽卫生标准》、GB 2762-2022《食品安全国家标准 食品中污染物限量》、国家食品药品监督管理总局 农业部 国家卫生和计划生育委员会关于豆芽生产过程中禁止使用6-苄基腺嘌呤等物质的公告(2015 年第 11 号)、GB 31650-2019《食品安全国家标准 食品中兽药最大残留限量》、农业农村部公告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第250号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《食品动物中禁止使用的药品及其他化合物清单》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噻虫嗪</w:t>
      </w:r>
      <w:r>
        <w:rPr>
          <w:rFonts w:ascii="仿宋_GB2312" w:hAnsi="黑体" w:eastAsia="仿宋_GB2312"/>
          <w:color w:val="auto"/>
          <w:sz w:val="32"/>
          <w:szCs w:val="32"/>
        </w:rPr>
        <w:t>、噻虫胺、毒死蜱、敌敌畏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豆芽的</w:t>
      </w:r>
      <w:r>
        <w:rPr>
          <w:rFonts w:ascii="仿宋_GB2312" w:hAnsi="黑体" w:eastAsia="仿宋_GB2312"/>
          <w:color w:val="auto"/>
          <w:sz w:val="32"/>
          <w:szCs w:val="32"/>
        </w:rPr>
        <w:t>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亚硫酸盐(以SO₂计)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铅(以Pb计)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6-苄基腺嘌呤(6-BA)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4-氯苯氧乙酸钠(以4-氯苯氧乙酸计)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番茄的</w:t>
      </w:r>
      <w:r>
        <w:rPr>
          <w:rFonts w:ascii="仿宋_GB2312" w:hAnsi="黑体" w:eastAsia="仿宋_GB2312"/>
          <w:color w:val="auto"/>
          <w:sz w:val="32"/>
          <w:szCs w:val="32"/>
        </w:rPr>
        <w:t>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敌敌畏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腐霉利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豇豆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灭蝇</w:t>
      </w:r>
      <w:r>
        <w:rPr>
          <w:rFonts w:ascii="仿宋_GB2312" w:hAnsi="黑体" w:eastAsia="仿宋_GB2312"/>
          <w:color w:val="auto"/>
          <w:sz w:val="32"/>
          <w:szCs w:val="32"/>
        </w:rPr>
        <w:t>胺、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倍硫磷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甲氨基阿维菌素苯甲酸盐；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辣椒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的抽检项目包括敌敌畏、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黄瓜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的抽检项目包括敌敌畏、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腐霉利；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马铃薯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的抽检项目包括敌敌畏、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倍硫磷；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鲜食用菌的抽检项目包括氯氟氰菊酯和高效氯氟氰菊酯、氯氰菊酯和高效氯氰菊酯、百菌清、甲氨基阿维菌素苯甲酸盐；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菜豆的抽检项目包括毒死蜱、氯氟氰菊酯和高效氯氟氰菊酯、水胺硫磷；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芹菜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氧乐果、水胺硫磷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克百威</w:t>
      </w:r>
      <w:r>
        <w:rPr>
          <w:rFonts w:ascii="仿宋_GB2312" w:hAnsi="黑体" w:eastAsia="仿宋_GB2312"/>
          <w:color w:val="auto"/>
          <w:sz w:val="32"/>
          <w:szCs w:val="32"/>
        </w:rPr>
        <w:t>、甲拌磷、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普通白菜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ascii="仿宋_GB2312" w:hAnsi="黑体" w:eastAsia="仿宋_GB2312"/>
          <w:color w:val="auto"/>
          <w:sz w:val="32"/>
          <w:szCs w:val="32"/>
        </w:rPr>
        <w:t>、甲拌磷、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</w:t>
      </w:r>
      <w:bookmarkStart w:id="0" w:name="_GoBack"/>
      <w:bookmarkEnd w:id="0"/>
      <w:r>
        <w:rPr>
          <w:rFonts w:hint="eastAsia" w:ascii="仿宋_GB2312" w:hAnsi="黑体" w:eastAsia="仿宋_GB2312"/>
          <w:color w:val="auto"/>
          <w:sz w:val="32"/>
          <w:szCs w:val="32"/>
        </w:rPr>
        <w:t>蜱</w:t>
      </w:r>
      <w:r>
        <w:rPr>
          <w:rFonts w:ascii="仿宋_GB2312" w:hAnsi="黑体" w:eastAsia="仿宋_GB2312"/>
          <w:color w:val="auto"/>
          <w:sz w:val="32"/>
          <w:szCs w:val="32"/>
        </w:rPr>
        <w:t>、敌敌畏、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茄子的抽检项目包括毒死蜱、噻虫胺、噻虫嗪、水胺硫磷；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猪肉的抽检项目包括恩诺沙星、莱克多巴胺、克伦特罗；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香蕉的抽检项目包括多菌灵、吡唑醚菌酯、腈苯唑、噻虫胺、噻虫嗪、吡虫啉；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苹果的抽检项目包括毒死蜱、啶虫脒、敌敌畏；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柑、橘的抽检项目包括苯醚甲环唑、丙溴磷、水胺硫磷、毒死蜱、联苯菊酯；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葡萄的抽检项目包括氯氟氰菊酯和高效氯氟氰菊酯、氯氰菊酯和高效氯氰菊酯</w:t>
      </w:r>
      <w:r>
        <w:rPr>
          <w:rFonts w:hint="eastAsia" w:ascii="仿宋_GB2312" w:hAnsi="黑体" w:eastAsia="仿宋_GB2312"/>
          <w:color w:val="0000FF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D4A1C01B"/>
    <w:multiLevelType w:val="singleLevel"/>
    <w:tmpl w:val="D4A1C01B"/>
    <w:lvl w:ilvl="0" w:tentative="0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</w:abstractNum>
  <w:abstractNum w:abstractNumId="4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B00"/>
    <w:rsid w:val="00311C1A"/>
    <w:rsid w:val="00313AB4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4CB5FDF"/>
    <w:rsid w:val="06F265AD"/>
    <w:rsid w:val="0762703A"/>
    <w:rsid w:val="0F865924"/>
    <w:rsid w:val="10757746"/>
    <w:rsid w:val="13ED2AE1"/>
    <w:rsid w:val="141F1CB4"/>
    <w:rsid w:val="15033573"/>
    <w:rsid w:val="16C84A74"/>
    <w:rsid w:val="17B53EFE"/>
    <w:rsid w:val="17DE1EEC"/>
    <w:rsid w:val="1B5763C6"/>
    <w:rsid w:val="1D9F3DCB"/>
    <w:rsid w:val="2D6A01DB"/>
    <w:rsid w:val="2F4D3910"/>
    <w:rsid w:val="325878F8"/>
    <w:rsid w:val="351A6043"/>
    <w:rsid w:val="38CC1DA9"/>
    <w:rsid w:val="39215577"/>
    <w:rsid w:val="3E8804C1"/>
    <w:rsid w:val="4180507D"/>
    <w:rsid w:val="43F206DF"/>
    <w:rsid w:val="4B681523"/>
    <w:rsid w:val="4C076645"/>
    <w:rsid w:val="4C9E7102"/>
    <w:rsid w:val="4F31425D"/>
    <w:rsid w:val="57160009"/>
    <w:rsid w:val="5C3929A3"/>
    <w:rsid w:val="5D156F6C"/>
    <w:rsid w:val="5E445DC2"/>
    <w:rsid w:val="65B62F8A"/>
    <w:rsid w:val="6BCA4B1F"/>
    <w:rsid w:val="6E3B0389"/>
    <w:rsid w:val="71145A61"/>
    <w:rsid w:val="731323A8"/>
    <w:rsid w:val="73EA0CFB"/>
    <w:rsid w:val="75E2400C"/>
    <w:rsid w:val="779E71CD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10</Pages>
  <Words>2611</Words>
  <Characters>2893</Characters>
  <Lines>19</Lines>
  <Paragraphs>5</Paragraphs>
  <TotalTime>26</TotalTime>
  <ScaleCrop>false</ScaleCrop>
  <LinksUpToDate>false</LinksUpToDate>
  <CharactersWithSpaces>2947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cp:lastPrinted>2023-10-13T02:01:17Z</cp:lastPrinted>
  <dcterms:modified xsi:type="dcterms:W3CDTF">2023-10-13T02:01:20Z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84DA94730D854FD0B388C29631543B47</vt:lpwstr>
  </property>
</Properties>
</file>