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 w:val="0"/>
        <w:adjustRightInd/>
        <w:snapToGrid/>
        <w:spacing w:after="0"/>
        <w:jc w:val="center"/>
        <w:rPr>
          <w:rFonts w:hint="eastAsia" w:ascii="Times New Roman" w:hAnsi="Times New Roman" w:eastAsia="方正小标宋简体" w:cs="方正小标宋简体"/>
          <w:bCs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2"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茶叶</w:t>
      </w:r>
      <w:r>
        <w:rPr>
          <w:rFonts w:ascii="黑体" w:eastAsia="黑体" w:cs="黑体"/>
          <w:color w:val="000000"/>
          <w:sz w:val="32"/>
          <w:szCs w:val="32"/>
        </w:rPr>
        <w:t>及相关制品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绿茶、</w:t>
      </w:r>
      <w:r>
        <w:rPr>
          <w:rFonts w:ascii="仿宋_GB2312" w:hAnsi="黑体" w:eastAsia="仿宋_GB2312"/>
          <w:sz w:val="32"/>
          <w:szCs w:val="32"/>
        </w:rPr>
        <w:t>红茶、乌龙茶、</w:t>
      </w:r>
      <w:r>
        <w:rPr>
          <w:rFonts w:hint="eastAsia" w:ascii="仿宋_GB2312" w:hAnsi="黑体" w:eastAsia="仿宋_GB2312"/>
          <w:sz w:val="32"/>
          <w:szCs w:val="32"/>
        </w:rPr>
        <w:t>黄茶</w:t>
      </w:r>
      <w:r>
        <w:rPr>
          <w:rFonts w:ascii="仿宋_GB2312" w:hAnsi="黑体" w:eastAsia="仿宋_GB2312"/>
          <w:sz w:val="32"/>
          <w:szCs w:val="32"/>
        </w:rPr>
        <w:t>、白茶、黑茶、</w:t>
      </w:r>
      <w:r>
        <w:rPr>
          <w:rFonts w:hint="eastAsia" w:ascii="仿宋_GB2312" w:hAnsi="黑体" w:eastAsia="仿宋_GB2312"/>
          <w:sz w:val="32"/>
          <w:szCs w:val="32"/>
        </w:rPr>
        <w:t>花茶</w:t>
      </w:r>
      <w:r>
        <w:rPr>
          <w:rFonts w:ascii="仿宋_GB2312" w:hAnsi="黑体" w:eastAsia="仿宋_GB2312"/>
          <w:sz w:val="32"/>
          <w:szCs w:val="32"/>
        </w:rPr>
        <w:t>、袋泡茶、</w:t>
      </w:r>
      <w:r>
        <w:rPr>
          <w:rFonts w:hint="eastAsia" w:ascii="仿宋_GB2312" w:hAnsi="黑体" w:eastAsia="仿宋_GB2312"/>
          <w:sz w:val="32"/>
          <w:szCs w:val="32"/>
        </w:rPr>
        <w:t>紧压差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克百威、甲拌磷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吡虫啉。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炒货食品及</w:t>
      </w:r>
      <w:r>
        <w:rPr>
          <w:rFonts w:ascii="黑体" w:eastAsia="黑体" w:cs="黑体"/>
          <w:color w:val="000000"/>
          <w:sz w:val="32"/>
          <w:szCs w:val="32"/>
        </w:rPr>
        <w:t>坚果制品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2761-2017《食品安全国家标准 食品中真菌毒素限量》、GB 19300-2014《食品安全国家标准 坚果与籽类食品》等标准及产品明示标准和指标的要求。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</w:t>
      </w:r>
      <w:r>
        <w:rPr>
          <w:rFonts w:ascii="仿宋_GB2312" w:hAnsi="黑体" w:eastAsia="仿宋_GB2312"/>
          <w:sz w:val="32"/>
          <w:szCs w:val="32"/>
        </w:rPr>
        <w:t>食品及坚果制品</w:t>
      </w:r>
      <w:r>
        <w:rPr>
          <w:rFonts w:hint="eastAsia" w:ascii="仿宋_GB2312" w:hAnsi="黑体" w:eastAsia="仿宋_GB2312"/>
          <w:sz w:val="32"/>
          <w:szCs w:val="32"/>
        </w:rPr>
        <w:t>的抽检项目包括酸价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蛋制品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商业无菌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大肠菌群、</w:t>
      </w:r>
      <w:r>
        <w:rPr>
          <w:rFonts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蜂产品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14963-2011《食品安全国家标准 蜂蜜》、GB 31650-2019《食品安全国家标准 食品中兽药最大残留限量》、农业农村部公告 第250号《食品动物中禁止使用的药品及其他化合物清单》、等标准及产品明示标准和指标的要求。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果糖和</w:t>
      </w:r>
      <w:r>
        <w:rPr>
          <w:rFonts w:ascii="仿宋_GB2312" w:hAnsi="黑体" w:eastAsia="仿宋_GB2312"/>
          <w:sz w:val="32"/>
          <w:szCs w:val="32"/>
        </w:rPr>
        <w:t>葡萄糖、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pStyle w:val="4"/>
        <w:numPr>
          <w:ilvl w:val="0"/>
          <w:numId w:val="9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胭脂红、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、亚硝酸盐(以</w:t>
      </w:r>
      <w:r>
        <w:rPr>
          <w:rFonts w:ascii="仿宋_GB2312" w:hAnsi="黑体" w:eastAsia="仿宋_GB2312"/>
          <w:sz w:val="32"/>
          <w:szCs w:val="32"/>
        </w:rPr>
        <w:t>亚硝酸钠计</w:t>
      </w:r>
      <w:r>
        <w:rPr>
          <w:rFonts w:hint="eastAsia" w:ascii="仿宋_GB2312" w:hAnsi="黑体" w:eastAsia="仿宋_GB2312"/>
          <w:sz w:val="32"/>
          <w:szCs w:val="32"/>
        </w:rPr>
        <w:t>)、铬(以C</w:t>
      </w:r>
      <w:r>
        <w:rPr>
          <w:rFonts w:ascii="仿宋_GB2312" w:hAnsi="黑体" w:eastAsia="仿宋_GB2312"/>
          <w:sz w:val="32"/>
          <w:szCs w:val="32"/>
        </w:rPr>
        <w:t>r计</w:t>
      </w:r>
      <w:r>
        <w:rPr>
          <w:rFonts w:hint="eastAsia" w:ascii="仿宋_GB2312" w:hAnsi="黑体" w:eastAsia="仿宋_GB2312"/>
          <w:sz w:val="32"/>
          <w:szCs w:val="32"/>
        </w:rPr>
        <w:t>)、</w:t>
      </w:r>
      <w:r>
        <w:rPr>
          <w:rFonts w:ascii="仿宋_GB2312" w:hAnsi="黑体" w:eastAsia="仿宋_GB2312"/>
          <w:sz w:val="32"/>
          <w:szCs w:val="32"/>
        </w:rPr>
        <w:t>总砷</w:t>
      </w:r>
      <w:r>
        <w:rPr>
          <w:rFonts w:hint="eastAsia" w:ascii="仿宋_GB2312" w:hAnsi="黑体" w:eastAsia="仿宋_GB2312"/>
          <w:sz w:val="32"/>
          <w:szCs w:val="32"/>
        </w:rPr>
        <w:t>(以A</w:t>
      </w:r>
      <w:r>
        <w:rPr>
          <w:rFonts w:ascii="仿宋_GB2312" w:hAnsi="黑体" w:eastAsia="仿宋_GB2312"/>
          <w:sz w:val="32"/>
          <w:szCs w:val="32"/>
        </w:rPr>
        <w:t>s计</w:t>
      </w:r>
      <w:r>
        <w:rPr>
          <w:rFonts w:hint="eastAsia" w:ascii="仿宋_GB2312" w:hAnsi="黑体" w:eastAsia="仿宋_GB2312"/>
          <w:sz w:val="32"/>
          <w:szCs w:val="32"/>
        </w:rPr>
        <w:t>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蔬菜</w:t>
      </w:r>
      <w:r>
        <w:rPr>
          <w:rFonts w:ascii="黑体" w:eastAsia="黑体" w:cs="黑体"/>
          <w:color w:val="000000"/>
          <w:sz w:val="32"/>
          <w:szCs w:val="32"/>
        </w:rPr>
        <w:t>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蔬菜</w:t>
      </w:r>
      <w:r>
        <w:rPr>
          <w:rFonts w:ascii="仿宋_GB2312" w:hAnsi="黑体" w:eastAsia="仿宋_GB2312"/>
          <w:sz w:val="32"/>
          <w:szCs w:val="32"/>
        </w:rPr>
        <w:t>干制品的抽检项目包括</w:t>
      </w:r>
      <w:r>
        <w:rPr>
          <w:rFonts w:hint="eastAsia" w:ascii="仿宋_GB2312" w:hAnsi="黑体" w:eastAsia="仿宋_GB2312"/>
          <w:sz w:val="32"/>
          <w:szCs w:val="32"/>
        </w:rPr>
        <w:t>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食品中真菌毒素限量》、GB 17401-2014《食品安全国家标准 膨化食品》等标准及产品明示标准和指标的要求。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Cambria Math" w:hAnsi="Cambria Math" w:eastAsia="仿宋_GB2312" w:cs="Cambria Math"/>
          <w:sz w:val="32"/>
          <w:szCs w:val="32"/>
        </w:rPr>
        <w:t>、大肠菌群</w:t>
      </w:r>
      <w:r>
        <w:rPr>
          <w:rFonts w:ascii="Cambria Math" w:hAnsi="Cambria Math" w:eastAsia="仿宋_GB2312" w:cs="Cambria Math"/>
          <w:sz w:val="32"/>
          <w:szCs w:val="32"/>
        </w:rPr>
        <w:t>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果蔬汁类及其</w:t>
      </w:r>
      <w:r>
        <w:rPr>
          <w:rFonts w:ascii="仿宋_GB2312" w:hAnsi="黑体" w:eastAsia="仿宋_GB2312"/>
          <w:sz w:val="32"/>
          <w:szCs w:val="32"/>
        </w:rPr>
        <w:t>饮料的抽检项目包括苯甲酸及其钠盐(以苯甲酸计)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、安赛蜜。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pStyle w:val="4"/>
        <w:numPr>
          <w:ilvl w:val="0"/>
          <w:numId w:val="14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ascii="楷体" w:hAnsi="楷体" w:eastAsia="楷体" w:cs="黑体"/>
          <w:b/>
          <w:color w:val="000000"/>
          <w:sz w:val="32"/>
          <w:szCs w:val="32"/>
        </w:rPr>
        <w:t>抽检</w:t>
      </w: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依据</w:t>
      </w:r>
    </w:p>
    <w:p>
      <w:pPr>
        <w:spacing w:line="640" w:lineRule="exact"/>
        <w:ind w:firstLine="640" w:firstLineChars="200"/>
        <w:outlineLvl w:val="0"/>
        <w:rPr>
          <w:rFonts w:hint="eastAsia"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抽检依据是SB/T 10371-2003《鸡精调味料》、GB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14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numPr>
          <w:ilvl w:val="0"/>
          <w:numId w:val="15"/>
        </w:numPr>
        <w:spacing w:line="640" w:lineRule="exact"/>
        <w:ind w:left="0" w:firstLine="64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固体复合调味料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大肠菌群</w:t>
      </w:r>
      <w:r>
        <w:rPr>
          <w:rFonts w:ascii="Cambria Math" w:hAnsi="Cambria Math" w:eastAsia="仿宋_GB2312" w:cs="Cambria Math"/>
          <w:sz w:val="32"/>
          <w:szCs w:val="32"/>
        </w:rPr>
        <w:t>、菌落总数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呈味核苷酸二钠、</w:t>
      </w:r>
      <w:r>
        <w:rPr>
          <w:rFonts w:hint="eastAsia" w:ascii="仿宋_GB2312" w:hAnsi="黑体" w:eastAsia="仿宋_GB2312"/>
          <w:sz w:val="32"/>
          <w:szCs w:val="32"/>
        </w:rPr>
        <w:t>谷氨酸钠。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食品中农药最大残留限量》、GB 19300-2014《食品安全国家标准 坚果与籽类食品》、GB 2761-2017《食品安全国家标准 食品中真菌毒素限量》、GB 31650-2019《食品安全国家标准 食品中兽药最大残留限量》、GB 31650.1-2022《食品安全国家标准 食品中41种兽药最大残留限量》、农业农村部公告 第250号《食品动物中禁止使用的药品及其他化合物清单》、GB 22556-2008《豆芽卫生标准》、国家食品药品监督管理总局 农业部 国家卫生和计划生育委员会关于豆芽生产过程中禁止使用6-苄基腺嘌呤等物质的公告(2015 年第 11 号)、GB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菠菜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毒死蜱、</w:t>
      </w:r>
      <w:r>
        <w:rPr>
          <w:rFonts w:ascii="仿宋_GB2312" w:hAnsi="黑体" w:eastAsia="仿宋_GB2312"/>
          <w:sz w:val="32"/>
          <w:szCs w:val="32"/>
        </w:rPr>
        <w:t>腐霉利、</w:t>
      </w:r>
      <w:r>
        <w:rPr>
          <w:rFonts w:hint="eastAsia" w:ascii="仿宋_GB2312" w:hAnsi="黑体" w:eastAsia="仿宋_GB2312"/>
          <w:sz w:val="32"/>
          <w:szCs w:val="32"/>
        </w:rPr>
        <w:t>氯氟氰菊酯</w:t>
      </w:r>
      <w:r>
        <w:rPr>
          <w:rFonts w:ascii="仿宋_GB2312" w:hAnsi="黑体" w:eastAsia="仿宋_GB2312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sz w:val="32"/>
          <w:szCs w:val="32"/>
        </w:rPr>
        <w:t>氯氰菊酯</w:t>
      </w:r>
      <w:r>
        <w:rPr>
          <w:rFonts w:ascii="仿宋_GB2312" w:hAnsi="黑体" w:eastAsia="仿宋_GB2312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苯醚甲环唑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联苯菊酯；</w:t>
      </w:r>
      <w:bookmarkStart w:id="0" w:name="_GoBack"/>
      <w:bookmarkEnd w:id="0"/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亚硫酸盐(以SO</w:t>
      </w:r>
      <w:r>
        <w:rPr>
          <w:rFonts w:ascii="Cambria Math" w:hAnsi="Cambria Math" w:eastAsia="仿宋_GB2312" w:cs="Cambria Math"/>
          <w:sz w:val="32"/>
          <w:szCs w:val="32"/>
        </w:rPr>
        <w:t>₂</w:t>
      </w:r>
      <w:r>
        <w:rPr>
          <w:rFonts w:hint="eastAsia" w:ascii="Cambria Math" w:hAnsi="Cambria Math" w:eastAsia="仿宋_GB2312" w:cs="Cambria Math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、6-苄基腺嘌呤(6-BA)、4-氯苯氧乙酸钠(以4-氯苯氧乙酸计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柑、橘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鸡蛋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地美</w:t>
      </w:r>
      <w:r>
        <w:rPr>
          <w:rFonts w:ascii="仿宋_GB2312" w:hAnsi="黑体" w:eastAsia="仿宋_GB2312"/>
          <w:sz w:val="32"/>
          <w:szCs w:val="32"/>
        </w:rPr>
        <w:t>硝唑、</w:t>
      </w:r>
      <w:r>
        <w:rPr>
          <w:rFonts w:hint="eastAsia" w:ascii="仿宋_GB2312" w:hAnsi="黑体" w:eastAsia="仿宋_GB2312"/>
          <w:sz w:val="32"/>
          <w:szCs w:val="32"/>
        </w:rPr>
        <w:t>恩诺沙星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噻虫嗪</w:t>
      </w:r>
      <w:r>
        <w:rPr>
          <w:rFonts w:ascii="仿宋_GB2312" w:hAnsi="黑体" w:eastAsia="仿宋_GB2312"/>
          <w:sz w:val="32"/>
          <w:szCs w:val="32"/>
        </w:rPr>
        <w:t>、噻虫胺、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ascii="仿宋_GB2312" w:hAnsi="黑体" w:eastAsia="仿宋_GB2312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豇豆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灭蝇</w:t>
      </w:r>
      <w:r>
        <w:rPr>
          <w:rFonts w:ascii="仿宋_GB2312" w:hAnsi="黑体" w:eastAsia="仿宋_GB2312"/>
          <w:sz w:val="32"/>
          <w:szCs w:val="32"/>
        </w:rPr>
        <w:t>胺、</w:t>
      </w:r>
      <w:r>
        <w:rPr>
          <w:rFonts w:hint="eastAsia" w:ascii="仿宋_GB2312" w:hAnsi="黑体" w:eastAsia="仿宋_GB2312"/>
          <w:sz w:val="32"/>
          <w:szCs w:val="32"/>
        </w:rPr>
        <w:t>倍硫磷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啶虫脒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甲氨基阿维菌素苯甲酸盐；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、敌敌畏、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sz w:val="32"/>
          <w:szCs w:val="32"/>
        </w:rPr>
        <w:t>水胺硫磷；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生干籽类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猪肉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恩诺沙星、</w:t>
      </w:r>
      <w:r>
        <w:rPr>
          <w:rFonts w:ascii="仿宋_GB2312" w:hAnsi="黑体" w:eastAsia="仿宋_GB2312"/>
          <w:sz w:val="32"/>
          <w:szCs w:val="32"/>
        </w:rPr>
        <w:t>莱克多巴胺、</w:t>
      </w:r>
      <w:r>
        <w:rPr>
          <w:rFonts w:hint="eastAsia" w:ascii="仿宋_GB2312" w:hAnsi="黑体" w:eastAsia="仿宋_GB2312"/>
          <w:sz w:val="32"/>
          <w:szCs w:val="32"/>
        </w:rPr>
        <w:t>克伦特罗；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芹菜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氧乐果、水胺硫磷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ascii="仿宋_GB2312" w:hAnsi="黑体" w:eastAsia="仿宋_GB2312"/>
          <w:sz w:val="32"/>
          <w:szCs w:val="32"/>
        </w:rPr>
        <w:t>、甲拌磷、</w:t>
      </w:r>
      <w:r>
        <w:rPr>
          <w:rFonts w:hint="eastAsia" w:ascii="仿宋_GB2312" w:hAnsi="黑体" w:eastAsia="仿宋_GB2312"/>
          <w:sz w:val="32"/>
          <w:szCs w:val="32"/>
        </w:rPr>
        <w:t>毒死蜱；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ascii="仿宋_GB2312" w:hAnsi="黑体" w:eastAsia="仿宋_GB2312"/>
          <w:sz w:val="32"/>
          <w:szCs w:val="32"/>
        </w:rPr>
        <w:t>、甲拌磷、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、敌敌畏、</w:t>
      </w:r>
      <w:r>
        <w:rPr>
          <w:rFonts w:hint="eastAsia" w:ascii="仿宋_GB2312" w:hAnsi="黑体" w:eastAsia="仿宋_GB2312"/>
          <w:sz w:val="32"/>
          <w:szCs w:val="32"/>
        </w:rPr>
        <w:t>啶虫脒；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苹果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、啶虫脒、敌敌畏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</w:t>
      </w:r>
      <w:r>
        <w:rPr>
          <w:rFonts w:ascii="仿宋_GB2312" w:hAnsi="黑体" w:eastAsia="仿宋_GB2312"/>
          <w:sz w:val="32"/>
          <w:szCs w:val="32"/>
        </w:rPr>
        <w:t>、毒死蜱、</w:t>
      </w:r>
      <w:r>
        <w:rPr>
          <w:rFonts w:hint="eastAsia" w:ascii="仿宋_GB2312" w:hAnsi="黑体" w:eastAsia="仿宋_GB2312"/>
          <w:sz w:val="32"/>
          <w:szCs w:val="32"/>
        </w:rPr>
        <w:t>腐霉利；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胡萝卜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、氯氟氰菊酯和</w:t>
      </w:r>
      <w:r>
        <w:rPr>
          <w:rFonts w:hint="eastAsia" w:ascii="仿宋_GB2312" w:hAnsi="黑体" w:eastAsia="仿宋_GB2312"/>
          <w:sz w:val="32"/>
          <w:szCs w:val="32"/>
        </w:rPr>
        <w:t>高效</w:t>
      </w:r>
      <w:r>
        <w:rPr>
          <w:rFonts w:ascii="仿宋_GB2312" w:hAnsi="黑体" w:eastAsia="仿宋_GB2312"/>
          <w:sz w:val="32"/>
          <w:szCs w:val="32"/>
        </w:rPr>
        <w:t>氯氟氰菊酯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</w:t>
      </w:r>
      <w:r>
        <w:rPr>
          <w:rFonts w:ascii="仿宋_GB2312" w:hAnsi="黑体" w:eastAsia="仿宋_GB2312"/>
          <w:sz w:val="32"/>
          <w:szCs w:val="32"/>
        </w:rPr>
        <w:t>r计</w:t>
      </w:r>
      <w:r>
        <w:rPr>
          <w:rFonts w:hint="eastAsia" w:ascii="仿宋_GB2312" w:hAnsi="黑体" w:eastAsia="仿宋_GB2312"/>
          <w:sz w:val="32"/>
          <w:szCs w:val="32"/>
        </w:rPr>
        <w:t>)、赭</w:t>
      </w:r>
      <w:r>
        <w:rPr>
          <w:rFonts w:ascii="仿宋_GB2312" w:hAnsi="黑体" w:eastAsia="仿宋_GB2312"/>
          <w:sz w:val="32"/>
          <w:szCs w:val="32"/>
        </w:rPr>
        <w:t>曲霉毒素</w:t>
      </w:r>
      <w:r>
        <w:rPr>
          <w:rFonts w:hint="eastAsia" w:ascii="仿宋_GB2312" w:hAnsi="黑体" w:eastAsia="仿宋_GB2312"/>
          <w:sz w:val="32"/>
          <w:szCs w:val="32"/>
        </w:rPr>
        <w:t>A。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4A1C01B"/>
    <w:multiLevelType w:val="singleLevel"/>
    <w:tmpl w:val="D4A1C01B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6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0EF3330B"/>
    <w:multiLevelType w:val="multilevel"/>
    <w:tmpl w:val="0EF3330B"/>
    <w:lvl w:ilvl="0" w:tentative="0">
      <w:start w:val="1"/>
      <w:numFmt w:val="decimal"/>
      <w:lvlText w:val="%1．"/>
      <w:lvlJc w:val="left"/>
      <w:pPr>
        <w:ind w:left="1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320" w:hanging="420"/>
      </w:pPr>
    </w:lvl>
    <w:lvl w:ilvl="2" w:tentative="0">
      <w:start w:val="1"/>
      <w:numFmt w:val="lowerRoman"/>
      <w:lvlText w:val="%3."/>
      <w:lvlJc w:val="right"/>
      <w:pPr>
        <w:ind w:left="2740" w:hanging="420"/>
      </w:pPr>
    </w:lvl>
    <w:lvl w:ilvl="3" w:tentative="0">
      <w:start w:val="1"/>
      <w:numFmt w:val="decimal"/>
      <w:lvlText w:val="%4."/>
      <w:lvlJc w:val="left"/>
      <w:pPr>
        <w:ind w:left="3160" w:hanging="420"/>
      </w:pPr>
    </w:lvl>
    <w:lvl w:ilvl="4" w:tentative="0">
      <w:start w:val="1"/>
      <w:numFmt w:val="lowerLetter"/>
      <w:lvlText w:val="%5)"/>
      <w:lvlJc w:val="left"/>
      <w:pPr>
        <w:ind w:left="3580" w:hanging="420"/>
      </w:pPr>
    </w:lvl>
    <w:lvl w:ilvl="5" w:tentative="0">
      <w:start w:val="1"/>
      <w:numFmt w:val="lowerRoman"/>
      <w:lvlText w:val="%6."/>
      <w:lvlJc w:val="right"/>
      <w:pPr>
        <w:ind w:left="4000" w:hanging="420"/>
      </w:pPr>
    </w:lvl>
    <w:lvl w:ilvl="6" w:tentative="0">
      <w:start w:val="1"/>
      <w:numFmt w:val="decimal"/>
      <w:lvlText w:val="%7."/>
      <w:lvlJc w:val="left"/>
      <w:pPr>
        <w:ind w:left="4420" w:hanging="420"/>
      </w:pPr>
    </w:lvl>
    <w:lvl w:ilvl="7" w:tentative="0">
      <w:start w:val="1"/>
      <w:numFmt w:val="lowerLetter"/>
      <w:lvlText w:val="%8)"/>
      <w:lvlJc w:val="left"/>
      <w:pPr>
        <w:ind w:left="4840" w:hanging="420"/>
      </w:pPr>
    </w:lvl>
    <w:lvl w:ilvl="8" w:tentative="0">
      <w:start w:val="1"/>
      <w:numFmt w:val="lowerRoman"/>
      <w:lvlText w:val="%9."/>
      <w:lvlJc w:val="right"/>
      <w:pPr>
        <w:ind w:left="5260" w:hanging="420"/>
      </w:pPr>
    </w:lvl>
  </w:abstractNum>
  <w:abstractNum w:abstractNumId="9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3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15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4F80D9E"/>
    <w:rsid w:val="13ED2AE1"/>
    <w:rsid w:val="15033573"/>
    <w:rsid w:val="2D4325C9"/>
    <w:rsid w:val="2F4D3910"/>
    <w:rsid w:val="2F5D6F3E"/>
    <w:rsid w:val="311E5564"/>
    <w:rsid w:val="4180507D"/>
    <w:rsid w:val="425F282E"/>
    <w:rsid w:val="4B681523"/>
    <w:rsid w:val="57160009"/>
    <w:rsid w:val="5E445DC2"/>
    <w:rsid w:val="5E650FB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2377</Words>
  <Characters>2673</Characters>
  <Lines>19</Lines>
  <Paragraphs>5</Paragraphs>
  <TotalTime>0</TotalTime>
  <ScaleCrop>false</ScaleCrop>
  <LinksUpToDate>false</LinksUpToDate>
  <CharactersWithSpaces>2731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2023-06-09T02:54:00Z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84DA94730D854FD0B388C29631543B47</vt:lpwstr>
  </property>
</Properties>
</file>