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957" w:rsidRPr="00914957" w:rsidRDefault="00914957" w:rsidP="00914957">
      <w:pPr>
        <w:spacing w:line="576" w:lineRule="exact"/>
        <w:contextualSpacing/>
        <w:jc w:val="center"/>
        <w:rPr>
          <w:rFonts w:ascii="方正小标宋简体" w:eastAsia="方正小标宋简体" w:hAnsi="Times New Roman" w:cs="Times New Roman" w:hint="eastAsia"/>
          <w:kern w:val="0"/>
          <w:sz w:val="44"/>
          <w:szCs w:val="44"/>
        </w:rPr>
      </w:pPr>
      <w:r w:rsidRPr="00914957">
        <w:rPr>
          <w:rFonts w:ascii="方正小标宋简体" w:eastAsia="方正小标宋简体" w:hAnsi="Times New Roman" w:cs="Times New Roman" w:hint="eastAsia"/>
          <w:kern w:val="0"/>
          <w:sz w:val="44"/>
          <w:szCs w:val="44"/>
        </w:rPr>
        <w:t>周至县行政许可事项清单（2022年版）</w:t>
      </w:r>
    </w:p>
    <w:p w:rsidR="00914957" w:rsidRPr="00914957" w:rsidRDefault="00914957" w:rsidP="00914957">
      <w:pPr>
        <w:spacing w:line="576" w:lineRule="exact"/>
        <w:contextualSpacing/>
        <w:jc w:val="center"/>
        <w:rPr>
          <w:rFonts w:ascii="楷体_GB2312" w:eastAsia="楷体_GB2312" w:hAnsi="楷体_GB2312" w:cs="楷体_GB2312" w:hint="eastAsia"/>
          <w:sz w:val="24"/>
          <w:szCs w:val="24"/>
        </w:rPr>
      </w:pPr>
      <w:r w:rsidRPr="00914957">
        <w:rPr>
          <w:rFonts w:ascii="楷体_GB2312" w:eastAsia="楷体_GB2312" w:hAnsi="楷体_GB2312" w:cs="楷体_GB2312" w:hint="eastAsia"/>
          <w:sz w:val="24"/>
          <w:szCs w:val="24"/>
        </w:rPr>
        <w:t>（共282项，其中承接中央、省级层面设定事项271项，垂直管理机构实施事项5项，地方层面设定事项6项）</w:t>
      </w:r>
    </w:p>
    <w:p w:rsidR="00914957" w:rsidRPr="00914957" w:rsidRDefault="00914957" w:rsidP="00914957">
      <w:pPr>
        <w:spacing w:line="100" w:lineRule="exact"/>
        <w:contextualSpacing/>
        <w:rPr>
          <w:rFonts w:ascii="Times New Roman" w:eastAsia="楷体_GB2312" w:hAnsi="Times New Roman" w:cs="Times New Roman" w:hint="eastAsia"/>
          <w:szCs w:val="21"/>
        </w:rPr>
      </w:pPr>
    </w:p>
    <w:p w:rsidR="00914957" w:rsidRPr="00914957" w:rsidRDefault="00914957" w:rsidP="00914957">
      <w:pPr>
        <w:rPr>
          <w:rFonts w:ascii="Times New Roman" w:eastAsia="宋体" w:hAnsi="Times New Roman" w:cs="Times New Roman"/>
          <w:szCs w:val="21"/>
        </w:rPr>
      </w:pPr>
      <w:r w:rsidRPr="00914957">
        <w:rPr>
          <w:rFonts w:ascii="Times New Roman" w:eastAsia="宋体" w:hAnsi="Times New Roman" w:cs="Times New Roman"/>
          <w:szCs w:val="21"/>
        </w:rPr>
        <w:pict>
          <v:shapetype id="_x0000_t202" coordsize="21600,21600" o:spt="202" path="m,l,21600r21600,l21600,xe">
            <v:stroke joinstyle="miter"/>
            <v:path gradientshapeok="t" o:connecttype="rect"/>
          </v:shapetype>
          <v:shape id="文本框 8" o:spid="_x0000_s2051" type="#_x0000_t202" style="position:absolute;left:0;text-align:left;margin-left:-23.3pt;margin-top:4.75pt;width:689.35pt;height:25.5pt;z-index:251660288" o:gfxdata="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8ZtttYAAAAHAQAADwAAAAAAAAABACAAAAAi&#10;AAAAZHJzL2Rvd25yZXYueG1sUEsBAhQAFAAAAAgAh07iQLYSE4UMAgAANgQAAA4AAAAAAAAAAQAg&#10;AAAAJQEAAGRycy9lMm9Eb2MueG1sUEsFBgAAAAAGAAYAWQEAAKMFAAAAAA==&#10;">
            <v:textbox>
              <w:txbxContent>
                <w:p w:rsidR="00914957" w:rsidRDefault="00914957" w:rsidP="00914957">
                  <w:pPr>
                    <w:widowControl/>
                    <w:spacing w:line="280" w:lineRule="exact"/>
                    <w:ind w:rightChars="-51" w:right="-107"/>
                    <w:contextualSpacing/>
                    <w:jc w:val="center"/>
                    <w:textAlignment w:val="center"/>
                    <w:rPr>
                      <w:rFonts w:ascii="黑体" w:eastAsia="黑体" w:hAnsi="黑体" w:hint="eastAsia"/>
                      <w:kern w:val="0"/>
                      <w:sz w:val="24"/>
                      <w:szCs w:val="24"/>
                    </w:rPr>
                  </w:pPr>
                  <w:r>
                    <w:rPr>
                      <w:rFonts w:ascii="黑体" w:eastAsia="黑体" w:hAnsi="黑体" w:hint="eastAsia"/>
                      <w:kern w:val="0"/>
                      <w:sz w:val="24"/>
                      <w:szCs w:val="24"/>
                    </w:rPr>
                    <w:t>（一）承接中央、省级层面设定事项</w:t>
                  </w:r>
                </w:p>
                <w:p w:rsidR="00914957" w:rsidRDefault="00914957" w:rsidP="00914957"/>
              </w:txbxContent>
            </v:textbox>
          </v:shape>
        </w:pict>
      </w:r>
    </w:p>
    <w:p w:rsidR="00914957" w:rsidRPr="00914957" w:rsidRDefault="00914957" w:rsidP="00914957">
      <w:pPr>
        <w:spacing w:line="14" w:lineRule="exact"/>
        <w:contextualSpacing/>
        <w:rPr>
          <w:rFonts w:ascii="Times New Roman" w:eastAsia="楷体_GB2312" w:hAnsi="Times New Roman" w:cs="Times New Roman" w:hint="eastAsia"/>
          <w:szCs w:val="21"/>
        </w:rPr>
      </w:pPr>
    </w:p>
    <w:tbl>
      <w:tblPr>
        <w:tblW w:w="13796" w:type="dxa"/>
        <w:tblInd w:w="-3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957"/>
        <w:gridCol w:w="1232"/>
        <w:gridCol w:w="2940"/>
        <w:gridCol w:w="2855"/>
        <w:gridCol w:w="5812"/>
      </w:tblGrid>
      <w:tr w:rsidR="00914957" w:rsidRPr="00914957" w:rsidTr="000200BC">
        <w:trPr>
          <w:cantSplit/>
          <w:trHeight w:val="629"/>
          <w:tblHeader/>
        </w:trPr>
        <w:tc>
          <w:tcPr>
            <w:tcW w:w="957" w:type="dxa"/>
            <w:vAlign w:val="center"/>
          </w:tcPr>
          <w:p w:rsidR="00914957" w:rsidRPr="00914957" w:rsidRDefault="00914957" w:rsidP="00914957">
            <w:pPr>
              <w:widowControl/>
              <w:spacing w:line="280" w:lineRule="exact"/>
              <w:ind w:rightChars="-51" w:right="-107"/>
              <w:contextualSpacing/>
              <w:jc w:val="center"/>
              <w:textAlignment w:val="center"/>
              <w:rPr>
                <w:rFonts w:ascii="仿宋_GB2312" w:eastAsia="仿宋_GB2312" w:hAnsi="仿宋_GB2312" w:cs="仿宋_GB2312" w:hint="eastAsia"/>
                <w:b/>
                <w:bCs/>
                <w:kern w:val="0"/>
                <w:szCs w:val="21"/>
              </w:rPr>
            </w:pPr>
            <w:r w:rsidRPr="00914957">
              <w:rPr>
                <w:rFonts w:ascii="仿宋_GB2312" w:eastAsia="仿宋_GB2312" w:hAnsi="仿宋_GB2312" w:cs="仿宋_GB2312" w:hint="eastAsia"/>
                <w:b/>
                <w:bCs/>
                <w:kern w:val="0"/>
                <w:szCs w:val="21"/>
              </w:rPr>
              <w:t>序号</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b/>
                <w:bCs/>
                <w:kern w:val="0"/>
                <w:szCs w:val="21"/>
              </w:rPr>
            </w:pPr>
            <w:r w:rsidRPr="00914957">
              <w:rPr>
                <w:rFonts w:ascii="仿宋_GB2312" w:eastAsia="仿宋_GB2312" w:hAnsi="仿宋_GB2312" w:cs="仿宋_GB2312" w:hint="eastAsia"/>
                <w:b/>
                <w:bCs/>
                <w:kern w:val="0"/>
                <w:szCs w:val="21"/>
              </w:rPr>
              <w:t>市级主管</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b/>
                <w:bCs/>
                <w:kern w:val="0"/>
                <w:szCs w:val="21"/>
              </w:rPr>
            </w:pPr>
            <w:r w:rsidRPr="00914957">
              <w:rPr>
                <w:rFonts w:ascii="仿宋_GB2312" w:eastAsia="仿宋_GB2312" w:hAnsi="仿宋_GB2312" w:cs="仿宋_GB2312" w:hint="eastAsia"/>
                <w:b/>
                <w:bCs/>
                <w:kern w:val="0"/>
                <w:szCs w:val="21"/>
              </w:rPr>
              <w:t>部门</w:t>
            </w:r>
          </w:p>
        </w:tc>
        <w:tc>
          <w:tcPr>
            <w:tcW w:w="2940"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b/>
                <w:bCs/>
                <w:kern w:val="0"/>
                <w:szCs w:val="21"/>
              </w:rPr>
            </w:pPr>
            <w:r w:rsidRPr="00914957">
              <w:rPr>
                <w:rFonts w:ascii="仿宋_GB2312" w:eastAsia="仿宋_GB2312" w:hAnsi="仿宋_GB2312" w:cs="仿宋_GB2312" w:hint="eastAsia"/>
                <w:b/>
                <w:bCs/>
                <w:kern w:val="0"/>
                <w:szCs w:val="21"/>
              </w:rPr>
              <w:t>事项名称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b/>
                <w:bCs/>
                <w:kern w:val="0"/>
                <w:szCs w:val="21"/>
              </w:rPr>
            </w:pPr>
            <w:r w:rsidRPr="00914957">
              <w:rPr>
                <w:rFonts w:ascii="仿宋_GB2312" w:eastAsia="仿宋_GB2312" w:hAnsi="仿宋_GB2312" w:cs="仿宋_GB2312" w:hint="eastAsia"/>
                <w:b/>
                <w:bCs/>
                <w:kern w:val="0"/>
                <w:szCs w:val="21"/>
              </w:rPr>
              <w:t>实施机关</w:t>
            </w:r>
          </w:p>
        </w:tc>
        <w:tc>
          <w:tcPr>
            <w:tcW w:w="581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b/>
                <w:bCs/>
                <w:kern w:val="0"/>
                <w:szCs w:val="21"/>
              </w:rPr>
            </w:pPr>
            <w:r w:rsidRPr="00914957">
              <w:rPr>
                <w:rFonts w:ascii="仿宋_GB2312" w:eastAsia="仿宋_GB2312" w:hAnsi="仿宋_GB2312" w:cs="仿宋_GB2312" w:hint="eastAsia"/>
                <w:b/>
                <w:bCs/>
                <w:kern w:val="0"/>
                <w:szCs w:val="21"/>
              </w:rPr>
              <w:t>设定和实施依据</w:t>
            </w:r>
          </w:p>
        </w:tc>
      </w:tr>
      <w:tr w:rsidR="00914957" w:rsidRPr="00914957" w:rsidTr="000200BC">
        <w:trPr>
          <w:cantSplit/>
          <w:trHeight w:hRule="exact" w:val="567"/>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1</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市档案局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延期移交档案审批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县委办公室</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《中华人民共和国档案法实施办法》</w:t>
            </w:r>
          </w:p>
        </w:tc>
      </w:tr>
      <w:tr w:rsidR="00914957" w:rsidRPr="00914957" w:rsidTr="000200BC">
        <w:trPr>
          <w:cantSplit/>
          <w:trHeight w:val="1319"/>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2</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市委</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宣传部</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电影放映单位设立审批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《中华人民共和国电影产业促进法》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《电影管理条例》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《外商投资电影院暂行规定》（广播电影电视总局、商务部、文化部令第21号公布，广播电影电视总局令第51号修正）</w:t>
            </w:r>
          </w:p>
        </w:tc>
      </w:tr>
      <w:tr w:rsidR="00914957" w:rsidRPr="00914957" w:rsidTr="000200BC">
        <w:trPr>
          <w:cantSplit/>
          <w:trHeight w:val="682"/>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3</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市新闻</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出版局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出版物零售业务经营许可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《出版管理条例》</w:t>
            </w:r>
          </w:p>
        </w:tc>
      </w:tr>
      <w:tr w:rsidR="00914957" w:rsidRPr="00914957" w:rsidTr="000200BC">
        <w:trPr>
          <w:cantSplit/>
          <w:trHeight w:val="723"/>
        </w:trPr>
        <w:tc>
          <w:tcPr>
            <w:tcW w:w="957"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4</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市新闻</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出版局</w:t>
            </w:r>
          </w:p>
        </w:tc>
        <w:tc>
          <w:tcPr>
            <w:tcW w:w="2940"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印刷企业设立、变更、兼并、合并、分立审批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县委宣传部</w:t>
            </w:r>
          </w:p>
        </w:tc>
        <w:tc>
          <w:tcPr>
            <w:tcW w:w="5812" w:type="dxa"/>
            <w:vAlign w:val="center"/>
          </w:tcPr>
          <w:p w:rsidR="00914957" w:rsidRPr="00914957" w:rsidRDefault="00914957" w:rsidP="00914957">
            <w:pPr>
              <w:widowControl/>
              <w:spacing w:line="280" w:lineRule="exact"/>
              <w:contextualSpacing/>
              <w:jc w:val="left"/>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《印刷业管理条例》</w:t>
            </w:r>
          </w:p>
          <w:p w:rsidR="00914957" w:rsidRPr="00914957" w:rsidRDefault="00914957" w:rsidP="00914957">
            <w:pPr>
              <w:widowControl/>
              <w:spacing w:line="280" w:lineRule="exact"/>
              <w:contextualSpacing/>
              <w:jc w:val="left"/>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《出版管理条例》</w:t>
            </w:r>
          </w:p>
          <w:p w:rsidR="00914957" w:rsidRPr="00914957" w:rsidRDefault="00914957" w:rsidP="00914957">
            <w:pPr>
              <w:widowControl/>
              <w:spacing w:line="280" w:lineRule="exact"/>
              <w:contextualSpacing/>
              <w:jc w:val="left"/>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《西安市人民政府关于委托一批行政许可事项的决定》（市政府令第150号）</w:t>
            </w:r>
          </w:p>
        </w:tc>
      </w:tr>
      <w:tr w:rsidR="00914957" w:rsidRPr="00914957" w:rsidTr="000200BC">
        <w:trPr>
          <w:cantSplit/>
          <w:trHeight w:val="961"/>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5</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市委军民融合办</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占用国防交通控制范围土地审批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县委军民融合办（经贸局）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《中华人民共和国国防交通法》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《国防交通条例》</w:t>
            </w:r>
          </w:p>
        </w:tc>
      </w:tr>
      <w:tr w:rsidR="00914957" w:rsidRPr="00914957" w:rsidTr="000200BC">
        <w:trPr>
          <w:cantSplit/>
          <w:trHeight w:val="974"/>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6</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市委编办</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事业单位登记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县委编办</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《事业单位登记管理暂行条例》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《事业单位登记管理暂行条例实施细则》（中央编办发〔2014〕4号）</w:t>
            </w:r>
          </w:p>
        </w:tc>
      </w:tr>
      <w:tr w:rsidR="00914957" w:rsidRPr="00914957" w:rsidTr="000200BC">
        <w:trPr>
          <w:cantSplit/>
          <w:trHeight w:val="961"/>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lastRenderedPageBreak/>
              <w:t>7</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市发改委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固定资产投资项目核准（含国发〔2016〕72号文件规定的外商投资项目）</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县发改委</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《企业投资项目核准和备案管理条例》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《国务院关于发布政府核准的投资项目目录（2016年本）的通知》（国发〔2016〕72号）</w:t>
            </w:r>
          </w:p>
        </w:tc>
      </w:tr>
      <w:tr w:rsidR="00914957" w:rsidRPr="00914957" w:rsidTr="000200BC">
        <w:trPr>
          <w:cantSplit/>
          <w:trHeight w:val="1017"/>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8</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市发改委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在电力设施周围或者电力设施保护区内进行可能危及电力设施安全作业审批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县发改委</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《中华人民共和国电力法》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《电力设施保护条例》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《西安市人民政府关于委托一批行政许可事项的决定》（市政府令第150号）</w:t>
            </w:r>
          </w:p>
        </w:tc>
      </w:tr>
      <w:tr w:rsidR="00914957" w:rsidRPr="00914957" w:rsidTr="000200BC">
        <w:trPr>
          <w:cantSplit/>
          <w:trHeight w:val="988"/>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9</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市发改委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新建不能满足管道保护要求的石油天然气管道防护方案审批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县发改委</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《中华人民共和国石油天然气管道保护法》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《西安市人民政府关于委托一批行政许可事项的决定》（市政府令第150号）</w:t>
            </w:r>
          </w:p>
        </w:tc>
      </w:tr>
      <w:tr w:rsidR="00914957" w:rsidRPr="00914957" w:rsidTr="000200BC">
        <w:trPr>
          <w:cantSplit/>
          <w:trHeight w:val="667"/>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10</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市发改委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可能影响石油天然气管道保护的施工作业审批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县发改委</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《中华人民共和国石油天然气管道保护法》</w:t>
            </w:r>
          </w:p>
        </w:tc>
      </w:tr>
      <w:tr w:rsidR="00914957" w:rsidRPr="00914957" w:rsidTr="000200BC">
        <w:trPr>
          <w:cantSplit/>
          <w:trHeight w:val="1241"/>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11</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市教育局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民办、中外合作开办中等及以下学校和其他教育机构筹设审批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《中华人民共和国民办教育促进法》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《中华人民共和国中外合作办学条例》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《国务院关于当前发展学前教育的若干意见》（国发〔2010〕41号）</w:t>
            </w:r>
          </w:p>
        </w:tc>
      </w:tr>
      <w:tr w:rsidR="00914957" w:rsidRPr="00914957" w:rsidTr="000200BC">
        <w:trPr>
          <w:cantSplit/>
          <w:trHeight w:val="2651"/>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12</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市教育局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中等及以下学校和其他教育机构设置审批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《中华人民共和国教育法》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《中华人民共和国民办教育促进法》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《中华人民共和国民办教育促进法实施条例》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《中华人民共和国中外合作办学条例》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《国务院关于当前发展学前教育的若干意见》（国发〔2010〕41号）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《国务院办公厅关于规范校外培训机构发展的意见》（国办发〔2018〕80号）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《陕西省民办教育促进条例》</w:t>
            </w:r>
          </w:p>
        </w:tc>
      </w:tr>
      <w:tr w:rsidR="00914957" w:rsidRPr="00914957" w:rsidTr="000200BC">
        <w:trPr>
          <w:cantSplit/>
          <w:trHeight w:val="961"/>
        </w:trPr>
        <w:tc>
          <w:tcPr>
            <w:tcW w:w="957" w:type="dxa"/>
            <w:vAlign w:val="center"/>
          </w:tcPr>
          <w:p w:rsidR="00914957" w:rsidRPr="00914957" w:rsidRDefault="00914957" w:rsidP="00914957">
            <w:pPr>
              <w:numPr>
                <w:ilvl w:val="0"/>
                <w:numId w:val="1"/>
              </w:numPr>
              <w:spacing w:line="280" w:lineRule="exact"/>
              <w:ind w:hanging="405"/>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市教育局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从事文艺、体育等专业训练的社会组织自行实施义务教育审批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《中华人民共和国义务教育法》</w:t>
            </w:r>
          </w:p>
        </w:tc>
      </w:tr>
      <w:tr w:rsidR="00914957" w:rsidRPr="00914957" w:rsidTr="000200BC">
        <w:trPr>
          <w:cantSplit/>
          <w:trHeight w:val="975"/>
        </w:trPr>
        <w:tc>
          <w:tcPr>
            <w:tcW w:w="957" w:type="dxa"/>
            <w:vAlign w:val="center"/>
          </w:tcPr>
          <w:p w:rsidR="00914957" w:rsidRPr="00914957" w:rsidRDefault="00914957" w:rsidP="00914957">
            <w:pPr>
              <w:numPr>
                <w:ilvl w:val="0"/>
                <w:numId w:val="1"/>
              </w:numPr>
              <w:spacing w:line="280" w:lineRule="exact"/>
              <w:ind w:hanging="405"/>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市教育局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校车使用许可</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县级政府（由教育局会同交警大队、交通局承办）</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《校车安全管理条例》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《西安市校车安全管理办法》（西安市人民政府令第104号）</w:t>
            </w:r>
          </w:p>
        </w:tc>
      </w:tr>
      <w:tr w:rsidR="00914957" w:rsidRPr="00914957" w:rsidTr="000200BC">
        <w:trPr>
          <w:cantSplit/>
          <w:trHeight w:val="988"/>
        </w:trPr>
        <w:tc>
          <w:tcPr>
            <w:tcW w:w="957" w:type="dxa"/>
            <w:vAlign w:val="center"/>
          </w:tcPr>
          <w:p w:rsidR="00914957" w:rsidRPr="00914957" w:rsidRDefault="00914957" w:rsidP="00914957">
            <w:pPr>
              <w:numPr>
                <w:ilvl w:val="0"/>
                <w:numId w:val="1"/>
              </w:numPr>
              <w:spacing w:line="280" w:lineRule="exact"/>
              <w:ind w:hanging="405"/>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市教育局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教师资格认定</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县教育科技局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《中华人民共和国教师法》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《教师资格条例》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《国家职业资格目录（2021年版）》</w:t>
            </w:r>
          </w:p>
        </w:tc>
      </w:tr>
      <w:tr w:rsidR="00914957" w:rsidRPr="00914957" w:rsidTr="000200BC">
        <w:trPr>
          <w:cantSplit/>
          <w:trHeight w:val="626"/>
        </w:trPr>
        <w:tc>
          <w:tcPr>
            <w:tcW w:w="957" w:type="dxa"/>
            <w:vAlign w:val="center"/>
          </w:tcPr>
          <w:p w:rsidR="00914957" w:rsidRPr="00914957" w:rsidRDefault="00914957" w:rsidP="00914957">
            <w:pPr>
              <w:numPr>
                <w:ilvl w:val="0"/>
                <w:numId w:val="1"/>
              </w:numPr>
              <w:spacing w:line="280" w:lineRule="exact"/>
              <w:ind w:hanging="405"/>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市教育局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适龄儿童、少年因身体状况需要延缓入学或者休学审批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县教育科技局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《中华人民共和国义务教育法》</w:t>
            </w:r>
          </w:p>
        </w:tc>
      </w:tr>
      <w:tr w:rsidR="00914957" w:rsidRPr="00914957" w:rsidTr="000200BC">
        <w:trPr>
          <w:cantSplit/>
          <w:trHeight w:val="667"/>
        </w:trPr>
        <w:tc>
          <w:tcPr>
            <w:tcW w:w="957" w:type="dxa"/>
            <w:vAlign w:val="center"/>
          </w:tcPr>
          <w:p w:rsidR="00914957" w:rsidRPr="00914957" w:rsidRDefault="00914957" w:rsidP="00914957">
            <w:pPr>
              <w:numPr>
                <w:ilvl w:val="0"/>
                <w:numId w:val="1"/>
              </w:numPr>
              <w:spacing w:line="280" w:lineRule="exact"/>
              <w:ind w:hanging="405"/>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市民宗委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宗教活动场所筹备设立审批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县委统战部（民宗局初审）</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《宗教事务条例》</w:t>
            </w:r>
          </w:p>
        </w:tc>
      </w:tr>
      <w:tr w:rsidR="00914957" w:rsidRPr="00914957" w:rsidTr="000200BC">
        <w:trPr>
          <w:cantSplit/>
          <w:trHeight w:val="654"/>
        </w:trPr>
        <w:tc>
          <w:tcPr>
            <w:tcW w:w="957" w:type="dxa"/>
            <w:vAlign w:val="center"/>
          </w:tcPr>
          <w:p w:rsidR="00914957" w:rsidRPr="00914957" w:rsidRDefault="00914957" w:rsidP="00914957">
            <w:pPr>
              <w:numPr>
                <w:ilvl w:val="0"/>
                <w:numId w:val="1"/>
              </w:numPr>
              <w:spacing w:line="280" w:lineRule="exact"/>
              <w:ind w:hanging="405"/>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市民宗委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宗教活动场所设立、变更、注销登记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县委统战部（民宗局）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《宗教事务条例》</w:t>
            </w:r>
          </w:p>
        </w:tc>
      </w:tr>
      <w:tr w:rsidR="00914957" w:rsidRPr="00914957" w:rsidTr="000200BC">
        <w:trPr>
          <w:cantSplit/>
          <w:trHeight w:val="947"/>
        </w:trPr>
        <w:tc>
          <w:tcPr>
            <w:tcW w:w="957" w:type="dxa"/>
            <w:vAlign w:val="center"/>
          </w:tcPr>
          <w:p w:rsidR="00914957" w:rsidRPr="00914957" w:rsidRDefault="00914957" w:rsidP="00914957">
            <w:pPr>
              <w:numPr>
                <w:ilvl w:val="0"/>
                <w:numId w:val="1"/>
              </w:numPr>
              <w:spacing w:line="280" w:lineRule="exact"/>
              <w:ind w:hanging="405"/>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市民宗委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宗教活动场所内改建或者新建建筑物许可</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县委统战部（民宗局部分审批，部分初审）</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《宗教事务条例》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《宗教事务部分行政许可项目实施办法》（国宗发〔2018〕11号）</w:t>
            </w:r>
          </w:p>
        </w:tc>
      </w:tr>
      <w:tr w:rsidR="00914957" w:rsidRPr="00914957" w:rsidTr="000200BC">
        <w:trPr>
          <w:cantSplit/>
          <w:trHeight w:hRule="exact" w:val="567"/>
        </w:trPr>
        <w:tc>
          <w:tcPr>
            <w:tcW w:w="957" w:type="dxa"/>
            <w:vAlign w:val="center"/>
          </w:tcPr>
          <w:p w:rsidR="00914957" w:rsidRPr="00914957" w:rsidRDefault="00914957" w:rsidP="00914957">
            <w:pPr>
              <w:numPr>
                <w:ilvl w:val="0"/>
                <w:numId w:val="1"/>
              </w:numPr>
              <w:spacing w:line="280" w:lineRule="exact"/>
              <w:ind w:hanging="405"/>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市民宗委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宗教临时活动地点审批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县委统战部（民宗局）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《宗教事务条例》</w:t>
            </w:r>
          </w:p>
        </w:tc>
      </w:tr>
      <w:tr w:rsidR="00914957" w:rsidRPr="00914957" w:rsidTr="000200BC">
        <w:trPr>
          <w:cantSplit/>
          <w:trHeight w:val="947"/>
        </w:trPr>
        <w:tc>
          <w:tcPr>
            <w:tcW w:w="957" w:type="dxa"/>
            <w:vAlign w:val="center"/>
          </w:tcPr>
          <w:p w:rsidR="00914957" w:rsidRPr="00914957" w:rsidRDefault="00914957" w:rsidP="00914957">
            <w:pPr>
              <w:numPr>
                <w:ilvl w:val="0"/>
                <w:numId w:val="1"/>
              </w:numPr>
              <w:spacing w:line="280" w:lineRule="exact"/>
              <w:ind w:hanging="405"/>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市民宗委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宗教团体、宗教院校、宗教活动场所接受境外捐赠审批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县委统战部（民宗局）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《宗教事务条例》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《宗教事务部分行政许可项目实施办法》（国宗发〔2018〕11号）</w:t>
            </w:r>
          </w:p>
        </w:tc>
      </w:tr>
      <w:tr w:rsidR="00914957" w:rsidRPr="00914957" w:rsidTr="000200BC">
        <w:trPr>
          <w:cantSplit/>
          <w:trHeight w:val="639"/>
        </w:trPr>
        <w:tc>
          <w:tcPr>
            <w:tcW w:w="957" w:type="dxa"/>
            <w:vAlign w:val="center"/>
          </w:tcPr>
          <w:p w:rsidR="00914957" w:rsidRPr="00914957" w:rsidRDefault="00914957" w:rsidP="00914957">
            <w:pPr>
              <w:numPr>
                <w:ilvl w:val="0"/>
                <w:numId w:val="1"/>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民用枪支及枪支主要零部件、弹药配置许可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《中华人民共和国枪支管理法》</w:t>
            </w:r>
          </w:p>
        </w:tc>
      </w:tr>
      <w:tr w:rsidR="00914957" w:rsidRPr="00914957" w:rsidTr="000200BC">
        <w:trPr>
          <w:cantSplit/>
          <w:trHeight w:val="667"/>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举行集会游行示威许可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《中华人民共和国集会游行示威法》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《中华人民共和国集会游行示威法实施条例》</w:t>
            </w:r>
          </w:p>
        </w:tc>
      </w:tr>
      <w:tr w:rsidR="00914957" w:rsidRPr="00914957" w:rsidTr="000200BC">
        <w:trPr>
          <w:cantSplit/>
          <w:trHeight w:val="723"/>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大型群众性活动安全许可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《中华人民共和国消防法》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《大型群众性活动安全管理条例》</w:t>
            </w:r>
          </w:p>
        </w:tc>
      </w:tr>
      <w:tr w:rsidR="00914957" w:rsidRPr="00914957" w:rsidTr="000200BC">
        <w:trPr>
          <w:cantSplit/>
          <w:trHeight w:val="1841"/>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公章刻制业特种行业许可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《印铸刻字业暂行管理规则》</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《公安部关于深化娱乐服务场所和特种行业治安管理改革进一步依法加强事中事后监管的工作意见》（公治〔2017〕529号）</w:t>
            </w:r>
          </w:p>
        </w:tc>
      </w:tr>
      <w:tr w:rsidR="00914957" w:rsidRPr="00914957" w:rsidTr="000200BC">
        <w:trPr>
          <w:cantSplit/>
          <w:trHeight w:val="1841"/>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旅馆业特种行业许可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《旅馆业治安管理办法》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《公安部关于深化娱乐服务场所和特种行业治安管理改革进一步依法加强事中事后监管的工作意见》（公治〔2017〕529号）</w:t>
            </w:r>
          </w:p>
        </w:tc>
      </w:tr>
      <w:tr w:rsidR="00914957" w:rsidRPr="00914957" w:rsidTr="000200BC">
        <w:trPr>
          <w:cantSplit/>
          <w:trHeight w:val="696"/>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互联网上网服务营业场所信息网络安全审核</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《互联网上网服务营业场所管理条例》</w:t>
            </w:r>
          </w:p>
        </w:tc>
      </w:tr>
      <w:tr w:rsidR="00914957" w:rsidRPr="00914957" w:rsidTr="000200BC">
        <w:trPr>
          <w:cantSplit/>
          <w:trHeight w:val="1283"/>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举办焰火晚会及其他大型焰火燃放活动许可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《烟花爆竹安全管理条例》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《公安部办公厅关于贯彻执行〈大型焰火燃放作业人员资格条件及管理〉和〈大型焰火燃放作业单位资质条件及管理〉有关事项的通知》（公治〔2010〕592号）</w:t>
            </w:r>
          </w:p>
        </w:tc>
      </w:tr>
      <w:tr w:rsidR="00914957" w:rsidRPr="00914957" w:rsidTr="000200BC">
        <w:trPr>
          <w:cantSplit/>
          <w:trHeight w:val="1296"/>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烟花爆竹道路运输许可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县公安局（运达地或者启运地）</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《烟花爆竹安全管理条例》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《关于优化烟花爆竹道路运输许可审批进一步深化烟花爆竹“放管服”改革工作的通知》（公治安明发〔2019〕218号）</w:t>
            </w:r>
          </w:p>
        </w:tc>
      </w:tr>
      <w:tr w:rsidR="00914957" w:rsidRPr="00914957" w:rsidTr="000200BC">
        <w:trPr>
          <w:cantSplit/>
          <w:trHeight w:hRule="exact" w:val="567"/>
        </w:trPr>
        <w:tc>
          <w:tcPr>
            <w:tcW w:w="957" w:type="dxa"/>
            <w:vAlign w:val="center"/>
          </w:tcPr>
          <w:p w:rsidR="00914957" w:rsidRPr="00914957" w:rsidRDefault="00914957" w:rsidP="00914957">
            <w:pPr>
              <w:numPr>
                <w:ilvl w:val="0"/>
                <w:numId w:val="2"/>
              </w:numPr>
              <w:spacing w:line="280" w:lineRule="exact"/>
              <w:ind w:hanging="405"/>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民用爆炸物品购买许可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《民用爆炸物品安全管理条例》</w:t>
            </w:r>
          </w:p>
        </w:tc>
      </w:tr>
      <w:tr w:rsidR="00914957" w:rsidRPr="00914957" w:rsidTr="000200BC">
        <w:trPr>
          <w:cantSplit/>
          <w:trHeight w:hRule="exact" w:val="567"/>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民用爆炸物品运输许可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县公安局（运达地）</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《民用爆炸物品安全管理条例》</w:t>
            </w:r>
          </w:p>
        </w:tc>
      </w:tr>
      <w:tr w:rsidR="00914957" w:rsidRPr="00914957" w:rsidTr="000200BC">
        <w:trPr>
          <w:cantSplit/>
          <w:trHeight w:hRule="exact" w:val="567"/>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剧毒化学品购买许可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《危险化学品安全管理条例》</w:t>
            </w:r>
          </w:p>
        </w:tc>
      </w:tr>
      <w:tr w:rsidR="00914957" w:rsidRPr="00914957" w:rsidTr="000200BC">
        <w:trPr>
          <w:cantSplit/>
          <w:trHeight w:hRule="exact" w:val="567"/>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剧毒化学品道路运输通行许可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《危险化学品安全管理条例》</w:t>
            </w:r>
          </w:p>
        </w:tc>
      </w:tr>
      <w:tr w:rsidR="00914957" w:rsidRPr="00914957" w:rsidTr="000200BC">
        <w:trPr>
          <w:cantSplit/>
          <w:trHeight w:val="710"/>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放射性物品道路运输许可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《中华人民共和国核安全法》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《放射性物品运输安全管理条例》</w:t>
            </w:r>
          </w:p>
        </w:tc>
      </w:tr>
      <w:tr w:rsidR="00914957" w:rsidRPr="00914957" w:rsidTr="000200BC">
        <w:trPr>
          <w:cantSplit/>
          <w:trHeight w:val="960"/>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运输危险化学品的车辆进入危险化学品运输车辆限制通行区域审批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《危险化学品安全管理条例》</w:t>
            </w:r>
          </w:p>
        </w:tc>
      </w:tr>
      <w:tr w:rsidR="00914957" w:rsidRPr="00914957" w:rsidTr="000200BC">
        <w:trPr>
          <w:cantSplit/>
          <w:trHeight w:val="989"/>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易制毒化学品购买许可（除第一类中的药品类易制毒化学品外）</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《中华人民共和国禁毒法》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《易制毒化学品管理条例》</w:t>
            </w:r>
          </w:p>
        </w:tc>
      </w:tr>
      <w:tr w:rsidR="00914957" w:rsidRPr="00914957" w:rsidTr="000200BC">
        <w:trPr>
          <w:cantSplit/>
          <w:trHeight w:val="695"/>
        </w:trPr>
        <w:tc>
          <w:tcPr>
            <w:tcW w:w="957" w:type="dxa"/>
            <w:vAlign w:val="center"/>
          </w:tcPr>
          <w:p w:rsidR="00914957" w:rsidRPr="00914957" w:rsidRDefault="00914957" w:rsidP="00914957">
            <w:pPr>
              <w:numPr>
                <w:ilvl w:val="0"/>
                <w:numId w:val="2"/>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易制毒化学品运输许可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《中华人民共和国禁毒法》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《易制毒化学品管理条例》</w:t>
            </w:r>
          </w:p>
        </w:tc>
      </w:tr>
      <w:tr w:rsidR="00914957" w:rsidRPr="00914957" w:rsidTr="000200BC">
        <w:trPr>
          <w:cantSplit/>
          <w:trHeight w:val="1240"/>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金融机构营业场所和金库安全防范设施建设方案审批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《金融机构营业场所和金库安全防范设施建设许可实施办法》（公安部令第86号）</w:t>
            </w:r>
          </w:p>
        </w:tc>
      </w:tr>
      <w:tr w:rsidR="00914957" w:rsidRPr="00914957" w:rsidTr="000200BC">
        <w:trPr>
          <w:cantSplit/>
          <w:trHeight w:val="1226"/>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金融机构营业场所和金库安全防范设施建设工程验收</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《金融机构营业场所和金库安全防范设施建设许可实施办法》（公安部令第86号）</w:t>
            </w:r>
          </w:p>
        </w:tc>
      </w:tr>
      <w:tr w:rsidR="00914957" w:rsidRPr="00914957" w:rsidTr="000200BC">
        <w:trPr>
          <w:cantSplit/>
          <w:trHeight w:hRule="exact" w:val="567"/>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机动车登记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《中华人民共和国道路交通安全法》</w:t>
            </w:r>
          </w:p>
        </w:tc>
      </w:tr>
      <w:tr w:rsidR="00914957" w:rsidRPr="00914957" w:rsidTr="000200BC">
        <w:trPr>
          <w:cantSplit/>
          <w:trHeight w:hRule="exact" w:val="567"/>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机动车临时通行牌证核发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《中华人民共和国道路交通安全法》</w:t>
            </w:r>
          </w:p>
        </w:tc>
      </w:tr>
      <w:tr w:rsidR="00914957" w:rsidRPr="00914957" w:rsidTr="000200BC">
        <w:trPr>
          <w:cantSplit/>
          <w:trHeight w:hRule="exact" w:val="567"/>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机动车检验合格标志核发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《中华人民共和国道路交通安全法》</w:t>
            </w:r>
          </w:p>
        </w:tc>
      </w:tr>
      <w:tr w:rsidR="00914957" w:rsidRPr="00914957" w:rsidTr="000200BC">
        <w:trPr>
          <w:cantSplit/>
          <w:trHeight w:hRule="exact" w:val="510"/>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机动车驾驶证核发、审验</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《中华人民共和国道路交通安全法》</w:t>
            </w:r>
          </w:p>
        </w:tc>
      </w:tr>
      <w:tr w:rsidR="00914957" w:rsidRPr="00914957" w:rsidTr="000200BC">
        <w:trPr>
          <w:cantSplit/>
          <w:trHeight w:hRule="exact" w:val="510"/>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校车驾驶资格许可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《校车安全管理条例》</w:t>
            </w:r>
          </w:p>
        </w:tc>
      </w:tr>
      <w:tr w:rsidR="00914957" w:rsidRPr="00914957" w:rsidTr="000200BC">
        <w:trPr>
          <w:cantSplit/>
          <w:trHeight w:hRule="exact" w:val="510"/>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非机动车登记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《中华人民共和国道路交通安全法》</w:t>
            </w:r>
          </w:p>
        </w:tc>
      </w:tr>
      <w:tr w:rsidR="00914957" w:rsidRPr="00914957" w:rsidTr="000200BC">
        <w:trPr>
          <w:cantSplit/>
          <w:trHeight w:val="835"/>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涉路施工交通安全审查</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《中华人民共和国道路交通安全法》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《中华人民共和国公路法》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《城市道路管理条例》</w:t>
            </w:r>
          </w:p>
        </w:tc>
      </w:tr>
      <w:tr w:rsidR="00914957" w:rsidRPr="00914957" w:rsidTr="000200BC">
        <w:trPr>
          <w:cantSplit/>
          <w:trHeight w:hRule="exact" w:val="510"/>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户口迁移审批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《中华人民共和国户口登记条例》</w:t>
            </w:r>
          </w:p>
        </w:tc>
      </w:tr>
      <w:tr w:rsidR="00914957" w:rsidRPr="00914957" w:rsidTr="000200BC">
        <w:trPr>
          <w:cantSplit/>
          <w:trHeight w:val="485"/>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犬类准养证核发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《中华人民共和国动物防疫法》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《中华人民共和国传染病防治法实施办法》</w:t>
            </w:r>
          </w:p>
        </w:tc>
      </w:tr>
      <w:tr w:rsidR="00914957" w:rsidRPr="00914957" w:rsidTr="000200BC">
        <w:trPr>
          <w:cantSplit/>
          <w:trHeight w:val="877"/>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普通护照签发</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县公安局（受国家移民局委托实施）</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《中华人民共和国护照法》</w:t>
            </w:r>
          </w:p>
        </w:tc>
      </w:tr>
      <w:tr w:rsidR="00914957" w:rsidRPr="00914957" w:rsidTr="000200BC">
        <w:trPr>
          <w:cantSplit/>
          <w:trHeight w:val="1478"/>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内地居民前往港澳通行证、往来港澳通行证及签注签发</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县公安局（受中华人民共和国出入境管理局委托实施）</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《中国公民因私事往来香港地区或者澳门地区的暂行管理办法》</w:t>
            </w:r>
          </w:p>
        </w:tc>
      </w:tr>
      <w:tr w:rsidR="00914957" w:rsidRPr="00914957" w:rsidTr="000200BC">
        <w:trPr>
          <w:cantSplit/>
          <w:trHeight w:val="1450"/>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港澳居民来往内地通行证签发</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县公安局（受中华人民共和国出入境管理局委托实施）</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《中国公民因私事往来香港地区或者澳门地区的暂行管理办法》</w:t>
            </w:r>
          </w:p>
        </w:tc>
      </w:tr>
      <w:tr w:rsidR="00914957" w:rsidRPr="00914957" w:rsidTr="000200BC">
        <w:trPr>
          <w:cantSplit/>
          <w:trHeight w:val="1605"/>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大陆居民往来台湾通行证及签注签发</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县公安局（受中华人民共和国出入境管理局委托实施）</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《中国公民往来台湾地区管理办法》</w:t>
            </w:r>
          </w:p>
        </w:tc>
      </w:tr>
      <w:tr w:rsidR="00914957" w:rsidRPr="00914957" w:rsidTr="000200BC">
        <w:trPr>
          <w:cantSplit/>
          <w:trHeight w:val="1618"/>
        </w:trPr>
        <w:tc>
          <w:tcPr>
            <w:tcW w:w="957" w:type="dxa"/>
            <w:vAlign w:val="center"/>
          </w:tcPr>
          <w:p w:rsidR="00914957" w:rsidRPr="00914957" w:rsidRDefault="00914957" w:rsidP="00914957">
            <w:pPr>
              <w:numPr>
                <w:ilvl w:val="0"/>
                <w:numId w:val="3"/>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台湾居民来往大陆通行证签发</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县公安局（受中华人民共和国出入境管理局委托实施）</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《中国公民往来台湾地区管理办法》</w:t>
            </w:r>
          </w:p>
        </w:tc>
      </w:tr>
      <w:tr w:rsidR="00914957" w:rsidRPr="00914957" w:rsidTr="000200BC">
        <w:trPr>
          <w:cantSplit/>
          <w:trHeight w:val="1709"/>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lastRenderedPageBreak/>
              <w:t>78</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市民政局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社会团体成立、变更、注销登记及修改章程核准</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县政审批局（实行登记管理机关和业务主管单位双重负责管理体制的，由有关业务主管单位实施前置审查）</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《社会团体登记管理条例》</w:t>
            </w:r>
          </w:p>
        </w:tc>
      </w:tr>
      <w:tr w:rsidR="00914957" w:rsidRPr="00914957" w:rsidTr="000200BC">
        <w:trPr>
          <w:cantSplit/>
          <w:trHeight w:val="1572"/>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79</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市民政局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民办非企业单位成立、变更、注销登记及修改章程核准</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县行政审批局（实行登记管理机关和业务主管单位双重负责管理体制的，由有关业务主管单位实施前置审查）</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《民办非企业单位登记管理暂行条例》</w:t>
            </w:r>
          </w:p>
        </w:tc>
      </w:tr>
      <w:tr w:rsidR="00914957" w:rsidRPr="00914957" w:rsidTr="000200BC">
        <w:trPr>
          <w:cantSplit/>
          <w:trHeight w:val="1109"/>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80</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市民政局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宗教活动场所法人成立、变更、注销登记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县委统战部（民宗局）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《宗教事务条例》</w:t>
            </w:r>
          </w:p>
        </w:tc>
      </w:tr>
      <w:tr w:rsidR="00914957" w:rsidRPr="00914957" w:rsidTr="000200BC">
        <w:trPr>
          <w:cantSplit/>
          <w:trHeight w:hRule="exact" w:val="823"/>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81</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市民政局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慈善组织公开募捐资格审批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县民政局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《中华人民共和国慈善法》</w:t>
            </w:r>
          </w:p>
        </w:tc>
      </w:tr>
      <w:tr w:rsidR="00914957" w:rsidRPr="00914957" w:rsidTr="000200BC">
        <w:trPr>
          <w:cantSplit/>
          <w:trHeight w:val="875"/>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82</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市民政局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殡葬设施建设审批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县民政局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《殡葬管理条例》</w:t>
            </w:r>
          </w:p>
        </w:tc>
      </w:tr>
      <w:tr w:rsidR="00914957" w:rsidRPr="00914957" w:rsidTr="000200BC">
        <w:trPr>
          <w:cantSplit/>
          <w:trHeight w:hRule="exact" w:val="920"/>
        </w:trPr>
        <w:tc>
          <w:tcPr>
            <w:tcW w:w="957" w:type="dxa"/>
            <w:vAlign w:val="center"/>
          </w:tcPr>
          <w:p w:rsidR="00914957" w:rsidRPr="00914957" w:rsidRDefault="00914957" w:rsidP="00914957">
            <w:pPr>
              <w:spacing w:line="280" w:lineRule="exact"/>
              <w:contextualSpacing/>
              <w:jc w:val="center"/>
              <w:rPr>
                <w:rFonts w:ascii="仿宋_GB2312" w:eastAsia="仿宋_GB2312" w:hAnsi="仿宋_GB2312" w:cs="仿宋_GB2312" w:hint="eastAsia"/>
                <w:szCs w:val="21"/>
              </w:rPr>
            </w:pPr>
            <w:r w:rsidRPr="00914957">
              <w:rPr>
                <w:rFonts w:ascii="仿宋_GB2312" w:eastAsia="仿宋_GB2312" w:hAnsi="仿宋_GB2312" w:cs="仿宋_GB2312" w:hint="eastAsia"/>
                <w:szCs w:val="21"/>
              </w:rPr>
              <w:t>83</w:t>
            </w: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市民政局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地名命名、更名审批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县民政局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《地名管理条例》</w:t>
            </w:r>
          </w:p>
        </w:tc>
      </w:tr>
      <w:tr w:rsidR="00914957" w:rsidRPr="00914957" w:rsidTr="000200BC">
        <w:trPr>
          <w:cantSplit/>
          <w:trHeight w:val="1352"/>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市财政局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中介机构从事代理记账业务审批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《中华人民共和国会计法》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《代理记账管理办法》(财政部令第98号）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《西安市人民政府办公厅关于贯彻落实中省取消承接</w:t>
            </w:r>
            <w:r w:rsidRPr="00914957">
              <w:rPr>
                <w:rFonts w:ascii="仿宋_GB2312" w:eastAsia="仿宋_GB2312" w:hAnsi="仿宋_GB2312" w:cs="仿宋_GB2312" w:hint="eastAsia"/>
                <w:spacing w:val="-2"/>
                <w:kern w:val="0"/>
                <w:szCs w:val="21"/>
              </w:rPr>
              <w:t>和下放一批行政事权的通知》（市政办发〔2019〕45号）</w:t>
            </w:r>
          </w:p>
        </w:tc>
      </w:tr>
      <w:tr w:rsidR="00914957" w:rsidRPr="00914957" w:rsidTr="000200BC">
        <w:trPr>
          <w:cantSplit/>
          <w:trHeight w:val="1507"/>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市人社局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职业培训学校筹设审批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《中华人民共和国民办教育促进法》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《中华人民共和国中外合作办学条例》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《西安市人民政府关于下放一批行政事项的通知》（市政发〔2020〕11号）</w:t>
            </w:r>
          </w:p>
        </w:tc>
      </w:tr>
      <w:tr w:rsidR="00914957" w:rsidRPr="00914957" w:rsidTr="000200BC">
        <w:trPr>
          <w:cantSplit/>
          <w:trHeight w:val="1422"/>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市人社局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职业培训学校办学许可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《中华人民共和国民办教育促进法》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《中华人民共和国中外合作办学条例》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《西安市人民政府关于下放一批行政事项的通知》（市政发〔2020〕11号）</w:t>
            </w:r>
          </w:p>
        </w:tc>
      </w:tr>
      <w:tr w:rsidR="00914957" w:rsidRPr="00914957" w:rsidTr="000200BC">
        <w:trPr>
          <w:cantSplit/>
          <w:trHeight w:val="1170"/>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市人社局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人力资源服务许可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《中华人民共和国就业促进法》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《人力资源市场暂行条例》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《陕西省人力资源市场条例》</w:t>
            </w:r>
          </w:p>
        </w:tc>
      </w:tr>
      <w:tr w:rsidR="00914957" w:rsidRPr="00914957" w:rsidTr="000200BC">
        <w:trPr>
          <w:cantSplit/>
          <w:trHeight w:val="2260"/>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市人社局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劳务派遣经营许可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《中华人民共和国劳动合同法》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《劳务派遣行政许可实施办法》（人力资源社会保障部令第19号）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《陕西省人民政府关于取消和下放一批行政审批等项目的决定》（陕政发〔2016〕34号）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《陕西省人力资源和社会保障厅关于印发〈劳务派遣</w:t>
            </w:r>
            <w:r w:rsidRPr="00914957">
              <w:rPr>
                <w:rFonts w:ascii="仿宋_GB2312" w:eastAsia="仿宋_GB2312" w:hAnsi="仿宋_GB2312" w:cs="仿宋_GB2312" w:hint="eastAsia"/>
                <w:spacing w:val="-2"/>
                <w:kern w:val="0"/>
                <w:szCs w:val="21"/>
              </w:rPr>
              <w:t>行政许可实施细则〉的通知》（陕人社发〔2013〕43号）</w:t>
            </w:r>
          </w:p>
        </w:tc>
      </w:tr>
      <w:tr w:rsidR="00914957" w:rsidRPr="00914957" w:rsidTr="000200BC">
        <w:trPr>
          <w:cantSplit/>
          <w:trHeight w:val="2652"/>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市人社局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企业实行不定时工作制和综合计算工时工作制审批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县人社局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《中华人民共和国劳动法》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《关于企业实行不定时工作制和综合计算工时工作制的审批办法》（劳部发〔1994〕503号）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《陕西省人民政府关于取消和调整一批行政审批项目的决定》（陕政发〔2015〕6号）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《陕西省关于企业实行不定时工作制和综合计算工时工作制的审批办法》（陕劳发〔1995〕201号）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《西安市人民政府关于取消和调整一批行政事权的通知》（市政发〔2016〕22号）</w:t>
            </w:r>
          </w:p>
        </w:tc>
      </w:tr>
      <w:tr w:rsidR="00914957" w:rsidRPr="00914957" w:rsidTr="000200BC">
        <w:trPr>
          <w:cantSplit/>
          <w:trHeight w:val="974"/>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开采矿产资源审批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县资源规划局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《中华人民共和国矿产资源法》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《中华人民共和国矿产资源法实施细则》</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《矿产资源开采登记管理办法》</w:t>
            </w:r>
          </w:p>
        </w:tc>
      </w:tr>
      <w:tr w:rsidR="00914957" w:rsidRPr="00914957" w:rsidTr="000200BC">
        <w:trPr>
          <w:cantSplit/>
          <w:trHeight w:val="1268"/>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建设项目用地预审与选址意见书核发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县资源规划局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《中华人民共和国城乡规划法》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《中华人民共和国土地管理法》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《中华人民共和国土地管理法实施条例》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spacing w:val="-4"/>
                <w:kern w:val="0"/>
                <w:szCs w:val="21"/>
              </w:rPr>
              <w:t>《建设项目用地预审管理办法》（国土资源部令第68号）</w:t>
            </w:r>
          </w:p>
        </w:tc>
      </w:tr>
      <w:tr w:rsidR="00914957" w:rsidRPr="00914957" w:rsidTr="000200BC">
        <w:trPr>
          <w:cantSplit/>
          <w:trHeight w:val="709"/>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国有建设用地使用权出让后土地使用权分割转让批准</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县资源规划局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《中华人民共和国城镇国有土地使用权出让和转让暂行条例》</w:t>
            </w:r>
          </w:p>
        </w:tc>
      </w:tr>
      <w:tr w:rsidR="00914957" w:rsidRPr="00914957" w:rsidTr="000200BC">
        <w:trPr>
          <w:cantSplit/>
          <w:trHeight w:val="974"/>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乡（镇）村企业使用集体建设用地审批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县级政府（由县资源规划局</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承办）</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《中华人民共和国土地管理法》</w:t>
            </w:r>
          </w:p>
        </w:tc>
      </w:tr>
      <w:tr w:rsidR="00914957" w:rsidRPr="00914957" w:rsidTr="000200BC">
        <w:trPr>
          <w:cantSplit/>
          <w:trHeight w:val="976"/>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乡（镇）村公共设施、公益事业使用集体建设用地审批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县级政府（由县资源规划局</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承办）</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《中华人民共和国土地管理法》</w:t>
            </w:r>
          </w:p>
        </w:tc>
      </w:tr>
      <w:tr w:rsidR="00914957" w:rsidRPr="00914957" w:rsidTr="000200BC">
        <w:trPr>
          <w:cantSplit/>
          <w:trHeight w:val="695"/>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临时用地审批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县资源规划局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《中华人民共和国土地管理法》</w:t>
            </w:r>
          </w:p>
        </w:tc>
      </w:tr>
      <w:tr w:rsidR="00914957" w:rsidRPr="00914957" w:rsidTr="000200BC">
        <w:trPr>
          <w:cantSplit/>
          <w:trHeight w:val="709"/>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建设用地、临时建设用地规划许可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县资源规划局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《中华人民共和国城乡规划法》</w:t>
            </w:r>
          </w:p>
        </w:tc>
      </w:tr>
      <w:tr w:rsidR="00914957" w:rsidRPr="00914957" w:rsidTr="000200BC">
        <w:trPr>
          <w:cantSplit/>
          <w:trHeight w:val="1016"/>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建设工程、临时建设工程规划许可</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县资源规划局；省人民政府确定的镇街人民政府</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《中华人民共和国城乡规划法》</w:t>
            </w:r>
          </w:p>
        </w:tc>
      </w:tr>
      <w:tr w:rsidR="00914957" w:rsidRPr="00914957" w:rsidTr="000200BC">
        <w:trPr>
          <w:cantSplit/>
          <w:trHeight w:val="695"/>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乡村建设规划许可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县资源规划局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《中华人民共和国城乡规划法》</w:t>
            </w:r>
          </w:p>
        </w:tc>
      </w:tr>
      <w:tr w:rsidR="00914957" w:rsidRPr="00914957" w:rsidTr="000200BC">
        <w:trPr>
          <w:cantSplit/>
          <w:trHeight w:val="1002"/>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法人或者其他组织需要利用属于国家秘密的基础测绘成果审批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县资源规划局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《中华人民共和国测绘成果管理条例》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《基础测绘成果提供使用管理暂行办法》（国测法字〔2006〕13号）</w:t>
            </w:r>
          </w:p>
        </w:tc>
      </w:tr>
      <w:tr w:rsidR="00914957" w:rsidRPr="00914957" w:rsidTr="000200BC">
        <w:trPr>
          <w:cantSplit/>
          <w:trHeight w:val="988"/>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历史建筑实施原址保护审批</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县行政审批局会同县资源规划局、县文化旅游局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《历史文化名城名镇名村保护条例》</w:t>
            </w:r>
          </w:p>
        </w:tc>
      </w:tr>
      <w:tr w:rsidR="00914957" w:rsidRPr="00914957" w:rsidTr="000200BC">
        <w:trPr>
          <w:cantSplit/>
          <w:trHeight w:val="1213"/>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历史文化街区、名镇、名村核心保护范围内拆除历史建筑以外的建筑物、构筑物或者其他设施审批</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县行政审批局会同县资源规划局、县文化旅游局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《历史文化名城名镇名村保护条例》</w:t>
            </w:r>
          </w:p>
        </w:tc>
      </w:tr>
      <w:tr w:rsidR="00914957" w:rsidRPr="00914957" w:rsidTr="000200BC">
        <w:trPr>
          <w:cantSplit/>
          <w:trHeight w:val="96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历史建筑外部修缮装饰、添加设施以及改变历史建筑的结构或者使用性质审批</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县行政审批局会同县资源规划局、县文化旅游局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《历史文化名城名镇名村保护条例》</w:t>
            </w:r>
          </w:p>
        </w:tc>
      </w:tr>
      <w:tr w:rsidR="00914957" w:rsidRPr="00914957" w:rsidTr="000200BC">
        <w:trPr>
          <w:cantSplit/>
          <w:trHeight w:val="1184"/>
        </w:trPr>
        <w:tc>
          <w:tcPr>
            <w:tcW w:w="957" w:type="dxa"/>
            <w:vAlign w:val="center"/>
          </w:tcPr>
          <w:p w:rsidR="00914957" w:rsidRPr="00914957" w:rsidRDefault="00914957" w:rsidP="00914957">
            <w:pPr>
              <w:numPr>
                <w:ilvl w:val="0"/>
                <w:numId w:val="4"/>
              </w:numPr>
              <w:spacing w:line="280" w:lineRule="exact"/>
              <w:contextualSpacing/>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林草种子生产经营许可证核发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《中华人民共和国种子法》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《西安市人民政府办公厅关于贯彻落实中省取消和承接和下放一批行政事权的通知》（市政办发〔2019〕45号）</w:t>
            </w:r>
          </w:p>
        </w:tc>
      </w:tr>
      <w:tr w:rsidR="00914957" w:rsidRPr="00914957" w:rsidTr="000200BC">
        <w:trPr>
          <w:cantSplit/>
          <w:trHeight w:val="1212"/>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林草植物检疫证书核发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县秦岭保护局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《植物检疫条例》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《西安市人民政府办公厅关于贯彻落实中省取消和承接和下放一批行政事权的通知》（市政办发〔2019〕45号）</w:t>
            </w:r>
          </w:p>
        </w:tc>
      </w:tr>
      <w:tr w:rsidR="00914957" w:rsidRPr="00914957" w:rsidTr="000200BC">
        <w:trPr>
          <w:cantSplit/>
          <w:trHeight w:val="1003"/>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建设项目使用林地及在森林和野生动物类型国家级自然保护区建设审批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县秦岭保护局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《中华人民共和国森林法》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《中华人民共和国森林法实施条例》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《森林和野生动物类型自然保护区管理办法》</w:t>
            </w:r>
          </w:p>
        </w:tc>
      </w:tr>
      <w:tr w:rsidR="00914957" w:rsidRPr="00914957" w:rsidTr="000200BC">
        <w:trPr>
          <w:cantSplit/>
          <w:trHeight w:val="1506"/>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林木采伐许可证核发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《中华人民共和国森林法》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《中华人民共和国森林法实施条例》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《西安市人民政府办公厅关于贯彻落实中省取消和承接和下放一批行政事权的通知》（市政办发〔2019〕45号）</w:t>
            </w:r>
          </w:p>
        </w:tc>
      </w:tr>
      <w:tr w:rsidR="00914957" w:rsidRPr="00914957" w:rsidTr="000200BC">
        <w:trPr>
          <w:cantSplit/>
          <w:trHeight w:val="653"/>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猎捕陆生野生动物审批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县秦岭保护局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《中华人民共和国野生动物保护法》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《中华人民共和国陆生野生动物保护实施条例》</w:t>
            </w:r>
          </w:p>
        </w:tc>
      </w:tr>
      <w:tr w:rsidR="00914957" w:rsidRPr="00914957" w:rsidTr="000200BC">
        <w:trPr>
          <w:cantSplit/>
          <w:trHeight w:val="68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森林草原防火期内在森林草原防火区野外用火审批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《森林防火条例》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《草原防火条例》</w:t>
            </w:r>
          </w:p>
        </w:tc>
      </w:tr>
      <w:tr w:rsidR="00914957" w:rsidRPr="00914957" w:rsidTr="000200BC">
        <w:trPr>
          <w:cantSplit/>
          <w:trHeight w:val="946"/>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森林草原防火期内在森林草原防火区爆破、勘察和施工等活动审批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县秦岭保护局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《森林防火条例》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《草原防火条例》</w:t>
            </w:r>
          </w:p>
        </w:tc>
      </w:tr>
      <w:tr w:rsidR="00914957" w:rsidRPr="00914957" w:rsidTr="000200BC">
        <w:trPr>
          <w:cantSplit/>
          <w:trHeight w:val="1478"/>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进入森林高火险区、草原防火管制区审批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县级政府（由县秦岭保护局承办）</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《森林防火条例》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《草原防火条例》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《西安市人民政府办公厅关于贯彻落实中省取消和承接和下放一批行政事权的通知》（市政办发〔2019〕45号）</w:t>
            </w:r>
          </w:p>
        </w:tc>
      </w:tr>
      <w:tr w:rsidR="00914957" w:rsidRPr="00914957" w:rsidTr="000200BC">
        <w:trPr>
          <w:cantSplit/>
          <w:trHeight w:val="932"/>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工商企业等社会资本通过流转取得林地经营权审批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县秦岭保护局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《中华人民共和国农村土地承包法》</w:t>
            </w:r>
          </w:p>
        </w:tc>
      </w:tr>
      <w:tr w:rsidR="00914957" w:rsidRPr="00914957" w:rsidTr="000200BC">
        <w:trPr>
          <w:cantSplit/>
          <w:trHeight w:val="682"/>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采集、出售、收购、出口省重点保护野生植物审批</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县秦岭保护局（负责采集、</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出售、收购初审）</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《陕西省野生植物保护条例》</w:t>
            </w:r>
          </w:p>
        </w:tc>
      </w:tr>
      <w:tr w:rsidR="00914957" w:rsidRPr="00914957" w:rsidTr="000200BC">
        <w:trPr>
          <w:cantSplit/>
          <w:trHeight w:val="96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临时占用湿地恢复方案核准</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县秦岭保护局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《陕西省湿地保护条例》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《陕西省人民政府关于取消和调整一批行政审批项目的决定》（陕政发〔2015〕6号）</w:t>
            </w:r>
          </w:p>
        </w:tc>
      </w:tr>
      <w:tr w:rsidR="00914957" w:rsidRPr="00914957" w:rsidTr="000200BC">
        <w:trPr>
          <w:cantSplit/>
          <w:trHeight w:val="96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人工繁育省重点保护野生动物许可证核发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《陕西省实施〈中华人民共和国野生动物保护法〉办法》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《陕西省人民政府关于取消和调整一批行政审批项目的决定》（陕政发〔2015〕6号）</w:t>
            </w:r>
          </w:p>
        </w:tc>
      </w:tr>
      <w:tr w:rsidR="00914957" w:rsidRPr="00914957" w:rsidTr="000200BC">
        <w:trPr>
          <w:cantSplit/>
          <w:trHeight w:val="946"/>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市资源</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规划局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经营野生动物及其产品审批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《陕西省实施〈中华人民共和国野生动物保护法〉办法》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《陕西省人民政府关于取消和调整一批行政审批项目的决定》（陕政发〔2015〕6号）</w:t>
            </w:r>
          </w:p>
        </w:tc>
      </w:tr>
      <w:tr w:rsidR="00914957" w:rsidRPr="00914957" w:rsidTr="000200BC">
        <w:trPr>
          <w:cantSplit/>
          <w:trHeight w:val="2484"/>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市生态</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环境局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一般建设项目环境影响评价审批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县生态环境局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《中华人民共和国环境保护法》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《中华人民共和国环境影响评价法》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《中华人民共和国水污染防治法》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《中华人民共和国大气污染防治法》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《中华人民共和国土壤污染防治法》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《中华人民共和国固体废物污染环境防治法》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《中华人民共和国环境噪声污染防治法》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《建设项目环境保护管理条例》</w:t>
            </w:r>
          </w:p>
        </w:tc>
      </w:tr>
      <w:tr w:rsidR="00914957" w:rsidRPr="00914957" w:rsidTr="000200BC">
        <w:trPr>
          <w:cantSplit/>
          <w:trHeight w:val="1530"/>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市生态</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环境局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核与辐射类建设项目环境影响评价审批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县生态环境局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《中华人民共和国环境保护法》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《中华人民共和国环境影响评价法》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《中华人民共和国放射性污染防治法》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《中华人民共和国核安全法》</w:t>
            </w:r>
          </w:p>
        </w:tc>
      </w:tr>
      <w:tr w:rsidR="00914957" w:rsidRPr="00914957" w:rsidTr="000200BC">
        <w:trPr>
          <w:cantSplit/>
          <w:trHeight w:val="1770"/>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市生态</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环境局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江河、湖泊新建、改建或者扩大排污口审批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县生态环境局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《中华人民共和国水法》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《中华人民共和国水污染防治法》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《中华人民共和国长江保护法》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《中央编办关于生态环境部流域生态环境监管机构设置有关事项的通知》（中编办发〔2019〕26号）</w:t>
            </w:r>
          </w:p>
        </w:tc>
      </w:tr>
      <w:tr w:rsidR="00914957" w:rsidRPr="00914957" w:rsidTr="000200BC">
        <w:trPr>
          <w:cantSplit/>
          <w:trHeight w:val="902"/>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市生态</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环境局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危险废物经营许可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县生态环境局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《中华人民共和国固体废物污染环境防治法》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《危险废物经营许可证管理办法》</w:t>
            </w:r>
          </w:p>
        </w:tc>
      </w:tr>
      <w:tr w:rsidR="00914957" w:rsidRPr="00914957" w:rsidTr="000200BC">
        <w:trPr>
          <w:cantSplit/>
          <w:trHeight w:val="835"/>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市生态</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环境局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放射性核素排放许可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县生态环境局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《中华人民共和国放射性污染防治法》</w:t>
            </w:r>
          </w:p>
        </w:tc>
      </w:tr>
      <w:tr w:rsidR="00914957" w:rsidRPr="00914957" w:rsidTr="000200BC">
        <w:trPr>
          <w:cantSplit/>
          <w:trHeight w:val="1288"/>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市生态</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环境局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辐射安全许可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县生态环境局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《中华人民共和国放射性污染防治法》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《放射性同位素与射线装置安全和防护条例》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《国务院关于深化“证照分离”改革进一步激发市场主体发展活力的通知》（国发〔2021〕7号）</w:t>
            </w:r>
          </w:p>
        </w:tc>
      </w:tr>
      <w:tr w:rsidR="00914957" w:rsidRPr="00914957" w:rsidTr="000200BC">
        <w:trPr>
          <w:cantSplit/>
          <w:trHeight w:val="1635"/>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市住建局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建筑工程施工许可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《中华人民共和国建筑法》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《建筑工程施工许可管理办法》（住房城乡建设部令第18号公布，住房城乡建设部令第52号修正）</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《西安市人民政府办公厅关于贯彻落实中省取消承接</w:t>
            </w:r>
            <w:r w:rsidRPr="00914957">
              <w:rPr>
                <w:rFonts w:ascii="仿宋_GB2312" w:eastAsia="仿宋_GB2312" w:hAnsi="仿宋_GB2312" w:cs="仿宋_GB2312" w:hint="eastAsia"/>
                <w:spacing w:val="-2"/>
                <w:kern w:val="0"/>
                <w:szCs w:val="21"/>
              </w:rPr>
              <w:t>和下放一批行政事权的通知》（市政办发〔2019〕45号）</w:t>
            </w:r>
          </w:p>
        </w:tc>
      </w:tr>
      <w:tr w:rsidR="00914957" w:rsidRPr="00914957" w:rsidTr="000200BC">
        <w:trPr>
          <w:cantSplit/>
          <w:trHeight w:val="1049"/>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市住建局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商品房预售许可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《中华人民共和国城市房地产管理法》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《西安市人民政府办公厅关于贯彻落实中省取消承接</w:t>
            </w:r>
            <w:r w:rsidRPr="00914957">
              <w:rPr>
                <w:rFonts w:ascii="仿宋_GB2312" w:eastAsia="仿宋_GB2312" w:hAnsi="仿宋_GB2312" w:cs="仿宋_GB2312" w:hint="eastAsia"/>
                <w:spacing w:val="-2"/>
                <w:kern w:val="0"/>
                <w:szCs w:val="21"/>
              </w:rPr>
              <w:t>和下放一批行政事权的通知》（市政办发〔2019〕45号）</w:t>
            </w:r>
          </w:p>
        </w:tc>
      </w:tr>
      <w:tr w:rsidR="00914957" w:rsidRPr="00914957" w:rsidTr="000200BC">
        <w:trPr>
          <w:cantSplit/>
          <w:trHeight w:val="251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市住建局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建设工程消防设计审查</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《中华人民共和国消防法》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《建设工程消防设计审查验收管理暂行规定》（住房城乡建设部令第51号）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《陕西省住房和城乡建设厅〈建设工程消防设计审查</w:t>
            </w:r>
            <w:r w:rsidRPr="00914957">
              <w:rPr>
                <w:rFonts w:ascii="仿宋_GB2312" w:eastAsia="仿宋_GB2312" w:hAnsi="仿宋_GB2312" w:cs="仿宋_GB2312" w:hint="eastAsia"/>
                <w:spacing w:val="-4"/>
                <w:kern w:val="0"/>
                <w:szCs w:val="21"/>
              </w:rPr>
              <w:t>验收管理暂行规定〉实施细则》（陕建消发〔2020〕7号）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《陕西省住房和城乡建设厅关于调整陕西省〈建设工程消防设计审查验收管理暂行规定〉实施细则部分条款的通知》（陕建消发〔2021〕2号）</w:t>
            </w:r>
          </w:p>
        </w:tc>
      </w:tr>
      <w:tr w:rsidR="00914957" w:rsidRPr="00914957" w:rsidTr="000200BC">
        <w:trPr>
          <w:cantSplit/>
          <w:trHeight w:val="2359"/>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市住建局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建设工程消防验收</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《中华人民共和国消防法》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《建设工程消防设计审查验收管理暂行规定》（住房城乡建设部令第51号）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《陕西省住房和城乡建设厅〈建设工程消防设计审查</w:t>
            </w:r>
            <w:r w:rsidRPr="00914957">
              <w:rPr>
                <w:rFonts w:ascii="仿宋_GB2312" w:eastAsia="仿宋_GB2312" w:hAnsi="仿宋_GB2312" w:cs="仿宋_GB2312" w:hint="eastAsia"/>
                <w:spacing w:val="-4"/>
                <w:kern w:val="0"/>
                <w:szCs w:val="21"/>
              </w:rPr>
              <w:t>验收管理暂行规定〉实施细则》（陕建消发〔2020〕7号）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《陕西省住房和城乡建设厅关于调整陕西省〈建设工程消防设计审查验收管理暂行规定〉实施细则部分条款的通知》（陕建消发〔2021〕2号）</w:t>
            </w:r>
          </w:p>
        </w:tc>
      </w:tr>
      <w:tr w:rsidR="00914957" w:rsidRPr="00914957" w:rsidTr="000200BC">
        <w:trPr>
          <w:cantSplit/>
          <w:trHeight w:val="695"/>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市住建局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在村庄、集镇规划区内公共场所修建临时建筑等设施审批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镇街政府</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《村庄和集镇规划建设管理条例》</w:t>
            </w:r>
          </w:p>
        </w:tc>
      </w:tr>
      <w:tr w:rsidR="00914957" w:rsidRPr="00914957" w:rsidTr="000200BC">
        <w:trPr>
          <w:cantSplit/>
          <w:trHeight w:val="639"/>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市住建局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建筑起重机械使用登记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《中华人民共和国特种设备安全法》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《建设工程安全生产管理条例》</w:t>
            </w:r>
          </w:p>
        </w:tc>
      </w:tr>
      <w:tr w:rsidR="00914957" w:rsidRPr="00914957" w:rsidTr="000200BC">
        <w:trPr>
          <w:cantSplit/>
          <w:trHeight w:val="96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市住建局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单位、组织和个人投资建设除城市道路外的其他市政公用设施的审批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《陕西省城市市政公用设施管理条例》</w:t>
            </w:r>
          </w:p>
        </w:tc>
      </w:tr>
      <w:tr w:rsidR="00914957" w:rsidRPr="00914957" w:rsidTr="000200BC">
        <w:trPr>
          <w:cantSplit/>
          <w:trHeight w:val="960"/>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关闭、闲置、拆除城市环境卫生设施许可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县城管局会同县生态环境局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《中华人民共和国固体废物污染环境防治法》</w:t>
            </w:r>
          </w:p>
        </w:tc>
      </w:tr>
      <w:tr w:rsidR="00914957" w:rsidRPr="00914957" w:rsidTr="000200BC">
        <w:trPr>
          <w:cantSplit/>
          <w:trHeight w:val="68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从事城市生活垃圾经营性清</w:t>
            </w:r>
            <w:r w:rsidRPr="00914957">
              <w:rPr>
                <w:rFonts w:ascii="仿宋_GB2312" w:eastAsia="仿宋_GB2312" w:hAnsi="仿宋_GB2312" w:cs="仿宋_GB2312" w:hint="eastAsia"/>
                <w:spacing w:val="-6"/>
                <w:kern w:val="0"/>
                <w:szCs w:val="21"/>
              </w:rPr>
              <w:t>扫、收集、运输、处理服务审批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县城管局（部分权限）</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《西安市人民政府关于委托一批行政许可事项的决定》（市政府令第150号）</w:t>
            </w:r>
          </w:p>
        </w:tc>
      </w:tr>
      <w:tr w:rsidR="00914957" w:rsidRPr="00914957" w:rsidTr="000200BC">
        <w:trPr>
          <w:cantSplit/>
          <w:trHeight w:hRule="exact" w:val="567"/>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城镇污水排入排水管网许可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《城镇排水与污水处理条例》</w:t>
            </w:r>
          </w:p>
        </w:tc>
      </w:tr>
      <w:tr w:rsidR="00914957" w:rsidRPr="00914957" w:rsidTr="000200BC">
        <w:trPr>
          <w:cantSplit/>
          <w:trHeight w:val="668"/>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拆除、改动城镇排水与污水处理设施审核</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《城镇排水与污水处理条例》</w:t>
            </w:r>
          </w:p>
        </w:tc>
      </w:tr>
      <w:tr w:rsidR="00914957" w:rsidRPr="00914957" w:rsidTr="000200BC">
        <w:trPr>
          <w:cantSplit/>
          <w:trHeight w:hRule="exact" w:val="567"/>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燃气经营许可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《城镇燃气管理条例》</w:t>
            </w:r>
          </w:p>
        </w:tc>
      </w:tr>
      <w:tr w:rsidR="00914957" w:rsidRPr="00914957" w:rsidTr="000200BC">
        <w:trPr>
          <w:cantSplit/>
          <w:trHeight w:val="1575"/>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燃气经营者改动市政燃气设施审批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《城镇燃气管理条例》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《国务院关于第六批取消和调整行政审批项目的决定》（国发〔2012〕52号）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《西安市人民政府关于取消和下放一批行政审批事项的通知》（市政发〔2014〕19号）</w:t>
            </w:r>
          </w:p>
        </w:tc>
      </w:tr>
      <w:tr w:rsidR="00914957" w:rsidRPr="00914957" w:rsidTr="000200BC">
        <w:trPr>
          <w:cantSplit/>
          <w:trHeight w:val="103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市政设施建设类审批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《城市道路管理条例》</w:t>
            </w:r>
          </w:p>
        </w:tc>
      </w:tr>
      <w:tr w:rsidR="00914957" w:rsidRPr="00914957" w:rsidTr="000200BC">
        <w:trPr>
          <w:cantSplit/>
          <w:trHeight w:val="723"/>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特殊车辆在城市道路上行驶审批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《城市道路管理条例》</w:t>
            </w:r>
          </w:p>
        </w:tc>
      </w:tr>
      <w:tr w:rsidR="00914957" w:rsidRPr="00914957" w:rsidTr="000200BC">
        <w:trPr>
          <w:cantSplit/>
          <w:trHeight w:val="1296"/>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设置大型户外广告及在城市建筑物、设施上悬挂、张贴宣传品审批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《城市市容和环境卫生管理条例》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《西安市人民政府关于委托一批行政许可事项的决定》（市政府令第150号）</w:t>
            </w:r>
          </w:p>
        </w:tc>
      </w:tr>
      <w:tr w:rsidR="00914957" w:rsidRPr="00914957" w:rsidTr="000200BC">
        <w:trPr>
          <w:cantSplit/>
          <w:trHeight w:val="766"/>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6"/>
                <w:kern w:val="0"/>
                <w:szCs w:val="21"/>
              </w:rPr>
            </w:pPr>
            <w:r w:rsidRPr="00914957">
              <w:rPr>
                <w:rFonts w:ascii="仿宋_GB2312" w:eastAsia="仿宋_GB2312" w:hAnsi="仿宋_GB2312" w:cs="仿宋_GB2312" w:hint="eastAsia"/>
                <w:spacing w:val="-6"/>
                <w:kern w:val="0"/>
                <w:szCs w:val="21"/>
              </w:rPr>
              <w:t>新建、改建、扩建燃气工程核准</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《陕西省燃气管理条例》</w:t>
            </w:r>
          </w:p>
        </w:tc>
      </w:tr>
      <w:tr w:rsidR="00914957" w:rsidRPr="00914957" w:rsidTr="000200BC">
        <w:trPr>
          <w:cantSplit/>
          <w:trHeight w:val="156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临时占用城市道路设置商业摊点、电话亭、宣传娱乐活动点、机动车停车场、非机动车保管站和堆放物料、施工作业的批准</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《陕西省城市市政公用设施管理条例》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《西安市人民政府关于下放一批行政事权的通知》（市政发〔2020〕11号）</w:t>
            </w:r>
          </w:p>
        </w:tc>
      </w:tr>
      <w:tr w:rsidR="00914957" w:rsidRPr="00914957" w:rsidTr="000200BC">
        <w:trPr>
          <w:cantSplit/>
          <w:trHeight w:val="75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建设工程施工需要迁移、改建排水、防洪设施批准</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《陕西省城市市政公用设施管理条例》</w:t>
            </w:r>
          </w:p>
        </w:tc>
      </w:tr>
      <w:tr w:rsidR="00914957" w:rsidRPr="00914957" w:rsidTr="000200BC">
        <w:trPr>
          <w:cantSplit/>
          <w:trHeight w:val="75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在排水、防洪设施保护范围内临时进行施工作业批准</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《陕西省城市市政公用设施管理条例》</w:t>
            </w:r>
          </w:p>
        </w:tc>
      </w:tr>
      <w:tr w:rsidR="00914957" w:rsidRPr="00914957" w:rsidTr="000200BC">
        <w:trPr>
          <w:cantSplit/>
          <w:trHeight w:val="103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迁移、拆卸、改动城市道路照明设施或在设施上拉线接电、悬挂物品的批准</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《陕西省城市市政公用设施管理条例》</w:t>
            </w:r>
          </w:p>
        </w:tc>
      </w:tr>
      <w:tr w:rsidR="00914957" w:rsidRPr="00914957" w:rsidTr="000200BC">
        <w:trPr>
          <w:cantSplit/>
          <w:trHeight w:val="765"/>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改装、拆除、迁移、连接供水、供热、燃气管道设施的批准</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《陕西省城市市政公用设施管理条例》</w:t>
            </w:r>
          </w:p>
        </w:tc>
      </w:tr>
      <w:tr w:rsidR="00914957" w:rsidRPr="00914957" w:rsidTr="000200BC">
        <w:trPr>
          <w:cantSplit/>
          <w:trHeight w:val="1072"/>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在城市供水、供热、燃气设施保护范围内从事施工作业的批准</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spacing w:val="2"/>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《陕西省城市市政公用设施管理条例》</w:t>
            </w:r>
          </w:p>
        </w:tc>
      </w:tr>
      <w:tr w:rsidR="00914957" w:rsidRPr="00914957" w:rsidTr="000200BC">
        <w:trPr>
          <w:cantSplit/>
          <w:trHeight w:val="793"/>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因建设需要必须拆迁、改建、封闭环境卫生设施的审批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县城管局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《陕西省城市市容环境卫生条例》</w:t>
            </w:r>
          </w:p>
        </w:tc>
      </w:tr>
      <w:tr w:rsidR="00914957" w:rsidRPr="00914957" w:rsidTr="000200BC">
        <w:trPr>
          <w:cantSplit/>
          <w:trHeight w:val="669"/>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城市公园内举办展览、文体表演等活动审批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《陕西省城市公共空间管理条例》</w:t>
            </w:r>
          </w:p>
        </w:tc>
      </w:tr>
      <w:tr w:rsidR="00914957" w:rsidRPr="00914957" w:rsidTr="000200BC">
        <w:trPr>
          <w:cantSplit/>
          <w:trHeight w:val="1395"/>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公路建设项目设计文件审批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县交通局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《中华人民共和国公路法》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《建设工程质量管理条例》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《建设工程勘察设计管理条例》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《农村公路建设管理办法》（交通运输部令2018年第4号）</w:t>
            </w:r>
          </w:p>
        </w:tc>
      </w:tr>
      <w:tr w:rsidR="00914957" w:rsidRPr="00914957" w:rsidTr="000200BC">
        <w:trPr>
          <w:cantSplit/>
          <w:trHeight w:val="919"/>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公路建设项目施工许可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县交通局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《中华人民共和国公路法》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《公路建设市场管理办法》（交通部令2004年第14号公布，交通运输部令2015年第11号修正）</w:t>
            </w:r>
          </w:p>
        </w:tc>
      </w:tr>
      <w:tr w:rsidR="00914957" w:rsidRPr="00914957" w:rsidTr="000200BC">
        <w:trPr>
          <w:cantSplit/>
          <w:trHeight w:val="1743"/>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公路建设项目竣工验收</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县交通局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《中华人民共和国公路法》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《收费公路管理条例》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《公路工程竣（交）工验收办法》（交通部令2004年第3号）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《农村公路建设管理办法》（交通运输部令2018年第4号）</w:t>
            </w:r>
          </w:p>
        </w:tc>
      </w:tr>
      <w:tr w:rsidR="00914957" w:rsidRPr="00914957" w:rsidTr="000200BC">
        <w:trPr>
          <w:cantSplit/>
          <w:trHeight w:val="68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公路超限运输许可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《中华人民共和国公路法》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《公路安全保护条例》</w:t>
            </w:r>
          </w:p>
        </w:tc>
      </w:tr>
      <w:tr w:rsidR="00914957" w:rsidRPr="00914957" w:rsidTr="000200BC">
        <w:trPr>
          <w:cantSplit/>
          <w:trHeight w:val="1198"/>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涉路施工许可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县交通局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《中华人民共和国公路法》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《公路安全保护条例》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《路政管理规定》（交通部令2003年第2号公布，交通运输部令2016年第81号修正）</w:t>
            </w:r>
          </w:p>
        </w:tc>
      </w:tr>
      <w:tr w:rsidR="00914957" w:rsidRPr="00914957" w:rsidTr="000200BC">
        <w:trPr>
          <w:cantSplit/>
          <w:trHeight w:val="1450"/>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更新采伐护路林审批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《中华人民共和国公路法》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《公路安全保护条例》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《路政管理规定》（交通部令2003年第2号公布，交通运输部令2016年第81号修正）</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《陕西省公路路政管理条例》</w:t>
            </w:r>
          </w:p>
        </w:tc>
      </w:tr>
      <w:tr w:rsidR="00914957" w:rsidRPr="00914957" w:rsidTr="000200BC">
        <w:trPr>
          <w:cantSplit/>
          <w:trHeight w:hRule="exact" w:val="510"/>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道路旅客运输经营许可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县交通局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《中华人民共和国道路运输条例》</w:t>
            </w:r>
          </w:p>
        </w:tc>
      </w:tr>
      <w:tr w:rsidR="00914957" w:rsidRPr="00914957" w:rsidTr="000200BC">
        <w:trPr>
          <w:cantSplit/>
          <w:trHeight w:hRule="exact" w:val="510"/>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道路旅客运输站经营许可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县交通局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《中华人民共和国道路运输条例》</w:t>
            </w:r>
          </w:p>
        </w:tc>
      </w:tr>
      <w:tr w:rsidR="00914957" w:rsidRPr="00914957" w:rsidTr="000200BC">
        <w:trPr>
          <w:cantSplit/>
          <w:trHeight w:val="1068"/>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道路货物运输经营许可（除使用4500千克及以下普通货运车辆从事普通货运经营外）</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县交通局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《中华人民共和国道路运输条例》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《道路货物运输及站场管理规定》（交通部令2005年第6号公布，交通运输部令2019年第17号修正）</w:t>
            </w:r>
          </w:p>
        </w:tc>
      </w:tr>
      <w:tr w:rsidR="00914957" w:rsidRPr="00914957" w:rsidTr="000200BC">
        <w:trPr>
          <w:cantSplit/>
          <w:trHeight w:val="2652"/>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出租汽车经营许可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县交通局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《巡游出租汽车经营服务管理规定》（交通运输部令</w:t>
            </w:r>
            <w:r w:rsidRPr="00914957">
              <w:rPr>
                <w:rFonts w:ascii="仿宋_GB2312" w:eastAsia="仿宋_GB2312" w:hAnsi="仿宋_GB2312" w:cs="仿宋_GB2312" w:hint="eastAsia"/>
                <w:spacing w:val="-4"/>
                <w:kern w:val="0"/>
                <w:szCs w:val="21"/>
              </w:rPr>
              <w:t>2014年第16号公布，交通运输部令2021年第16号修正）</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r>
      <w:tr w:rsidR="00914957" w:rsidRPr="00914957" w:rsidTr="000200BC">
        <w:trPr>
          <w:cantSplit/>
          <w:trHeight w:val="2582"/>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出租汽车车辆运营证核发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县交通局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《巡游出租汽车经营服务管理规定》（交通运输部令</w:t>
            </w:r>
            <w:r w:rsidRPr="00914957">
              <w:rPr>
                <w:rFonts w:ascii="仿宋_GB2312" w:eastAsia="仿宋_GB2312" w:hAnsi="仿宋_GB2312" w:cs="仿宋_GB2312" w:hint="eastAsia"/>
                <w:spacing w:val="-4"/>
                <w:kern w:val="0"/>
                <w:szCs w:val="21"/>
              </w:rPr>
              <w:t>2014年第16号公布，交通运输部令2021年第16号修正）</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r>
      <w:tr w:rsidR="00914957" w:rsidRPr="00914957" w:rsidTr="000200BC">
        <w:trPr>
          <w:cantSplit/>
          <w:trHeight w:val="804"/>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海域或者内河通航水域、岸线施工作业许可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县交通局</w:t>
            </w:r>
          </w:p>
        </w:tc>
        <w:tc>
          <w:tcPr>
            <w:tcW w:w="5812" w:type="dxa"/>
            <w:vAlign w:val="center"/>
          </w:tcPr>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《中华人民共和国海上交通安全法》</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《中华人民共和国内河交通安全管理条例》</w:t>
            </w:r>
          </w:p>
        </w:tc>
      </w:tr>
      <w:tr w:rsidR="00914957" w:rsidRPr="00914957" w:rsidTr="000200BC">
        <w:trPr>
          <w:cantSplit/>
          <w:trHeight w:val="127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船舶国籍登记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县交通局</w:t>
            </w:r>
          </w:p>
        </w:tc>
        <w:tc>
          <w:tcPr>
            <w:tcW w:w="5812" w:type="dxa"/>
            <w:vAlign w:val="center"/>
          </w:tcPr>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《中华人民共和国海上交通安全法》</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《中华人民共和国船舶登记条例》</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《交通运输部办公厅关于全面推行直属海事系统权责清单制度的通知》（交办海〔2018〕19号）</w:t>
            </w:r>
          </w:p>
        </w:tc>
      </w:tr>
      <w:tr w:rsidR="00914957" w:rsidRPr="00914957" w:rsidTr="000200BC">
        <w:trPr>
          <w:cantSplit/>
          <w:trHeight w:val="1579"/>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市交通局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船员适任证书核发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县交通局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《中华人民共和国海上交通安全法》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《中华人民共和国船员条例》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《交通运输部办公厅关于全面推行直属海事系统权责清单制度的通知》（交办海〔2018〕19号）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《国家职业资格目录（2021年版）》</w:t>
            </w:r>
          </w:p>
        </w:tc>
      </w:tr>
      <w:tr w:rsidR="00914957" w:rsidRPr="00914957" w:rsidTr="000200BC">
        <w:trPr>
          <w:cantSplit/>
          <w:trHeight w:val="639"/>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拆除、改动、迁移城市公共供水设施审核</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《城市供水条例》</w:t>
            </w:r>
          </w:p>
        </w:tc>
      </w:tr>
      <w:tr w:rsidR="00914957" w:rsidRPr="00914957" w:rsidTr="000200BC">
        <w:trPr>
          <w:cantSplit/>
          <w:trHeight w:val="639"/>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由于工程施工、设备维修等原因确需停止供水的审批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《城市供水条例》</w:t>
            </w:r>
          </w:p>
        </w:tc>
      </w:tr>
      <w:tr w:rsidR="00914957" w:rsidRPr="00914957" w:rsidTr="000200BC">
        <w:trPr>
          <w:cantSplit/>
          <w:trHeight w:val="61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水利基建项目初步设计文件审批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tc>
      </w:tr>
      <w:tr w:rsidR="00914957" w:rsidRPr="00914957" w:rsidTr="000200BC">
        <w:trPr>
          <w:cantSplit/>
          <w:trHeight w:val="653"/>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取水许可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《中华人民共和国水法》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《取水许可和水资源费征收管理条例》</w:t>
            </w:r>
          </w:p>
        </w:tc>
      </w:tr>
      <w:tr w:rsidR="00914957" w:rsidRPr="00914957" w:rsidTr="000200BC">
        <w:trPr>
          <w:cantSplit/>
          <w:trHeight w:val="1241"/>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洪水影响评价类审批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《中华人民共和国水法》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《中华人民共和国防洪法》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《中华人民共和国河道管理条例》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《中华人民共和国水文条例》</w:t>
            </w:r>
          </w:p>
        </w:tc>
      </w:tr>
      <w:tr w:rsidR="00914957" w:rsidRPr="00914957" w:rsidTr="000200BC">
        <w:trPr>
          <w:cantSplit/>
          <w:trHeight w:val="457"/>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河道管理范围内特定活动审批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《中华人民共和国河道管理条例》</w:t>
            </w:r>
          </w:p>
        </w:tc>
      </w:tr>
      <w:tr w:rsidR="00914957" w:rsidRPr="00914957" w:rsidTr="000200BC">
        <w:trPr>
          <w:cantSplit/>
          <w:trHeight w:val="1198"/>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河道采砂许可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《中华人民共和国水法》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《中华人民共和国长江保护法》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《中华人民共和国河道管理条例》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《长江河道采砂管理条例》</w:t>
            </w:r>
          </w:p>
        </w:tc>
      </w:tr>
      <w:tr w:rsidR="00914957" w:rsidRPr="00914957" w:rsidTr="000200BC">
        <w:trPr>
          <w:cantSplit/>
          <w:trHeight w:val="640"/>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生产建设项目水土保持方案审批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《中华人民共和国水土保持法》</w:t>
            </w:r>
          </w:p>
        </w:tc>
      </w:tr>
      <w:tr w:rsidR="00914957" w:rsidRPr="00914957" w:rsidTr="000200BC">
        <w:trPr>
          <w:cantSplit/>
          <w:trHeight w:val="640"/>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农村集体经济组织修建水库审批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《中华人民共和国水法》</w:t>
            </w:r>
          </w:p>
        </w:tc>
      </w:tr>
      <w:tr w:rsidR="00914957" w:rsidRPr="00914957" w:rsidTr="000200BC">
        <w:trPr>
          <w:cantSplit/>
          <w:trHeight w:val="932"/>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城市建设填堵水域、废除围堤审批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《中华人民共和国防洪法》</w:t>
            </w:r>
          </w:p>
        </w:tc>
      </w:tr>
      <w:tr w:rsidR="00914957" w:rsidRPr="00914957" w:rsidTr="000200BC">
        <w:trPr>
          <w:cantSplit/>
          <w:trHeight w:val="667"/>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占用农业灌溉水源、灌排工程设施审批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tc>
      </w:tr>
      <w:tr w:rsidR="00914957" w:rsidRPr="00914957" w:rsidTr="000200BC">
        <w:trPr>
          <w:cantSplit/>
          <w:trHeight w:hRule="exact" w:val="510"/>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利用堤顶、戗台兼做公路审批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《中华人民共和国河道管理条例》</w:t>
            </w:r>
          </w:p>
        </w:tc>
      </w:tr>
      <w:tr w:rsidR="00914957" w:rsidRPr="00914957" w:rsidTr="000200BC">
        <w:trPr>
          <w:cantSplit/>
          <w:trHeight w:hRule="exact" w:val="510"/>
        </w:trPr>
        <w:tc>
          <w:tcPr>
            <w:tcW w:w="957" w:type="dxa"/>
            <w:vAlign w:val="center"/>
          </w:tcPr>
          <w:p w:rsidR="00914957" w:rsidRPr="00914957" w:rsidRDefault="00914957" w:rsidP="00914957">
            <w:pPr>
              <w:numPr>
                <w:ilvl w:val="0"/>
                <w:numId w:val="4"/>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坝顶兼做公路审批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《水库大坝安全管理条例》</w:t>
            </w:r>
          </w:p>
        </w:tc>
      </w:tr>
      <w:tr w:rsidR="00914957" w:rsidRPr="00914957" w:rsidTr="000200BC">
        <w:trPr>
          <w:cantSplit/>
          <w:trHeight w:val="667"/>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蓄滞洪区避洪设施建设审批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tc>
      </w:tr>
      <w:tr w:rsidR="00914957" w:rsidRPr="00914957" w:rsidTr="000200BC">
        <w:trPr>
          <w:cantSplit/>
          <w:trHeight w:val="639"/>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大坝管理和保护范围内修建码头、渔塘许可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《水库大坝安全管理条例》</w:t>
            </w:r>
          </w:p>
        </w:tc>
      </w:tr>
      <w:tr w:rsidR="00914957" w:rsidRPr="00914957" w:rsidTr="000200BC">
        <w:trPr>
          <w:cantSplit/>
          <w:trHeight w:val="653"/>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挖掘、占用、利用、跨（穿）越水工程设施建设活动批准</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《陕西省水工程管理条例》</w:t>
            </w:r>
          </w:p>
        </w:tc>
      </w:tr>
      <w:tr w:rsidR="00914957" w:rsidRPr="00914957" w:rsidTr="000200BC">
        <w:trPr>
          <w:cantSplit/>
          <w:trHeight w:val="625"/>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农药经营许可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《农药管理条例》</w:t>
            </w:r>
          </w:p>
        </w:tc>
      </w:tr>
      <w:tr w:rsidR="00914957" w:rsidRPr="00914957" w:rsidTr="000200BC">
        <w:trPr>
          <w:cantSplit/>
          <w:trHeight w:val="639"/>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兽药经营许可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《兽药管理条例》</w:t>
            </w:r>
          </w:p>
        </w:tc>
      </w:tr>
      <w:tr w:rsidR="00914957" w:rsidRPr="00914957" w:rsidTr="000200BC">
        <w:trPr>
          <w:cantSplit/>
          <w:trHeight w:val="668"/>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农作物种子生产经营许可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《中华人民共和国种子法》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《农业转基因生物安全管理条例》</w:t>
            </w:r>
          </w:p>
        </w:tc>
      </w:tr>
      <w:tr w:rsidR="00914957" w:rsidRPr="00914957" w:rsidTr="000200BC">
        <w:trPr>
          <w:cantSplit/>
          <w:trHeight w:val="947"/>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食用菌菌种生产经营许可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《中华人民共和国种子法》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《食用菌菌种管理办法》（农业部令2006年第62号公布，农业部令2015年第1号修正）</w:t>
            </w:r>
          </w:p>
        </w:tc>
      </w:tr>
      <w:tr w:rsidR="00914957" w:rsidRPr="00914957" w:rsidTr="000200BC">
        <w:trPr>
          <w:cantSplit/>
          <w:trHeight w:val="989"/>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使用低于国家或地方规定的种用标准的农作物种子审批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县级政府（由县行政审批局承办）</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 xml:space="preserve">《中华人民共和国种子法》   </w:t>
            </w:r>
          </w:p>
        </w:tc>
      </w:tr>
      <w:tr w:rsidR="00914957" w:rsidRPr="00914957" w:rsidTr="000200BC">
        <w:trPr>
          <w:cantSplit/>
          <w:trHeight w:val="947"/>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种畜禽生产经营许可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《中华人民共和国畜牧法》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《农业转基因生物安全管理条例》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《养蜂管理办法（试行）》（农业部公告第1692号）</w:t>
            </w:r>
          </w:p>
        </w:tc>
      </w:tr>
      <w:tr w:rsidR="00914957" w:rsidRPr="00914957" w:rsidTr="000200BC">
        <w:trPr>
          <w:cantSplit/>
          <w:trHeight w:val="667"/>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蚕种生产经营许可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县行政审批局（受理）</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《中华人民共和国畜牧法》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《蚕种管理办法》（农业部令2006年第68号）</w:t>
            </w:r>
          </w:p>
        </w:tc>
      </w:tr>
      <w:tr w:rsidR="00914957" w:rsidRPr="00914957" w:rsidTr="000200BC">
        <w:trPr>
          <w:cantSplit/>
          <w:trHeight w:val="947"/>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农业植物检疫证书核发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县农业农村局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《植物检疫条例》</w:t>
            </w:r>
          </w:p>
        </w:tc>
      </w:tr>
      <w:tr w:rsidR="00914957" w:rsidRPr="00914957" w:rsidTr="000200BC">
        <w:trPr>
          <w:cantSplit/>
          <w:trHeight w:val="947"/>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农业植物产地检疫合格证签发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县农业农村局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《植物检疫条例》</w:t>
            </w:r>
          </w:p>
        </w:tc>
      </w:tr>
      <w:tr w:rsidR="00914957" w:rsidRPr="00914957" w:rsidTr="000200BC">
        <w:trPr>
          <w:cantSplit/>
          <w:trHeight w:val="738"/>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农业野生植物采集、出售、收购、野外考察审批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县农业农村局（受理采集国家二级保护野生植物审批）</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《中华人民共和国野生植物保护条例》</w:t>
            </w:r>
          </w:p>
        </w:tc>
      </w:tr>
      <w:tr w:rsidR="00914957" w:rsidRPr="00914957" w:rsidTr="000200BC">
        <w:trPr>
          <w:cantSplit/>
          <w:trHeight w:val="1016"/>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动物及动物产品检疫合格证核发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县农业农村局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《中华人民共和国动物防疫法》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《动物检疫管理办法》（农业部令2010年第6号公布，农业农村部令2019年第2号修正）</w:t>
            </w:r>
          </w:p>
        </w:tc>
      </w:tr>
      <w:tr w:rsidR="00914957" w:rsidRPr="00914957" w:rsidTr="000200BC">
        <w:trPr>
          <w:cantSplit/>
          <w:trHeight w:val="709"/>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动物防疫条件合格证核发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《中华人民共和国动物防疫法》</w:t>
            </w:r>
          </w:p>
        </w:tc>
      </w:tr>
      <w:tr w:rsidR="00914957" w:rsidRPr="00914957" w:rsidTr="000200BC">
        <w:trPr>
          <w:cantSplit/>
          <w:trHeight w:val="989"/>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动物诊疗许可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《中华人民共和国动物防疫法》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spacing w:val="-2"/>
                <w:kern w:val="0"/>
                <w:szCs w:val="21"/>
              </w:rPr>
              <w:t>《动物诊疗机构管理办法》（农业部令2008年第19号</w:t>
            </w:r>
            <w:r w:rsidRPr="00914957">
              <w:rPr>
                <w:rFonts w:ascii="仿宋_GB2312" w:eastAsia="仿宋_GB2312" w:hAnsi="仿宋_GB2312" w:cs="仿宋_GB2312" w:hint="eastAsia"/>
                <w:kern w:val="0"/>
                <w:szCs w:val="21"/>
              </w:rPr>
              <w:t>公布，农业部令2017年8号修正）</w:t>
            </w:r>
          </w:p>
        </w:tc>
      </w:tr>
      <w:tr w:rsidR="00914957" w:rsidRPr="00914957" w:rsidTr="000200BC">
        <w:trPr>
          <w:cantSplit/>
          <w:trHeight w:val="723"/>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4"/>
                <w:kern w:val="0"/>
                <w:szCs w:val="21"/>
              </w:rPr>
            </w:pPr>
            <w:r w:rsidRPr="00914957">
              <w:rPr>
                <w:rFonts w:ascii="仿宋_GB2312" w:eastAsia="仿宋_GB2312" w:hAnsi="仿宋_GB2312" w:cs="仿宋_GB2312" w:hint="eastAsia"/>
                <w:spacing w:val="4"/>
                <w:kern w:val="0"/>
                <w:szCs w:val="21"/>
              </w:rPr>
              <w:t>生猪定点屠宰厂（场）设置审查</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市人民政府（由县农业农村局承办）</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《生猪屠宰管理条例》</w:t>
            </w:r>
          </w:p>
        </w:tc>
      </w:tr>
      <w:tr w:rsidR="00914957" w:rsidRPr="00914957" w:rsidTr="000200BC">
        <w:trPr>
          <w:cantSplit/>
          <w:trHeight w:val="723"/>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生鲜乳收购站许可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《乳品质量安全监督管理条例》</w:t>
            </w:r>
          </w:p>
        </w:tc>
      </w:tr>
      <w:tr w:rsidR="00914957" w:rsidRPr="00914957" w:rsidTr="000200BC">
        <w:trPr>
          <w:cantSplit/>
          <w:trHeight w:val="709"/>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生鲜乳准运证明核发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《乳品质量安全监督管理条例》</w:t>
            </w:r>
          </w:p>
        </w:tc>
      </w:tr>
      <w:tr w:rsidR="00914957" w:rsidRPr="00914957" w:rsidTr="000200BC">
        <w:trPr>
          <w:cantSplit/>
          <w:trHeight w:val="709"/>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拖拉机和联合收割机驾驶证核发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县农业农村局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《中华人民共和国道路交通安全法》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《农业机械安全监督管理条例》</w:t>
            </w:r>
          </w:p>
        </w:tc>
      </w:tr>
      <w:tr w:rsidR="00914957" w:rsidRPr="00914957" w:rsidTr="000200BC">
        <w:trPr>
          <w:cantSplit/>
          <w:trHeight w:val="695"/>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拖拉机和联合收割机登记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县农业农村局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《中华人民共和国道路交通安全法》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《农业机械安全监督管理条例》</w:t>
            </w:r>
          </w:p>
        </w:tc>
      </w:tr>
      <w:tr w:rsidR="00914957" w:rsidRPr="00914957" w:rsidTr="000200BC">
        <w:trPr>
          <w:cantSplit/>
          <w:trHeight w:val="1352"/>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工商企业等社会资本通过流转取得土地经营权审批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县级、乡镇政府（由县农业农村部门承办）</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《中华人民共和国农村土地承包法》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《农村土地经营权流转管理办法》（农业农村部令2021年第1号）</w:t>
            </w:r>
          </w:p>
        </w:tc>
      </w:tr>
      <w:tr w:rsidR="00914957" w:rsidRPr="00914957" w:rsidTr="000200BC">
        <w:trPr>
          <w:cantSplit/>
          <w:trHeight w:val="737"/>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农村村民宅基地审批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镇街政府</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《中华人民共和国土地管理法》</w:t>
            </w:r>
          </w:p>
        </w:tc>
      </w:tr>
      <w:tr w:rsidR="00914957" w:rsidRPr="00914957" w:rsidTr="000200BC">
        <w:trPr>
          <w:cantSplit/>
          <w:trHeight w:val="2414"/>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人工繁育国家重点保护水生野生动物审批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县农业农村局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《中华人民共和国野生动物保护法》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《中华人民共和国水生野生动物利用特许办法》（农业部令1999年第15号公布，农业部令2017年第8号修正）</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《国家林业局受理10种（类）陆生野生动物相关行政许可事项》（国家林业局公告2017年第14号）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《陕西省人民政府关于委托一批行政许可事项的决定》（省政府令第235号）</w:t>
            </w:r>
          </w:p>
        </w:tc>
      </w:tr>
      <w:tr w:rsidR="00914957" w:rsidRPr="00914957" w:rsidTr="000200BC">
        <w:trPr>
          <w:cantSplit/>
          <w:trHeight w:val="1241"/>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渔业船舶船员证书核发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县农业农村局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《中华人民共和国渔港水域交通安全管理条例》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《中华人民共和国渔业船员管理办法》（农业部令2014年第4号公布，农业部令2017年第8号修正）</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《国家职业资格目录（2021年版）》</w:t>
            </w:r>
          </w:p>
        </w:tc>
      </w:tr>
      <w:tr w:rsidR="00914957" w:rsidRPr="00914957" w:rsidTr="000200BC">
        <w:trPr>
          <w:cantSplit/>
          <w:trHeight w:val="960"/>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水产苗种生产经营审批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《中华人民共和国渔业法》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《水产苗种管理办法》（农业部令2005年第46号）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《农业转基因生物安全管理条例》</w:t>
            </w:r>
          </w:p>
        </w:tc>
      </w:tr>
      <w:tr w:rsidR="00914957" w:rsidRPr="00914957" w:rsidTr="000200BC">
        <w:trPr>
          <w:cantSplit/>
          <w:trHeight w:val="975"/>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水域滩涂养殖证核发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县级政府（由县农业农村局承办）</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《中华人民共和国渔业法》</w:t>
            </w:r>
          </w:p>
        </w:tc>
      </w:tr>
      <w:tr w:rsidR="00914957" w:rsidRPr="00914957" w:rsidTr="000200BC">
        <w:trPr>
          <w:cantSplit/>
          <w:trHeight w:val="975"/>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渔业船网工具指标审批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县农业农村局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《中华人民共和国渔业法》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《渔业捕捞许可管理规定》（农业农村部令2018年第1号）</w:t>
            </w:r>
          </w:p>
        </w:tc>
      </w:tr>
      <w:tr w:rsidR="00914957" w:rsidRPr="00914957" w:rsidTr="000200BC">
        <w:trPr>
          <w:cantSplit/>
          <w:trHeight w:val="1268"/>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渔业捕捞许可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《中华人民共和国渔业法》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《中华人民共和国渔业法实施细则》</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《渔业捕捞许可管理规定》（农业农村部令2018年第1号）</w:t>
            </w:r>
          </w:p>
        </w:tc>
      </w:tr>
      <w:tr w:rsidR="00914957" w:rsidRPr="00914957" w:rsidTr="000200BC">
        <w:trPr>
          <w:cantSplit/>
          <w:trHeight w:val="723"/>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专用航标的设置、撤除、位置移动和其他状况改变审批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县农业农村局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《中华人民共和国航标条例》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《渔业航标管理办法》（农业部令2008年第13号）</w:t>
            </w:r>
          </w:p>
        </w:tc>
      </w:tr>
      <w:tr w:rsidR="00914957" w:rsidRPr="00914957" w:rsidTr="000200BC">
        <w:trPr>
          <w:cantSplit/>
          <w:trHeight w:val="1226"/>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市农业</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农村局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渔业船舶国籍登记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《中华人民共和国船舶登记条例》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《中华人民共和国渔港水域交通安全管理条例》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《中华人民共和国渔业船舶登记办法》（农业部令2012年第8号公布，农业部令2013年第5号修正）</w:t>
            </w:r>
          </w:p>
        </w:tc>
      </w:tr>
      <w:tr w:rsidR="00914957" w:rsidRPr="00914957" w:rsidTr="000200BC">
        <w:trPr>
          <w:cantSplit/>
          <w:trHeight w:val="626"/>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文艺表演团体设立审批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《营业性演出管理条例》</w:t>
            </w:r>
          </w:p>
        </w:tc>
      </w:tr>
      <w:tr w:rsidR="00914957" w:rsidRPr="00914957" w:rsidTr="000200BC">
        <w:trPr>
          <w:cantSplit/>
          <w:trHeight w:val="946"/>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营业性演出审批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《营业性演出管理条例》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《营业性演出管理条例实施细则》（文化部令第47号公布，文化部令第57号修正）</w:t>
            </w:r>
          </w:p>
        </w:tc>
      </w:tr>
      <w:tr w:rsidR="00914957" w:rsidRPr="00914957" w:rsidTr="000200BC">
        <w:trPr>
          <w:cantSplit/>
          <w:trHeight w:val="653"/>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娱乐场所经营活动审批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《娱乐场所管理条例》</w:t>
            </w:r>
          </w:p>
        </w:tc>
      </w:tr>
      <w:tr w:rsidR="00914957" w:rsidRPr="00914957" w:rsidTr="000200BC">
        <w:trPr>
          <w:cantSplit/>
          <w:trHeight w:val="681"/>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互联网上网服务营业场所筹建审批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《互联网上网服务营业场所管理条例》</w:t>
            </w:r>
          </w:p>
        </w:tc>
      </w:tr>
      <w:tr w:rsidR="00914957" w:rsidRPr="00914957" w:rsidTr="000200BC">
        <w:trPr>
          <w:cantSplit/>
          <w:trHeight w:val="667"/>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互联网上网服务经营活动审批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县文化旅游局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《互联网上网服务营业场所管理条例》</w:t>
            </w:r>
          </w:p>
        </w:tc>
      </w:tr>
      <w:tr w:rsidR="00914957" w:rsidRPr="00914957" w:rsidTr="000200BC">
        <w:trPr>
          <w:cantSplit/>
          <w:trHeight w:val="1436"/>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广播电视专用频段频率使用许可</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县行政审批局（由县行政审批局受理并逐级上报广电总局）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《广播电视管理条例》</w:t>
            </w:r>
          </w:p>
        </w:tc>
      </w:tr>
      <w:tr w:rsidR="00914957" w:rsidRPr="00914957" w:rsidTr="000200BC">
        <w:trPr>
          <w:cantSplit/>
          <w:trHeight w:val="2023"/>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广播电台、电视台设立、终止审批</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县文化旅游局（地方广播电台、电视台设立、终止由其本级广电部门受理并逐级上报广电总局）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《广播电视管理条例》</w:t>
            </w:r>
          </w:p>
        </w:tc>
      </w:tr>
      <w:tr w:rsidR="00914957" w:rsidRPr="00914957" w:rsidTr="000200BC">
        <w:trPr>
          <w:cantSplit/>
          <w:trHeight w:val="1605"/>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广播电台、电视台变更台名、台标、节目设置范围或节目套数审批</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县文化旅游局（由本级广电部门受理并逐级上报广电总局）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《广播电视管理条例》</w:t>
            </w:r>
          </w:p>
        </w:tc>
      </w:tr>
      <w:tr w:rsidR="00914957" w:rsidRPr="00914957" w:rsidTr="000200BC">
        <w:trPr>
          <w:cantSplit/>
          <w:trHeight w:val="1003"/>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乡镇设立广播电视站和机关、部队、团体、企业事业单位设立有线广播电视站审批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县行政审批局（初审）</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《广播电视管理条例》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《广播电视站审批管理暂行规定》（广播电影电视总局令第32号）</w:t>
            </w:r>
          </w:p>
        </w:tc>
      </w:tr>
      <w:tr w:rsidR="00914957" w:rsidRPr="00914957" w:rsidTr="000200BC">
        <w:trPr>
          <w:cantSplit/>
          <w:trHeight w:val="764"/>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有线广播电视传输覆盖网工程验收审核</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县文化旅游局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《广播电视管理条例》</w:t>
            </w:r>
          </w:p>
        </w:tc>
      </w:tr>
      <w:tr w:rsidR="00914957" w:rsidRPr="00914957" w:rsidTr="000200BC">
        <w:trPr>
          <w:cantSplit/>
          <w:trHeight w:val="1562"/>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广播电视视频点播业务审批</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县文化旅游局（由本级广电部门受理并逐级上报省广电局）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《广播电视视频点播业务管理办法》（广播电影电视总局令第35号公布，广播电视总局令第9号修正）</w:t>
            </w:r>
          </w:p>
        </w:tc>
      </w:tr>
      <w:tr w:rsidR="00914957" w:rsidRPr="00914957" w:rsidTr="000200BC">
        <w:trPr>
          <w:cantSplit/>
          <w:trHeight w:val="1282"/>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经营广播电视节目传送业务审批</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县文化旅游局（受省广电局委托实施）</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《陕西省人民政府关于委托一批行政许可事项的决定》（省政府令第235号）</w:t>
            </w:r>
          </w:p>
        </w:tc>
      </w:tr>
      <w:tr w:rsidR="00914957" w:rsidRPr="00914957" w:rsidTr="000200BC">
        <w:trPr>
          <w:cantSplit/>
          <w:trHeight w:val="1869"/>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卫星电视广播地面接收设施安装服务许可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县行政审批局（初审）</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《卫星电视广播地面接收设施管理规定》</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《卫星电视广播地面接收设施安装服务暂行办法》（广播电影电视总局令第60号公布，广播电视总局令第10号修正）</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《广电总局关于设立卫星地面接收设施安装服务机构审批事项的通知》（广发〔2010〕24号）</w:t>
            </w:r>
          </w:p>
        </w:tc>
      </w:tr>
      <w:tr w:rsidR="00914957" w:rsidRPr="00914957" w:rsidTr="000200BC">
        <w:trPr>
          <w:cantSplit/>
          <w:trHeight w:val="738"/>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市文化</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旅游局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设置卫星电视广播地面接收设施审批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县行政审批局（初审）</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《广播电视管理条例》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《卫星电视广播地面接收设施管理规定》</w:t>
            </w:r>
          </w:p>
        </w:tc>
      </w:tr>
      <w:tr w:rsidR="00914957" w:rsidRPr="00914957" w:rsidTr="000200BC">
        <w:trPr>
          <w:cantSplit/>
          <w:trHeight w:val="709"/>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饮用水供水单位卫生许可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《中华人民共和国传染病防治法》</w:t>
            </w:r>
          </w:p>
        </w:tc>
      </w:tr>
      <w:tr w:rsidR="00914957" w:rsidRPr="00914957" w:rsidTr="000200BC">
        <w:trPr>
          <w:cantSplit/>
          <w:trHeight w:val="709"/>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公共场所卫生许可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县行政审批服务局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《公共场所卫生管理条例》</w:t>
            </w:r>
          </w:p>
        </w:tc>
      </w:tr>
      <w:tr w:rsidR="00914957" w:rsidRPr="00914957" w:rsidTr="000200BC">
        <w:trPr>
          <w:cantSplit/>
          <w:trHeight w:val="1031"/>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医疗机构建设项目放射性职业病危害预评价报告审核</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《中华人民共和国职业病防治法》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《放射诊疗管理规定》（卫生部令第46号公布，国家卫生计生委令第8号修正）</w:t>
            </w:r>
          </w:p>
        </w:tc>
      </w:tr>
      <w:tr w:rsidR="00914957" w:rsidRPr="00914957" w:rsidTr="000200BC">
        <w:trPr>
          <w:cantSplit/>
          <w:trHeight w:val="1003"/>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医疗机构建设项目放射性职业病防护设施竣工验收</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《中华人民共和国职业病防治法》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《放射诊疗管理规定》（卫生部令第46号公布，国家卫生计生委令第8号修正）</w:t>
            </w:r>
          </w:p>
        </w:tc>
      </w:tr>
      <w:tr w:rsidR="00914957" w:rsidRPr="00914957" w:rsidTr="000200BC">
        <w:trPr>
          <w:cantSplit/>
          <w:trHeight w:val="751"/>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医疗机构设置审批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《医疗机构管理条例》</w:t>
            </w:r>
          </w:p>
        </w:tc>
      </w:tr>
      <w:tr w:rsidR="00914957" w:rsidRPr="00914957" w:rsidTr="000200BC">
        <w:trPr>
          <w:cantSplit/>
          <w:trHeight w:val="793"/>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医疗机构执业登记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《医疗机构管理条例》</w:t>
            </w:r>
          </w:p>
        </w:tc>
      </w:tr>
      <w:tr w:rsidR="00914957" w:rsidRPr="00914957" w:rsidTr="000200BC">
        <w:trPr>
          <w:cantSplit/>
          <w:trHeight w:val="1507"/>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母婴保健技术服务机构执业许可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《中华人民共和国母婴保健法》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《中华人民共和国母婴保健法实施办法》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《母婴保健专项技术服务许可及人员资格管理办法》（卫妇发〔1995〕7号公布，国家卫生健康委令第7号修正）</w:t>
            </w:r>
          </w:p>
        </w:tc>
      </w:tr>
      <w:tr w:rsidR="00914957" w:rsidRPr="00914957" w:rsidTr="000200BC">
        <w:trPr>
          <w:cantSplit/>
          <w:trHeight w:val="989"/>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放射源诊疗技术和医用辐射机构许可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《放射性同位素与射线装置安全和防护条例》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《放射诊疗管理规定》（卫生部令第46号公布，国家卫生计生委令第8号修正）</w:t>
            </w:r>
          </w:p>
        </w:tc>
      </w:tr>
      <w:tr w:rsidR="00914957" w:rsidRPr="00914957" w:rsidTr="000200BC">
        <w:trPr>
          <w:cantSplit/>
          <w:trHeight w:val="695"/>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单采血浆站设置审批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县行政审批局（初审）</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《血液制品管理条例》</w:t>
            </w:r>
          </w:p>
        </w:tc>
      </w:tr>
      <w:tr w:rsidR="00914957" w:rsidRPr="00914957" w:rsidTr="000200BC">
        <w:trPr>
          <w:cantSplit/>
          <w:trHeight w:val="681"/>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医师执业注册</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《中华人民共和国医师法》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spacing w:val="-4"/>
                <w:kern w:val="0"/>
                <w:szCs w:val="21"/>
              </w:rPr>
              <w:t>《医师执业注册管理办法》（国家卫生计生委令第13号）</w:t>
            </w:r>
          </w:p>
        </w:tc>
      </w:tr>
      <w:tr w:rsidR="00914957" w:rsidRPr="00914957" w:rsidTr="000200BC">
        <w:trPr>
          <w:cantSplit/>
          <w:trHeight w:val="667"/>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乡村医生执业注册</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《乡村医生从业管理条例》</w:t>
            </w:r>
          </w:p>
        </w:tc>
      </w:tr>
      <w:tr w:rsidR="00914957" w:rsidRPr="00914957" w:rsidTr="000200BC">
        <w:trPr>
          <w:cantSplit/>
          <w:trHeight w:val="1785"/>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母婴保健服务人员资格认定</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《中华人民共和国母婴保健法》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《中华人民共和国母婴保健法实施办法》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《母婴保健专项技术服务许可及人员资格管理办法》（卫妇发〔1995〕7号公布，国家卫生健康委令第7号修正）</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《国家职业资格目录（2021年版）》</w:t>
            </w:r>
          </w:p>
        </w:tc>
      </w:tr>
      <w:tr w:rsidR="00914957" w:rsidRPr="00914957" w:rsidTr="000200BC">
        <w:trPr>
          <w:cantSplit/>
          <w:trHeight w:val="668"/>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护士执业注册</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《护士条例》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《国家职业资格目录（2021年版）》</w:t>
            </w:r>
          </w:p>
        </w:tc>
      </w:tr>
      <w:tr w:rsidR="00914957" w:rsidRPr="00914957" w:rsidTr="000200BC">
        <w:trPr>
          <w:cantSplit/>
          <w:trHeight w:val="1505"/>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医疗广告审查</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县卫生健康局（受省卫生健康委委托实施）</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《中华人民共和国广告法》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spacing w:val="-4"/>
                <w:kern w:val="0"/>
                <w:szCs w:val="21"/>
              </w:rPr>
              <w:t>《医疗广告管理办法》（国家工商局、卫生部令第16号</w:t>
            </w:r>
            <w:r w:rsidRPr="00914957">
              <w:rPr>
                <w:rFonts w:ascii="仿宋_GB2312" w:eastAsia="仿宋_GB2312" w:hAnsi="仿宋_GB2312" w:cs="仿宋_GB2312" w:hint="eastAsia"/>
                <w:kern w:val="0"/>
                <w:szCs w:val="21"/>
              </w:rPr>
              <w:t>公布，工商总局、卫生部令第26号修正）</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《陕西省人民政府关于委托一批行政许可事项的决定》（省政府令第235号）</w:t>
            </w:r>
          </w:p>
        </w:tc>
      </w:tr>
      <w:tr w:rsidR="00914957" w:rsidRPr="00914957" w:rsidTr="000200BC">
        <w:trPr>
          <w:cantSplit/>
          <w:trHeight w:val="975"/>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确有专长的中医医师资格认定</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县卫生健康局（由县级中医药主管部门受理并逐级上报省中医药局）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《中华人民共和国中医药法》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《中医医术确有专长人员医师资格考核注册管理暂行办法》（国家卫生计生委令第15号）</w:t>
            </w:r>
          </w:p>
        </w:tc>
      </w:tr>
      <w:tr w:rsidR="00914957" w:rsidRPr="00914957" w:rsidTr="000200BC">
        <w:trPr>
          <w:cantSplit/>
          <w:trHeight w:val="947"/>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确有专长的中医医师执业注册</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《中华人民共和国中医药法》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《中医医术确有专长人员医师资格考核注册管理暂行办法》（国家卫生计生委令第15号）</w:t>
            </w:r>
          </w:p>
        </w:tc>
      </w:tr>
      <w:tr w:rsidR="00914957" w:rsidRPr="00914957" w:rsidTr="000200BC">
        <w:trPr>
          <w:cantSplit/>
          <w:trHeight w:val="681"/>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中医医疗机构设置审批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《中华人民共和国中医药法》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《医疗机构管理条例》</w:t>
            </w:r>
          </w:p>
        </w:tc>
      </w:tr>
      <w:tr w:rsidR="00914957" w:rsidRPr="00914957" w:rsidTr="000200BC">
        <w:trPr>
          <w:cantSplit/>
          <w:trHeight w:val="640"/>
        </w:trPr>
        <w:tc>
          <w:tcPr>
            <w:tcW w:w="957" w:type="dxa"/>
            <w:vAlign w:val="center"/>
          </w:tcPr>
          <w:p w:rsidR="00914957" w:rsidRPr="00914957" w:rsidRDefault="00914957" w:rsidP="00914957">
            <w:pPr>
              <w:numPr>
                <w:ilvl w:val="0"/>
                <w:numId w:val="5"/>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市卫生</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健康委</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中医医疗机构执业登记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《中华人民共和国中医药法》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《医疗机构管理条例》</w:t>
            </w:r>
          </w:p>
        </w:tc>
      </w:tr>
      <w:tr w:rsidR="00914957" w:rsidRPr="00914957" w:rsidTr="000200BC">
        <w:trPr>
          <w:cantSplit/>
          <w:trHeight w:val="2009"/>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市应急</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管理局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石油天然气建设项目安全设施设计审查</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县应急管理局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《中华人民共和国安全生产法》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《建设项目安全设施“三同时”监督管理办法》（安全监管总局令第36号公布，安全监管总局令第77号修正）</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《国家安全监管总局办公厅关于明确非煤矿山建设项目安全监管职责等事项的通知》（安监总厅管一〔2013〕143号）</w:t>
            </w:r>
          </w:p>
        </w:tc>
      </w:tr>
      <w:tr w:rsidR="00914957" w:rsidRPr="00914957" w:rsidTr="000200BC">
        <w:trPr>
          <w:cantSplit/>
          <w:trHeight w:val="1758"/>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市应急</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管理局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金属冶炼建设项目安全设施设计审查</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《中华人民共和国安全生产法》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《建设项目安全设施“三同时”监督管理办法》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（安全监管总局令第36号公布，安全监管总局令第77号修正）</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《冶金企业和有色金属企业安全生产规定》（安全监管总局令第91号）</w:t>
            </w:r>
          </w:p>
        </w:tc>
      </w:tr>
      <w:tr w:rsidR="00914957" w:rsidRPr="00914957" w:rsidTr="000200BC">
        <w:trPr>
          <w:cantSplit/>
          <w:trHeight w:val="933"/>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市应急</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管理局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危险化学品经营许可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《危险化学品安全管理条例》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《危险化学品经营许可证管理办法》（安全监管总局令第55号公布，安全监管总局令第79号修正）</w:t>
            </w:r>
          </w:p>
        </w:tc>
      </w:tr>
      <w:tr w:rsidR="00914957" w:rsidRPr="00914957" w:rsidTr="000200BC">
        <w:trPr>
          <w:cantSplit/>
          <w:trHeight w:val="1184"/>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市应急</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管理局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生产、储存烟花爆竹建设项目安全设施设计审查</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县应急管理局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《中华人民共和国安全生产法》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《建设项目安全设施“三同时”监督管理办法》（安全监管总局令第36号公布，安全监管总局令第77号修正）</w:t>
            </w:r>
          </w:p>
        </w:tc>
      </w:tr>
      <w:tr w:rsidR="00914957" w:rsidRPr="00914957" w:rsidTr="000200BC">
        <w:trPr>
          <w:cantSplit/>
          <w:trHeight w:val="822"/>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市应急</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管理局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烟花爆竹经营许可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《烟花爆竹安全管理条例》</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《烟花爆竹经营许可实施办法》（安全监管总局令第65号）</w:t>
            </w:r>
          </w:p>
        </w:tc>
      </w:tr>
      <w:tr w:rsidR="00914957" w:rsidRPr="00914957" w:rsidTr="000200BC">
        <w:trPr>
          <w:cantSplit/>
          <w:trHeight w:val="1632"/>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市应急</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管理局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特种作业人员职业资格认定</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县应急管理局</w:t>
            </w:r>
          </w:p>
        </w:tc>
        <w:tc>
          <w:tcPr>
            <w:tcW w:w="5812" w:type="dxa"/>
            <w:vAlign w:val="center"/>
          </w:tcPr>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《中华人民共和国安全生产法》</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《特种作业人员安全技术培训考核管理规定》（安全</w:t>
            </w:r>
            <w:r w:rsidRPr="00914957">
              <w:rPr>
                <w:rFonts w:ascii="仿宋_GB2312" w:eastAsia="仿宋_GB2312" w:hAnsi="仿宋_GB2312" w:cs="仿宋_GB2312" w:hint="eastAsia"/>
                <w:spacing w:val="-2"/>
                <w:kern w:val="0"/>
                <w:szCs w:val="21"/>
              </w:rPr>
              <w:t>监管总局令第30号公布，安全监管总局令第80号修正）</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《国家职业资格目录（2021年版）》</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《陕西省人民政府关于委托一批行政许可事项的决定》（省政府令第235号）</w:t>
            </w:r>
          </w:p>
        </w:tc>
      </w:tr>
      <w:tr w:rsidR="00914957" w:rsidRPr="00914957" w:rsidTr="000200BC">
        <w:trPr>
          <w:cantSplit/>
          <w:trHeight w:val="3741"/>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市应急</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管理局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矿山建设项目安全设施设计审查</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县应急管理局</w:t>
            </w:r>
          </w:p>
        </w:tc>
        <w:tc>
          <w:tcPr>
            <w:tcW w:w="5812" w:type="dxa"/>
            <w:vAlign w:val="center"/>
          </w:tcPr>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《中华人民共和国安全生产法》</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《煤矿安全监察条例》</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《煤矿建设项目安全设施监察规定》（安全监管总局令第6号公布，安全监管总局令第81号修正）</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《建设项目安全设施“三同时”监督管理办法》（安全监管总局令第36号公布，安全监管总局令第77号修正）</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《国家安全监管总局办公厅关于切实做好国家取消和下放投资审批有关建设项目安全监管工作的通知》（安监总厅政法〔2013〕120号）</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《国家安全监管总局办公厅关于明确非煤矿山建设项目安全监管职责等事项的通知》（安监总厅管一〔2013〕143号）</w:t>
            </w:r>
          </w:p>
          <w:p w:rsidR="00914957" w:rsidRPr="00914957" w:rsidRDefault="00914957" w:rsidP="00914957">
            <w:pPr>
              <w:widowControl/>
              <w:spacing w:line="26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《中华人民共和国应急管理部公告》（2021年第1号）</w:t>
            </w:r>
          </w:p>
        </w:tc>
      </w:tr>
      <w:tr w:rsidR="00914957" w:rsidRPr="00914957" w:rsidTr="000200BC">
        <w:trPr>
          <w:cantSplit/>
          <w:trHeight w:val="625"/>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食品生产许可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《中华人民共和国食品安全法》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《食品生产许可管理办法》（市场监管总局令第24号）</w:t>
            </w:r>
          </w:p>
        </w:tc>
      </w:tr>
      <w:tr w:rsidR="00914957" w:rsidRPr="00914957" w:rsidTr="000200BC">
        <w:trPr>
          <w:cantSplit/>
          <w:trHeight w:val="639"/>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食品添加剂生产许可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《中华人民共和国食品安全法》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《食品生产许可管理办法》（市场监管总局令第24号）</w:t>
            </w:r>
          </w:p>
        </w:tc>
      </w:tr>
      <w:tr w:rsidR="00914957" w:rsidRPr="00914957" w:rsidTr="000200BC">
        <w:trPr>
          <w:cantSplit/>
          <w:trHeight w:val="626"/>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食品经营许可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《中华人民共和国食品安全法》</w:t>
            </w:r>
          </w:p>
        </w:tc>
      </w:tr>
      <w:tr w:rsidR="00914957" w:rsidRPr="00914957" w:rsidTr="000200BC">
        <w:trPr>
          <w:cantSplit/>
          <w:trHeight w:val="1171"/>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特种设备使用登记</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《中华人民共和国特种设备安全法》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《特种设备安全监察条例》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《特种设备使用管理规则》</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《西安市特种设备安全条例》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《西安市人民政府关于委托一批行政许可事项的决定》（市政府令第150号）</w:t>
            </w:r>
          </w:p>
        </w:tc>
      </w:tr>
      <w:tr w:rsidR="00914957" w:rsidRPr="00914957" w:rsidTr="000200BC">
        <w:trPr>
          <w:cantSplit/>
          <w:trHeight w:val="1464"/>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特种设备安全管理和作业人员资格认定</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《中华人民共和国特种设备安全法》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《特种设备安全监察条例》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《特种设备作业人员监督管理办法》（质检总局令第70号公布，质检总局令第140号修正）</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《国家职业资格目录（2021年版）》</w:t>
            </w:r>
          </w:p>
        </w:tc>
      </w:tr>
      <w:tr w:rsidR="00914957" w:rsidRPr="00914957" w:rsidTr="000200BC">
        <w:trPr>
          <w:cantSplit/>
          <w:trHeight w:val="696"/>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《中华人民共和国计量法》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《中华人民共和国计量法实施细则》</w:t>
            </w:r>
          </w:p>
        </w:tc>
      </w:tr>
      <w:tr w:rsidR="00914957" w:rsidRPr="00914957" w:rsidTr="000200BC">
        <w:trPr>
          <w:cantSplit/>
          <w:trHeight w:val="1548"/>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计量器具型式批准</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《中华人民共和国计量法》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《中华人民共和国计量法实施细则》</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《中华人民共和国进口计量器具监督管理办法》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《陕西省人民政府关于委托一批行政许可事项的决定》（省政府令第235号）</w:t>
            </w:r>
          </w:p>
        </w:tc>
      </w:tr>
      <w:tr w:rsidR="00914957" w:rsidRPr="00914957" w:rsidTr="000200BC">
        <w:trPr>
          <w:cantSplit/>
          <w:trHeight w:val="695"/>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承担国家法定计量检定机构任务授权</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《中华人民共和国计量法》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《中华人民共和国计量法实施细则》</w:t>
            </w:r>
          </w:p>
        </w:tc>
      </w:tr>
      <w:tr w:rsidR="00914957" w:rsidRPr="00914957" w:rsidTr="000200BC">
        <w:trPr>
          <w:cantSplit/>
          <w:trHeight w:val="1785"/>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企业登记注册</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《中华人民共和国公司法》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《中华人民共和国合伙企业法》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《中华人民共和国个人独资企业法》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《中华人民共和国外商投资法》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《中华人民共和国外商投资法实施条例》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《中华人民共和国市场主体登记管理条例》</w:t>
            </w:r>
          </w:p>
        </w:tc>
      </w:tr>
      <w:tr w:rsidR="00914957" w:rsidRPr="00914957" w:rsidTr="000200BC">
        <w:trPr>
          <w:cantSplit/>
          <w:trHeight w:val="667"/>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个体工商户登记注册</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《个体工商户条例》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《中华人民共和国市场主体登记管理条例》</w:t>
            </w:r>
          </w:p>
        </w:tc>
      </w:tr>
      <w:tr w:rsidR="00914957" w:rsidRPr="00914957" w:rsidTr="000200BC">
        <w:trPr>
          <w:cantSplit/>
          <w:trHeight w:val="738"/>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农民专业合作社登记注册</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《中华人民共和国农民专业合作社法》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《中华人民共和国市场主体登记管理条例》</w:t>
            </w:r>
          </w:p>
        </w:tc>
      </w:tr>
      <w:tr w:rsidR="00914957" w:rsidRPr="00914957" w:rsidTr="000200BC">
        <w:trPr>
          <w:cantSplit/>
          <w:trHeight w:val="724"/>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药品零售企业筹建审批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《中华人民共和国药品管理法》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《中华人民共和国药品管理法实施条例》</w:t>
            </w:r>
          </w:p>
        </w:tc>
      </w:tr>
      <w:tr w:rsidR="00914957" w:rsidRPr="00914957" w:rsidTr="000200BC">
        <w:trPr>
          <w:cantSplit/>
          <w:trHeight w:val="710"/>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药品零售企业经营许可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《中华人民共和国药品管理法》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《中华人民共和国药品管理法实施条例》</w:t>
            </w:r>
          </w:p>
        </w:tc>
      </w:tr>
      <w:tr w:rsidR="00914957" w:rsidRPr="00914957" w:rsidTr="000200BC">
        <w:trPr>
          <w:cantSplit/>
          <w:trHeight w:val="988"/>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科研和教学用毒性药品购买审批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《医疗用毒性药品管理办法》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《陕西省人民政府关于取消和下放41项行政审批项目的决定》（陕政发〔2014〕13号）</w:t>
            </w:r>
          </w:p>
        </w:tc>
      </w:tr>
      <w:tr w:rsidR="00914957" w:rsidRPr="00914957" w:rsidTr="000200BC">
        <w:trPr>
          <w:cantSplit/>
          <w:trHeight w:val="988"/>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第三类医疗器械经营许可</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县市场监管局（委托县级药监部门实施）</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《医疗器械监督管理条例》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《西安市人民政府关于委托一批行政许可事项的决定》（市政府令第150号）</w:t>
            </w:r>
          </w:p>
        </w:tc>
      </w:tr>
      <w:tr w:rsidR="00914957" w:rsidRPr="00914957" w:rsidTr="000200BC">
        <w:trPr>
          <w:cantSplit/>
          <w:trHeight w:val="752"/>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食品小作坊生产许可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《陕西省食品小作坊小餐饮及摊贩管理条例》</w:t>
            </w:r>
          </w:p>
        </w:tc>
      </w:tr>
      <w:tr w:rsidR="00914957" w:rsidRPr="00914957" w:rsidTr="000200BC">
        <w:trPr>
          <w:cantSplit/>
          <w:trHeight w:val="751"/>
        </w:trPr>
        <w:tc>
          <w:tcPr>
            <w:tcW w:w="957" w:type="dxa"/>
            <w:vAlign w:val="center"/>
          </w:tcPr>
          <w:p w:rsidR="00914957" w:rsidRPr="00914957" w:rsidRDefault="00914957" w:rsidP="00914957">
            <w:pPr>
              <w:numPr>
                <w:ilvl w:val="0"/>
                <w:numId w:val="6"/>
              </w:numPr>
              <w:spacing w:line="280" w:lineRule="exact"/>
              <w:contextualSpacing/>
              <w:jc w:val="center"/>
              <w:rPr>
                <w:rFonts w:ascii="仿宋_GB2312" w:eastAsia="仿宋_GB2312" w:hAnsi="仿宋_GB2312" w:cs="仿宋_GB2312" w:hint="eastAsia"/>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市市场</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监管局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小餐饮经营许可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县市场监管局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《陕西省食品小作坊小餐饮及摊贩管理条例》</w:t>
            </w:r>
          </w:p>
        </w:tc>
      </w:tr>
      <w:tr w:rsidR="00914957" w:rsidRPr="00914957" w:rsidTr="000200BC">
        <w:trPr>
          <w:cantSplit/>
          <w:trHeight w:val="1576"/>
        </w:trPr>
        <w:tc>
          <w:tcPr>
            <w:tcW w:w="957" w:type="dxa"/>
            <w:vAlign w:val="center"/>
          </w:tcPr>
          <w:p w:rsidR="00914957" w:rsidRPr="00914957" w:rsidRDefault="00914957" w:rsidP="00914957">
            <w:pPr>
              <w:widowControl/>
              <w:numPr>
                <w:ilvl w:val="0"/>
                <w:numId w:val="6"/>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市体育局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举办健身气功活动及设立站点审批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《健身气功管理办法》（体育总局令2006年第9号）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《国务院关于第五批取消和下放管理层级行政审批项目的决定》（国发〔2010〕21号）</w:t>
            </w:r>
          </w:p>
        </w:tc>
      </w:tr>
      <w:tr w:rsidR="00914957" w:rsidRPr="00914957" w:rsidTr="000200BC">
        <w:trPr>
          <w:cantSplit/>
          <w:trHeight w:val="2693"/>
        </w:trPr>
        <w:tc>
          <w:tcPr>
            <w:tcW w:w="957" w:type="dxa"/>
            <w:vAlign w:val="center"/>
          </w:tcPr>
          <w:p w:rsidR="00914957" w:rsidRPr="00914957" w:rsidRDefault="00914957" w:rsidP="00914957">
            <w:pPr>
              <w:widowControl/>
              <w:numPr>
                <w:ilvl w:val="0"/>
                <w:numId w:val="6"/>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市体育局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高危险性体育项目经营许可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《全民健身条例》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《国务院关于取消和下放一批行政审批项目等事项的决定》（国发〔2013〕19号）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《经营高危险性体育项目许可管理办法》（国家体育总局令2013年第17号）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《陕西省体育局关于做好经营高危险性体育项目管理工作的通知》（陕体发〔2013〕59号）</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《西安市人民政府关于取消和下放一批行政审批事项的通知》（市政发〔2014〕19号）</w:t>
            </w:r>
          </w:p>
        </w:tc>
      </w:tr>
      <w:tr w:rsidR="00914957" w:rsidRPr="00914957" w:rsidTr="000200BC">
        <w:trPr>
          <w:cantSplit/>
          <w:trHeight w:hRule="exact" w:val="567"/>
        </w:trPr>
        <w:tc>
          <w:tcPr>
            <w:tcW w:w="957" w:type="dxa"/>
            <w:vAlign w:val="center"/>
          </w:tcPr>
          <w:p w:rsidR="00914957" w:rsidRPr="00914957" w:rsidRDefault="00914957" w:rsidP="00914957">
            <w:pPr>
              <w:widowControl/>
              <w:numPr>
                <w:ilvl w:val="0"/>
                <w:numId w:val="6"/>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市体育局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临时占用公共体育设施审批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《中华人民共和国体育法》</w:t>
            </w:r>
          </w:p>
        </w:tc>
      </w:tr>
      <w:tr w:rsidR="00914957" w:rsidRPr="00914957" w:rsidTr="000200BC">
        <w:trPr>
          <w:cantSplit/>
          <w:trHeight w:val="752"/>
        </w:trPr>
        <w:tc>
          <w:tcPr>
            <w:tcW w:w="957" w:type="dxa"/>
            <w:vAlign w:val="center"/>
          </w:tcPr>
          <w:p w:rsidR="00914957" w:rsidRPr="00914957" w:rsidRDefault="00914957" w:rsidP="00914957">
            <w:pPr>
              <w:widowControl/>
              <w:numPr>
                <w:ilvl w:val="0"/>
                <w:numId w:val="6"/>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市人防办</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应建防空地下室的民用建筑项目报建审批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《中共中央 国务院 中央军委关于加强人民防空工作的决定》</w:t>
            </w:r>
          </w:p>
        </w:tc>
      </w:tr>
      <w:tr w:rsidR="00914957" w:rsidRPr="00914957" w:rsidTr="000200BC">
        <w:trPr>
          <w:cantSplit/>
          <w:trHeight w:hRule="exact" w:val="567"/>
        </w:trPr>
        <w:tc>
          <w:tcPr>
            <w:tcW w:w="957" w:type="dxa"/>
            <w:vAlign w:val="center"/>
          </w:tcPr>
          <w:p w:rsidR="00914957" w:rsidRPr="00914957" w:rsidRDefault="00914957" w:rsidP="00914957">
            <w:pPr>
              <w:widowControl/>
              <w:numPr>
                <w:ilvl w:val="0"/>
                <w:numId w:val="6"/>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市人防办</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拆除人民防空工程审批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《中华人民共和国人民防空法》</w:t>
            </w:r>
          </w:p>
        </w:tc>
      </w:tr>
      <w:tr w:rsidR="00914957" w:rsidRPr="00914957" w:rsidTr="000200BC">
        <w:trPr>
          <w:cantSplit/>
          <w:trHeight w:val="1575"/>
        </w:trPr>
        <w:tc>
          <w:tcPr>
            <w:tcW w:w="957" w:type="dxa"/>
            <w:vAlign w:val="center"/>
          </w:tcPr>
          <w:p w:rsidR="00914957" w:rsidRPr="00914957" w:rsidRDefault="00914957" w:rsidP="00914957">
            <w:pPr>
              <w:widowControl/>
              <w:numPr>
                <w:ilvl w:val="0"/>
                <w:numId w:val="6"/>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市文物局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建设工程文物保护许可</w:t>
            </w:r>
          </w:p>
        </w:tc>
        <w:tc>
          <w:tcPr>
            <w:tcW w:w="2855"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县文化旅游局（由文物部门承办，征得市文物局同意）</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《中华人民共和国文物保护法》</w:t>
            </w:r>
          </w:p>
        </w:tc>
      </w:tr>
      <w:tr w:rsidR="00914957" w:rsidRPr="00914957" w:rsidTr="000200BC">
        <w:trPr>
          <w:cantSplit/>
          <w:trHeight w:val="765"/>
        </w:trPr>
        <w:tc>
          <w:tcPr>
            <w:tcW w:w="957" w:type="dxa"/>
            <w:vAlign w:val="center"/>
          </w:tcPr>
          <w:p w:rsidR="00914957" w:rsidRPr="00914957" w:rsidRDefault="00914957" w:rsidP="00914957">
            <w:pPr>
              <w:widowControl/>
              <w:numPr>
                <w:ilvl w:val="0"/>
                <w:numId w:val="6"/>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市文物局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文物保护单位原址保护措施审批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县文化旅游局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《中华人民共和国文物保护法》</w:t>
            </w:r>
          </w:p>
        </w:tc>
      </w:tr>
      <w:tr w:rsidR="00914957" w:rsidRPr="00914957" w:rsidTr="000200BC">
        <w:trPr>
          <w:cantSplit/>
          <w:trHeight w:val="1282"/>
        </w:trPr>
        <w:tc>
          <w:tcPr>
            <w:tcW w:w="957" w:type="dxa"/>
            <w:vAlign w:val="center"/>
          </w:tcPr>
          <w:p w:rsidR="00914957" w:rsidRPr="00914957" w:rsidRDefault="00914957" w:rsidP="00914957">
            <w:pPr>
              <w:widowControl/>
              <w:numPr>
                <w:ilvl w:val="0"/>
                <w:numId w:val="6"/>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市文物局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核定为文物保护单位的属于国家所有的纪念建筑物或者古建筑改变用途审批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县级政府（由县行政审批服务局承办，征得市文物局同意）</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《中华人民共和国文物保护法》</w:t>
            </w:r>
          </w:p>
        </w:tc>
      </w:tr>
      <w:tr w:rsidR="00914957" w:rsidRPr="00914957" w:rsidTr="000200BC">
        <w:trPr>
          <w:cantSplit/>
          <w:trHeight w:val="569"/>
        </w:trPr>
        <w:tc>
          <w:tcPr>
            <w:tcW w:w="957" w:type="dxa"/>
            <w:vAlign w:val="center"/>
          </w:tcPr>
          <w:p w:rsidR="00914957" w:rsidRPr="00914957" w:rsidRDefault="00914957" w:rsidP="00914957">
            <w:pPr>
              <w:widowControl/>
              <w:numPr>
                <w:ilvl w:val="0"/>
                <w:numId w:val="6"/>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市文物局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不可移动文物修缮审批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县文化旅游局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《中华人民共和国文物保护法》</w:t>
            </w:r>
          </w:p>
        </w:tc>
      </w:tr>
      <w:tr w:rsidR="00914957" w:rsidRPr="00914957" w:rsidTr="000200BC">
        <w:trPr>
          <w:cantSplit/>
          <w:trHeight w:val="751"/>
        </w:trPr>
        <w:tc>
          <w:tcPr>
            <w:tcW w:w="957" w:type="dxa"/>
            <w:vAlign w:val="center"/>
          </w:tcPr>
          <w:p w:rsidR="00914957" w:rsidRPr="00914957" w:rsidRDefault="00914957" w:rsidP="00914957">
            <w:pPr>
              <w:widowControl/>
              <w:numPr>
                <w:ilvl w:val="0"/>
                <w:numId w:val="6"/>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市文物局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非国有文物收藏单位和其他单位借用国有馆藏文物审批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《中华人民共和国文物保护法》</w:t>
            </w:r>
          </w:p>
        </w:tc>
      </w:tr>
      <w:tr w:rsidR="00914957" w:rsidRPr="00914957" w:rsidTr="000200BC">
        <w:trPr>
          <w:cantSplit/>
          <w:trHeight w:val="765"/>
        </w:trPr>
        <w:tc>
          <w:tcPr>
            <w:tcW w:w="957" w:type="dxa"/>
            <w:vAlign w:val="center"/>
          </w:tcPr>
          <w:p w:rsidR="00914957" w:rsidRPr="00914957" w:rsidRDefault="00914957" w:rsidP="00914957">
            <w:pPr>
              <w:widowControl/>
              <w:numPr>
                <w:ilvl w:val="0"/>
                <w:numId w:val="6"/>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市文物局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博物馆处理不够入藏标准、无保存价值的文物或标本审批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县行政审批局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《国务院对确需保留的行政审批项目设定行政许可的决定》</w:t>
            </w:r>
          </w:p>
        </w:tc>
      </w:tr>
      <w:tr w:rsidR="00914957" w:rsidRPr="00914957" w:rsidTr="000200BC">
        <w:trPr>
          <w:cantSplit/>
          <w:trHeight w:val="542"/>
        </w:trPr>
        <w:tc>
          <w:tcPr>
            <w:tcW w:w="13796" w:type="dxa"/>
            <w:gridSpan w:val="5"/>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（二）垂直管理机构实施事项</w:t>
            </w:r>
          </w:p>
        </w:tc>
      </w:tr>
      <w:tr w:rsidR="00914957" w:rsidRPr="00914957" w:rsidTr="000200BC">
        <w:trPr>
          <w:cantSplit/>
          <w:trHeight w:val="681"/>
        </w:trPr>
        <w:tc>
          <w:tcPr>
            <w:tcW w:w="957" w:type="dxa"/>
            <w:vAlign w:val="center"/>
          </w:tcPr>
          <w:p w:rsidR="00914957" w:rsidRPr="00914957" w:rsidRDefault="00914957" w:rsidP="00914957">
            <w:pPr>
              <w:widowControl/>
              <w:numPr>
                <w:ilvl w:val="0"/>
                <w:numId w:val="7"/>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市烟草</w:t>
            </w:r>
          </w:p>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专卖局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烟草专卖零售许可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县烟草专卖局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《中华人民共和国烟草专卖法》</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《中华人民共和国烟草专卖法实施条例》</w:t>
            </w:r>
          </w:p>
        </w:tc>
      </w:tr>
      <w:tr w:rsidR="00914957" w:rsidRPr="00914957" w:rsidTr="000200BC">
        <w:trPr>
          <w:cantSplit/>
          <w:trHeight w:val="527"/>
        </w:trPr>
        <w:tc>
          <w:tcPr>
            <w:tcW w:w="957" w:type="dxa"/>
            <w:vAlign w:val="center"/>
          </w:tcPr>
          <w:p w:rsidR="00914957" w:rsidRPr="00914957" w:rsidRDefault="00914957" w:rsidP="00914957">
            <w:pPr>
              <w:widowControl/>
              <w:numPr>
                <w:ilvl w:val="0"/>
                <w:numId w:val="7"/>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市气象局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雷电防护装置设计审核</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县气象局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《气象灾害防御条例》</w:t>
            </w:r>
          </w:p>
        </w:tc>
      </w:tr>
      <w:tr w:rsidR="00914957" w:rsidRPr="00914957" w:rsidTr="000200BC">
        <w:trPr>
          <w:cantSplit/>
          <w:trHeight w:val="528"/>
        </w:trPr>
        <w:tc>
          <w:tcPr>
            <w:tcW w:w="957" w:type="dxa"/>
            <w:vAlign w:val="center"/>
          </w:tcPr>
          <w:p w:rsidR="00914957" w:rsidRPr="00914957" w:rsidRDefault="00914957" w:rsidP="00914957">
            <w:pPr>
              <w:widowControl/>
              <w:numPr>
                <w:ilvl w:val="0"/>
                <w:numId w:val="7"/>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市气象局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雷电防护装置竣工验收</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县气象局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《气象灾害防御条例》</w:t>
            </w:r>
          </w:p>
        </w:tc>
      </w:tr>
      <w:tr w:rsidR="00914957" w:rsidRPr="00914957" w:rsidTr="000200BC">
        <w:trPr>
          <w:cantSplit/>
          <w:trHeight w:val="836"/>
        </w:trPr>
        <w:tc>
          <w:tcPr>
            <w:tcW w:w="957" w:type="dxa"/>
            <w:vAlign w:val="center"/>
          </w:tcPr>
          <w:p w:rsidR="00914957" w:rsidRPr="00914957" w:rsidRDefault="00914957" w:rsidP="00914957">
            <w:pPr>
              <w:widowControl/>
              <w:numPr>
                <w:ilvl w:val="0"/>
                <w:numId w:val="7"/>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市气象局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升放无人驾驶自由气球或者系留气球活动审批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县气象局会同有关部门</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《通用航空飞行管制条例》</w:t>
            </w:r>
          </w:p>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《国务院关于第六批取消和调整行政审批项目的决定》（国发〔2012〕52号）</w:t>
            </w:r>
          </w:p>
        </w:tc>
      </w:tr>
      <w:tr w:rsidR="00914957" w:rsidRPr="00914957" w:rsidTr="000200BC">
        <w:trPr>
          <w:cantSplit/>
          <w:trHeight w:val="625"/>
        </w:trPr>
        <w:tc>
          <w:tcPr>
            <w:tcW w:w="957" w:type="dxa"/>
            <w:vAlign w:val="center"/>
          </w:tcPr>
          <w:p w:rsidR="00914957" w:rsidRPr="00914957" w:rsidRDefault="00914957" w:rsidP="00914957">
            <w:pPr>
              <w:widowControl/>
              <w:numPr>
                <w:ilvl w:val="0"/>
                <w:numId w:val="7"/>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市消防救援支队</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公众聚集场所投入使用、营业前消防安全检查</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县消防救援支队</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《中华人民共和国消防法》</w:t>
            </w:r>
          </w:p>
        </w:tc>
      </w:tr>
      <w:tr w:rsidR="00914957" w:rsidRPr="00914957" w:rsidTr="000200BC">
        <w:trPr>
          <w:cantSplit/>
          <w:trHeight w:val="555"/>
        </w:trPr>
        <w:tc>
          <w:tcPr>
            <w:tcW w:w="13796" w:type="dxa"/>
            <w:gridSpan w:val="5"/>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（三）地方层面设定事项</w:t>
            </w:r>
          </w:p>
        </w:tc>
      </w:tr>
      <w:tr w:rsidR="00914957" w:rsidRPr="00914957" w:rsidTr="000200BC">
        <w:trPr>
          <w:cantSplit/>
          <w:trHeight w:hRule="exact" w:val="567"/>
        </w:trPr>
        <w:tc>
          <w:tcPr>
            <w:tcW w:w="957" w:type="dxa"/>
            <w:vAlign w:val="center"/>
          </w:tcPr>
          <w:p w:rsidR="00914957" w:rsidRPr="00914957" w:rsidRDefault="00914957" w:rsidP="00914957">
            <w:pPr>
              <w:widowControl/>
              <w:numPr>
                <w:ilvl w:val="0"/>
                <w:numId w:val="8"/>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收容流浪犬场所审批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《西安市限制养犬条例》</w:t>
            </w:r>
          </w:p>
        </w:tc>
      </w:tr>
      <w:tr w:rsidR="00914957" w:rsidRPr="00914957" w:rsidTr="000200BC">
        <w:trPr>
          <w:cantSplit/>
          <w:trHeight w:hRule="exact" w:val="567"/>
        </w:trPr>
        <w:tc>
          <w:tcPr>
            <w:tcW w:w="957" w:type="dxa"/>
            <w:vAlign w:val="center"/>
          </w:tcPr>
          <w:p w:rsidR="00914957" w:rsidRPr="00914957" w:rsidRDefault="00914957" w:rsidP="00914957">
            <w:pPr>
              <w:widowControl/>
              <w:numPr>
                <w:ilvl w:val="0"/>
                <w:numId w:val="8"/>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市公安局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犬类展览、竞赛、表演许可</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县公安局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《西安市限制养犬条例》</w:t>
            </w:r>
          </w:p>
        </w:tc>
      </w:tr>
      <w:tr w:rsidR="00914957" w:rsidRPr="00914957" w:rsidTr="000200BC">
        <w:trPr>
          <w:cantSplit/>
          <w:trHeight w:val="723"/>
        </w:trPr>
        <w:tc>
          <w:tcPr>
            <w:tcW w:w="957" w:type="dxa"/>
            <w:vAlign w:val="center"/>
          </w:tcPr>
          <w:p w:rsidR="00914957" w:rsidRPr="00914957" w:rsidRDefault="00914957" w:rsidP="00914957">
            <w:pPr>
              <w:widowControl/>
              <w:numPr>
                <w:ilvl w:val="0"/>
                <w:numId w:val="8"/>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污水处理设施、再生水利用设施设计方案审查</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《西安市城市污水处理和再生水利用条例》</w:t>
            </w:r>
          </w:p>
        </w:tc>
      </w:tr>
      <w:tr w:rsidR="00914957" w:rsidRPr="00914957" w:rsidTr="000200BC">
        <w:trPr>
          <w:cantSplit/>
          <w:trHeight w:val="737"/>
        </w:trPr>
        <w:tc>
          <w:tcPr>
            <w:tcW w:w="957" w:type="dxa"/>
            <w:vAlign w:val="center"/>
          </w:tcPr>
          <w:p w:rsidR="00914957" w:rsidRPr="00914957" w:rsidRDefault="00914957" w:rsidP="00914957">
            <w:pPr>
              <w:widowControl/>
              <w:numPr>
                <w:ilvl w:val="0"/>
                <w:numId w:val="8"/>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新建、扩建、改建建设项目的节约用水设计方案审批</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spacing w:val="2"/>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《西安市城市节约用水条例》</w:t>
            </w:r>
          </w:p>
        </w:tc>
      </w:tr>
      <w:tr w:rsidR="00914957" w:rsidRPr="00914957" w:rsidTr="000200BC">
        <w:trPr>
          <w:cantSplit/>
          <w:trHeight w:val="723"/>
        </w:trPr>
        <w:tc>
          <w:tcPr>
            <w:tcW w:w="957" w:type="dxa"/>
            <w:vAlign w:val="center"/>
          </w:tcPr>
          <w:p w:rsidR="00914957" w:rsidRPr="00914957" w:rsidRDefault="00914957" w:rsidP="00914957">
            <w:pPr>
              <w:widowControl/>
              <w:numPr>
                <w:ilvl w:val="0"/>
                <w:numId w:val="8"/>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市水务局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地下水凿井施工核准</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spacing w:val="2"/>
                <w:kern w:val="0"/>
                <w:szCs w:val="21"/>
              </w:rPr>
            </w:pPr>
            <w:r w:rsidRPr="00914957">
              <w:rPr>
                <w:rFonts w:ascii="仿宋_GB2312" w:eastAsia="仿宋_GB2312" w:hAnsi="仿宋_GB2312" w:cs="仿宋_GB2312" w:hint="eastAsia"/>
                <w:spacing w:val="2"/>
                <w:kern w:val="0"/>
                <w:szCs w:val="21"/>
              </w:rPr>
              <w:t>县水务局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《西安市地下水资源管理条例》</w:t>
            </w:r>
          </w:p>
        </w:tc>
      </w:tr>
      <w:tr w:rsidR="00914957" w:rsidRPr="00914957" w:rsidTr="000200BC">
        <w:trPr>
          <w:cantSplit/>
          <w:trHeight w:val="723"/>
        </w:trPr>
        <w:tc>
          <w:tcPr>
            <w:tcW w:w="957" w:type="dxa"/>
            <w:vAlign w:val="center"/>
          </w:tcPr>
          <w:p w:rsidR="00914957" w:rsidRPr="00914957" w:rsidRDefault="00914957" w:rsidP="00914957">
            <w:pPr>
              <w:widowControl/>
              <w:numPr>
                <w:ilvl w:val="0"/>
                <w:numId w:val="8"/>
              </w:numPr>
              <w:spacing w:line="280" w:lineRule="exact"/>
              <w:contextualSpacing/>
              <w:jc w:val="center"/>
              <w:textAlignment w:val="center"/>
              <w:rPr>
                <w:rFonts w:ascii="仿宋_GB2312" w:eastAsia="仿宋_GB2312" w:hAnsi="仿宋_GB2312" w:cs="仿宋_GB2312" w:hint="eastAsia"/>
                <w:kern w:val="0"/>
                <w:szCs w:val="21"/>
              </w:rPr>
            </w:pPr>
          </w:p>
        </w:tc>
        <w:tc>
          <w:tcPr>
            <w:tcW w:w="1232"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市城管局</w:t>
            </w:r>
          </w:p>
        </w:tc>
        <w:tc>
          <w:tcPr>
            <w:tcW w:w="2940"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集中供热经营许可证核发</w:t>
            </w:r>
          </w:p>
        </w:tc>
        <w:tc>
          <w:tcPr>
            <w:tcW w:w="2855" w:type="dxa"/>
            <w:vAlign w:val="center"/>
          </w:tcPr>
          <w:p w:rsidR="00914957" w:rsidRPr="00914957" w:rsidRDefault="00914957" w:rsidP="00914957">
            <w:pPr>
              <w:widowControl/>
              <w:spacing w:line="280" w:lineRule="exact"/>
              <w:contextualSpacing/>
              <w:jc w:val="center"/>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县住建局</w:t>
            </w:r>
          </w:p>
        </w:tc>
        <w:tc>
          <w:tcPr>
            <w:tcW w:w="5812" w:type="dxa"/>
            <w:vAlign w:val="center"/>
          </w:tcPr>
          <w:p w:rsidR="00914957" w:rsidRPr="00914957" w:rsidRDefault="00914957" w:rsidP="00914957">
            <w:pPr>
              <w:widowControl/>
              <w:spacing w:line="280" w:lineRule="exact"/>
              <w:contextualSpacing/>
              <w:textAlignment w:val="center"/>
              <w:rPr>
                <w:rFonts w:ascii="仿宋_GB2312" w:eastAsia="仿宋_GB2312" w:hAnsi="仿宋_GB2312" w:cs="仿宋_GB2312" w:hint="eastAsia"/>
                <w:kern w:val="0"/>
                <w:szCs w:val="21"/>
              </w:rPr>
            </w:pPr>
            <w:r w:rsidRPr="00914957">
              <w:rPr>
                <w:rFonts w:ascii="仿宋_GB2312" w:eastAsia="仿宋_GB2312" w:hAnsi="仿宋_GB2312" w:cs="仿宋_GB2312" w:hint="eastAsia"/>
                <w:kern w:val="0"/>
                <w:szCs w:val="21"/>
              </w:rPr>
              <w:t>《西安市集中供热条例》</w:t>
            </w:r>
          </w:p>
        </w:tc>
      </w:tr>
    </w:tbl>
    <w:p w:rsidR="00914957" w:rsidRPr="00914957" w:rsidRDefault="00914957" w:rsidP="00914957">
      <w:pPr>
        <w:rPr>
          <w:rFonts w:ascii="Calibri" w:eastAsia="方正仿宋简体" w:hAnsi="Calibri" w:cs="Times New Roman" w:hint="eastAsia"/>
          <w:sz w:val="32"/>
          <w:szCs w:val="32"/>
        </w:rPr>
        <w:sectPr w:rsidR="00914957" w:rsidRPr="00914957">
          <w:footerReference w:type="even" r:id="rId7"/>
          <w:footerReference w:type="default" r:id="rId8"/>
          <w:pgSz w:w="16838" w:h="11906" w:orient="landscape"/>
          <w:pgMar w:top="1531" w:right="1701" w:bottom="1531" w:left="1984" w:header="851" w:footer="1701" w:gutter="0"/>
          <w:pgNumType w:fmt="numberInDash"/>
          <w:cols w:space="720"/>
          <w:docGrid w:type="lines" w:linePitch="579"/>
        </w:sectPr>
      </w:pPr>
    </w:p>
    <w:p w:rsidR="00620FDF" w:rsidRPr="00914957" w:rsidRDefault="00620FDF"/>
    <w:sectPr w:rsidR="00620FDF" w:rsidRPr="009149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FDF" w:rsidRDefault="00620FDF" w:rsidP="00914957">
      <w:r>
        <w:separator/>
      </w:r>
    </w:p>
  </w:endnote>
  <w:endnote w:type="continuationSeparator" w:id="1">
    <w:p w:rsidR="00620FDF" w:rsidRDefault="00620FDF" w:rsidP="00914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script"/>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957" w:rsidRDefault="00914957">
    <w:pPr>
      <w:pStyle w:val="a4"/>
    </w:pPr>
    <w:r>
      <w:pict>
        <v:shapetype id="_x0000_t202" coordsize="21600,21600" o:spt="202" path="m,l,21600r21600,l21600,xe">
          <v:stroke joinstyle="miter"/>
          <v:path gradientshapeok="t" o:connecttype="rect"/>
        </v:shapetype>
        <v:shape id="文本框 15" o:spid="_x0000_s1028" type="#_x0000_t202" style="position:absolute;margin-left:0;margin-top:17pt;width:2in;height:2in;z-index:251661312;mso-wrap-style:none;mso-position-horizontal:center;mso-position-horizontal-relative:margin" filled="f" stroked="f">
          <v:fill o:detectmouseclick="t"/>
          <v:textbox style="mso-fit-shape-to-text:t" inset="0,0,0,0">
            <w:txbxContent>
              <w:p w:rsidR="00914957" w:rsidRDefault="00914957">
                <w:pPr>
                  <w:pStyle w:val="a4"/>
                  <w:rPr>
                    <w:rStyle w:val="a9"/>
                    <w:rFonts w:ascii="仿宋_GB2312" w:eastAsia="仿宋_GB2312" w:hint="eastAsia"/>
                  </w:rPr>
                </w:pPr>
                <w:r>
                  <w:rPr>
                    <w:rStyle w:val="a9"/>
                    <w:rFonts w:ascii="仿宋_GB2312" w:eastAsia="仿宋_GB2312" w:hint="eastAsia"/>
                  </w:rPr>
                  <w:fldChar w:fldCharType="begin"/>
                </w:r>
                <w:r>
                  <w:rPr>
                    <w:rStyle w:val="a9"/>
                    <w:rFonts w:ascii="仿宋_GB2312" w:eastAsia="仿宋_GB2312" w:hint="eastAsia"/>
                  </w:rPr>
                  <w:instrText xml:space="preserve">PAGE  </w:instrText>
                </w:r>
                <w:r>
                  <w:rPr>
                    <w:rStyle w:val="a9"/>
                    <w:rFonts w:ascii="仿宋_GB2312" w:eastAsia="仿宋_GB2312" w:hint="eastAsia"/>
                  </w:rPr>
                  <w:fldChar w:fldCharType="separate"/>
                </w:r>
                <w:r>
                  <w:rPr>
                    <w:rStyle w:val="a9"/>
                    <w:rFonts w:ascii="仿宋_GB2312" w:eastAsia="仿宋_GB2312"/>
                    <w:noProof/>
                  </w:rPr>
                  <w:t>- 38 -</w:t>
                </w:r>
                <w:r>
                  <w:rPr>
                    <w:rStyle w:val="a9"/>
                    <w:rFonts w:ascii="仿宋_GB2312" w:eastAsia="仿宋_GB2312"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957" w:rsidRDefault="00914957">
    <w:pPr>
      <w:pStyle w:val="a4"/>
    </w:pPr>
    <w:r>
      <w:pict>
        <v:shapetype id="_x0000_t202" coordsize="21600,21600" o:spt="202" path="m,l,21600r21600,l21600,xe">
          <v:stroke joinstyle="miter"/>
          <v:path gradientshapeok="t" o:connecttype="rect"/>
        </v:shapetype>
        <v:shape id="文本框 14" o:spid="_x0000_s1027" type="#_x0000_t202" style="position:absolute;margin-left:0;margin-top:17pt;width:2in;height:2in;z-index:251660288;mso-wrap-style:none;mso-position-horizontal:center;mso-position-horizontal-relative:margin" filled="f" stroked="f">
          <v:fill o:detectmouseclick="t"/>
          <v:textbox style="mso-fit-shape-to-text:t" inset="0,0,0,0">
            <w:txbxContent>
              <w:p w:rsidR="00914957" w:rsidRDefault="00914957">
                <w:pPr>
                  <w:pStyle w:val="a4"/>
                  <w:rPr>
                    <w:rStyle w:val="a9"/>
                    <w:rFonts w:ascii="仿宋_GB2312" w:eastAsia="仿宋_GB2312" w:hint="eastAsia"/>
                  </w:rPr>
                </w:pPr>
                <w:r>
                  <w:rPr>
                    <w:rStyle w:val="a9"/>
                    <w:rFonts w:ascii="仿宋_GB2312" w:eastAsia="仿宋_GB2312" w:hint="eastAsia"/>
                  </w:rPr>
                  <w:fldChar w:fldCharType="begin"/>
                </w:r>
                <w:r>
                  <w:rPr>
                    <w:rStyle w:val="a9"/>
                    <w:rFonts w:ascii="仿宋_GB2312" w:eastAsia="仿宋_GB2312" w:hint="eastAsia"/>
                  </w:rPr>
                  <w:instrText xml:space="preserve">PAGE  </w:instrText>
                </w:r>
                <w:r>
                  <w:rPr>
                    <w:rStyle w:val="a9"/>
                    <w:rFonts w:ascii="仿宋_GB2312" w:eastAsia="仿宋_GB2312" w:hint="eastAsia"/>
                  </w:rPr>
                  <w:fldChar w:fldCharType="separate"/>
                </w:r>
                <w:r>
                  <w:rPr>
                    <w:rStyle w:val="a9"/>
                    <w:rFonts w:ascii="仿宋_GB2312" w:eastAsia="仿宋_GB2312"/>
                    <w:noProof/>
                  </w:rPr>
                  <w:t>- 1 -</w:t>
                </w:r>
                <w:r>
                  <w:rPr>
                    <w:rStyle w:val="a9"/>
                    <w:rFonts w:ascii="仿宋_GB2312" w:eastAsia="仿宋_GB2312"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FDF" w:rsidRDefault="00620FDF" w:rsidP="00914957">
      <w:r>
        <w:separator/>
      </w:r>
    </w:p>
  </w:footnote>
  <w:footnote w:type="continuationSeparator" w:id="1">
    <w:p w:rsidR="00620FDF" w:rsidRDefault="00620FDF" w:rsidP="009149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5BD0CC"/>
    <w:multiLevelType w:val="singleLevel"/>
    <w:tmpl w:val="965BD0CC"/>
    <w:lvl w:ilvl="0">
      <w:start w:val="174"/>
      <w:numFmt w:val="decimal"/>
      <w:lvlText w:val="%1"/>
      <w:lvlJc w:val="left"/>
      <w:pPr>
        <w:tabs>
          <w:tab w:val="num" w:pos="420"/>
        </w:tabs>
        <w:ind w:left="425" w:hanging="425"/>
      </w:pPr>
      <w:rPr>
        <w:rFonts w:hint="default"/>
      </w:rPr>
    </w:lvl>
  </w:abstractNum>
  <w:abstractNum w:abstractNumId="1">
    <w:nsid w:val="BE3BB040"/>
    <w:multiLevelType w:val="singleLevel"/>
    <w:tmpl w:val="BE3BB040"/>
    <w:lvl w:ilvl="0">
      <w:start w:val="84"/>
      <w:numFmt w:val="decimal"/>
      <w:lvlText w:val="%1"/>
      <w:lvlJc w:val="left"/>
      <w:pPr>
        <w:tabs>
          <w:tab w:val="num" w:pos="420"/>
        </w:tabs>
        <w:ind w:left="425" w:hanging="425"/>
      </w:pPr>
      <w:rPr>
        <w:rFonts w:hint="default"/>
      </w:rPr>
    </w:lvl>
  </w:abstractNum>
  <w:abstractNum w:abstractNumId="2">
    <w:nsid w:val="DA731B60"/>
    <w:multiLevelType w:val="singleLevel"/>
    <w:tmpl w:val="DA731B60"/>
    <w:lvl w:ilvl="0">
      <w:start w:val="277"/>
      <w:numFmt w:val="decimal"/>
      <w:lvlText w:val="%1"/>
      <w:lvlJc w:val="left"/>
      <w:pPr>
        <w:tabs>
          <w:tab w:val="num" w:pos="420"/>
        </w:tabs>
        <w:ind w:left="425" w:hanging="425"/>
      </w:pPr>
      <w:rPr>
        <w:rFonts w:hint="default"/>
      </w:rPr>
    </w:lvl>
  </w:abstractNum>
  <w:abstractNum w:abstractNumId="3">
    <w:nsid w:val="DDF1B59B"/>
    <w:multiLevelType w:val="singleLevel"/>
    <w:tmpl w:val="DDF1B59B"/>
    <w:lvl w:ilvl="0">
      <w:start w:val="237"/>
      <w:numFmt w:val="decimal"/>
      <w:lvlText w:val="%1"/>
      <w:lvlJc w:val="left"/>
      <w:pPr>
        <w:tabs>
          <w:tab w:val="num" w:pos="420"/>
        </w:tabs>
        <w:ind w:left="425" w:hanging="425"/>
      </w:pPr>
      <w:rPr>
        <w:rFonts w:hint="default"/>
      </w:rPr>
    </w:lvl>
  </w:abstractNum>
  <w:abstractNum w:abstractNumId="4">
    <w:nsid w:val="FD16642F"/>
    <w:multiLevelType w:val="singleLevel"/>
    <w:tmpl w:val="FD16642F"/>
    <w:lvl w:ilvl="0">
      <w:start w:val="38"/>
      <w:numFmt w:val="decimal"/>
      <w:lvlText w:val="%1"/>
      <w:lvlJc w:val="left"/>
      <w:pPr>
        <w:tabs>
          <w:tab w:val="num" w:pos="420"/>
        </w:tabs>
        <w:ind w:left="425" w:hanging="425"/>
      </w:pPr>
      <w:rPr>
        <w:rFonts w:hint="default"/>
      </w:rPr>
    </w:lvl>
  </w:abstractNum>
  <w:abstractNum w:abstractNumId="5">
    <w:nsid w:val="131B058D"/>
    <w:multiLevelType w:val="singleLevel"/>
    <w:tmpl w:val="131B058D"/>
    <w:lvl w:ilvl="0">
      <w:start w:val="23"/>
      <w:numFmt w:val="decimal"/>
      <w:lvlText w:val="%1"/>
      <w:lvlJc w:val="left"/>
      <w:pPr>
        <w:tabs>
          <w:tab w:val="num" w:pos="420"/>
        </w:tabs>
        <w:ind w:left="425" w:hanging="425"/>
      </w:pPr>
      <w:rPr>
        <w:rFonts w:hint="default"/>
      </w:rPr>
    </w:lvl>
  </w:abstractNum>
  <w:abstractNum w:abstractNumId="6">
    <w:nsid w:val="13C3C306"/>
    <w:multiLevelType w:val="singleLevel"/>
    <w:tmpl w:val="13C3C306"/>
    <w:lvl w:ilvl="0">
      <w:start w:val="13"/>
      <w:numFmt w:val="decimal"/>
      <w:lvlText w:val="%1"/>
      <w:lvlJc w:val="left"/>
      <w:pPr>
        <w:tabs>
          <w:tab w:val="num" w:pos="420"/>
        </w:tabs>
        <w:ind w:left="425" w:hanging="425"/>
      </w:pPr>
      <w:rPr>
        <w:rFonts w:hint="default"/>
      </w:rPr>
    </w:lvl>
  </w:abstractNum>
  <w:abstractNum w:abstractNumId="7">
    <w:nsid w:val="44E9D79B"/>
    <w:multiLevelType w:val="singleLevel"/>
    <w:tmpl w:val="44E9D79B"/>
    <w:lvl w:ilvl="0">
      <w:start w:val="272"/>
      <w:numFmt w:val="decimal"/>
      <w:lvlText w:val="%1"/>
      <w:lvlJc w:val="left"/>
      <w:pPr>
        <w:tabs>
          <w:tab w:val="num" w:pos="420"/>
        </w:tabs>
        <w:ind w:left="425" w:hanging="425"/>
      </w:pPr>
      <w:rPr>
        <w:rFonts w:hint="default"/>
      </w:r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4957"/>
    <w:rsid w:val="00620FDF"/>
    <w:rsid w:val="009149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149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4957"/>
    <w:rPr>
      <w:sz w:val="18"/>
      <w:szCs w:val="18"/>
    </w:rPr>
  </w:style>
  <w:style w:type="paragraph" w:styleId="a4">
    <w:name w:val="footer"/>
    <w:basedOn w:val="a"/>
    <w:link w:val="Char0"/>
    <w:unhideWhenUsed/>
    <w:rsid w:val="009149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4957"/>
    <w:rPr>
      <w:sz w:val="18"/>
      <w:szCs w:val="18"/>
    </w:rPr>
  </w:style>
  <w:style w:type="numbering" w:customStyle="1" w:styleId="1">
    <w:name w:val="无列表1"/>
    <w:next w:val="a2"/>
    <w:uiPriority w:val="99"/>
    <w:semiHidden/>
    <w:unhideWhenUsed/>
    <w:rsid w:val="00914957"/>
  </w:style>
  <w:style w:type="paragraph" w:styleId="a5">
    <w:name w:val="Body Text"/>
    <w:basedOn w:val="a"/>
    <w:next w:val="a"/>
    <w:link w:val="Char1"/>
    <w:rsid w:val="00914957"/>
    <w:rPr>
      <w:rFonts w:ascii="Calibri" w:eastAsia="方正仿宋简体" w:hAnsi="Calibri" w:cs="Times New Roman"/>
      <w:sz w:val="32"/>
      <w:szCs w:val="32"/>
    </w:rPr>
  </w:style>
  <w:style w:type="character" w:customStyle="1" w:styleId="Char1">
    <w:name w:val="正文文本 Char"/>
    <w:basedOn w:val="a0"/>
    <w:link w:val="a5"/>
    <w:rsid w:val="00914957"/>
    <w:rPr>
      <w:rFonts w:ascii="Calibri" w:eastAsia="方正仿宋简体" w:hAnsi="Calibri" w:cs="Times New Roman"/>
      <w:sz w:val="32"/>
      <w:szCs w:val="32"/>
    </w:rPr>
  </w:style>
  <w:style w:type="paragraph" w:styleId="a6">
    <w:name w:val="Plain Text"/>
    <w:basedOn w:val="a"/>
    <w:link w:val="Char2"/>
    <w:rsid w:val="00914957"/>
    <w:rPr>
      <w:rFonts w:ascii="宋体" w:eastAsia="宋体" w:hAnsi="Courier New" w:cs="Courier New"/>
      <w:szCs w:val="21"/>
    </w:rPr>
  </w:style>
  <w:style w:type="character" w:customStyle="1" w:styleId="Char2">
    <w:name w:val="纯文本 Char"/>
    <w:basedOn w:val="a0"/>
    <w:link w:val="a6"/>
    <w:rsid w:val="00914957"/>
    <w:rPr>
      <w:rFonts w:ascii="宋体" w:eastAsia="宋体" w:hAnsi="Courier New" w:cs="Courier New"/>
      <w:szCs w:val="21"/>
    </w:rPr>
  </w:style>
  <w:style w:type="paragraph" w:styleId="a7">
    <w:name w:val="Normal (Web)"/>
    <w:basedOn w:val="a"/>
    <w:rsid w:val="00914957"/>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1"/>
    <w:qFormat/>
    <w:rsid w:val="0091495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914957"/>
  </w:style>
  <w:style w:type="character" w:customStyle="1" w:styleId="15">
    <w:name w:val="15"/>
    <w:rsid w:val="00914957"/>
    <w:rPr>
      <w:rFonts w:ascii="仿宋_GB2312" w:eastAsia="仿宋_GB2312" w:hint="eastAsia"/>
      <w:color w:val="000000"/>
      <w:sz w:val="20"/>
      <w:szCs w:val="20"/>
      <w:u w:val="single"/>
    </w:rPr>
  </w:style>
  <w:style w:type="character" w:customStyle="1" w:styleId="font41">
    <w:name w:val="font41"/>
    <w:qFormat/>
    <w:rsid w:val="00914957"/>
    <w:rPr>
      <w:rFonts w:ascii="仿宋_GB2312" w:eastAsia="仿宋_GB2312" w:cs="仿宋_GB2312" w:hint="eastAsia"/>
      <w:color w:val="000000"/>
      <w:sz w:val="20"/>
      <w:szCs w:val="20"/>
      <w:u w:val="single"/>
    </w:rPr>
  </w:style>
  <w:style w:type="paragraph" w:customStyle="1" w:styleId="Heading31">
    <w:name w:val="Heading #3|1"/>
    <w:basedOn w:val="a"/>
    <w:uiPriority w:val="99"/>
    <w:qFormat/>
    <w:rsid w:val="00914957"/>
    <w:pPr>
      <w:spacing w:after="580" w:line="677" w:lineRule="exact"/>
      <w:jc w:val="center"/>
      <w:outlineLvl w:val="2"/>
    </w:pPr>
    <w:rPr>
      <w:rFonts w:ascii="宋体" w:eastAsia="宋体" w:hAnsi="宋体" w:cs="宋体"/>
      <w:sz w:val="42"/>
      <w:szCs w:val="42"/>
      <w:lang w:val="zh-TW"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2927</Words>
  <Characters>16690</Characters>
  <Application>Microsoft Office Word</Application>
  <DocSecurity>0</DocSecurity>
  <Lines>139</Lines>
  <Paragraphs>39</Paragraphs>
  <ScaleCrop>false</ScaleCrop>
  <Company>china</Company>
  <LinksUpToDate>false</LinksUpToDate>
  <CharactersWithSpaces>19578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2022-11-06T06:33:00Z</dcterms:created>
  <dcterms:modified xsi:type="dcterms:W3CDTF">2022-11-06T06:33:00Z</dcterms:modified>
</cp:coreProperties>
</file>