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1070"/>
        <w:jc w:val="left"/>
        <w:rPr>
          <w:b/>
          <w:bCs/>
          <w:sz w:val="36"/>
          <w:szCs w:val="44"/>
        </w:rPr>
      </w:pPr>
      <w:r>
        <w:rPr>
          <w:lang w:val="en-US" w:eastAsia="zh-CN"/>
        </w:rPr>
        <w:pict>
          <v:shape id="_x0000_s1045" o:spid="_x0000_s1045" o:spt="202" type="#_x0000_t202" style="position:absolute;left:0pt;margin-left:328.95pt;margin-top:481.5pt;height:22.95pt;width:154.35pt;z-index:25169305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移送其他行政部门或司法机关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41" o:spid="_x0000_s1041" o:spt="202" type="#_x0000_t202" style="position:absolute;left:0pt;margin-left:224.8pt;margin-top:481.1pt;height:22.95pt;width:97.1pt;z-index:25169203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加重或减轻处罚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57" o:spid="_x0000_s1057" o:spt="32" type="#_x0000_t32" style="position:absolute;left:0pt;margin-left:190.85pt;margin-top:468.6pt;height:12.7pt;width:0.4pt;z-index:25173094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44" o:spid="_x0000_s1044" o:spt="202" type="#_x0000_t202" style="position:absolute;left:0pt;margin-left:137.9pt;margin-top:481.25pt;height:21.85pt;width:79.2pt;z-index:25167564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作出行政处罚处罚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处罚</w:t>
                  </w:r>
                  <w:r>
                    <w:rPr>
                      <w:rFonts w:hint="eastAsia"/>
                    </w:rPr>
                    <w:t>处罚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42" o:spid="_x0000_s1042" o:spt="202" type="#_x0000_t202" style="position:absolute;left:0pt;margin-left:51.6pt;margin-top:482pt;height:21.1pt;width:80.2pt;z-index:25168998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不予行政处罚</w:t>
                  </w:r>
                  <w:r>
                    <w:rPr>
                      <w:rFonts w:hint="eastAsia"/>
                    </w:rPr>
                    <w:t>处罚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10" o:spid="_x0000_s1110" o:spt="202" type="#_x0000_t202" style="position:absolute;left:0pt;margin-left:-34.6pt;margin-top:480.65pt;height:21.75pt;width:78.2pt;z-index:25169100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撤销执法决定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26" o:spid="_x0000_s1026" o:spt="32" type="#_x0000_t32" style="position:absolute;left:0pt;flip:x;margin-left:245.95pt;margin-top:711.45pt;height:0.7pt;width:174.05pt;z-index:25175654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27" o:spid="_x0000_s1027" o:spt="20" style="position:absolute;left:0pt;flip:x;margin-left:419.5pt;margin-top:540.25pt;height:170.7pt;width:0.95pt;z-index:251758592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28" o:spid="_x0000_s1028" o:spt="202" type="#_x0000_t202" style="position:absolute;left:0pt;margin-left:145.2pt;margin-top:703.95pt;height:21pt;width:100.8pt;z-index:25175244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结案归档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29" o:spid="_x0000_s1029" o:spt="32" type="#_x0000_t32" style="position:absolute;left:0pt;margin-left:192.1pt;margin-top:691.5pt;height:12.5pt;width:0pt;z-index:25175756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30" o:spid="_x0000_s1030" o:spt="20" style="position:absolute;left:0pt;flip:x;margin-left:257.55pt;margin-top:685.25pt;height:7.05pt;width:0.25pt;z-index:25175449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31" o:spid="_x0000_s1031" o:spt="20" style="position:absolute;left:0pt;flip:x;margin-left:98pt;margin-top:669.55pt;height:23.7pt;width:0.3pt;z-index:251755520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32" o:spid="_x0000_s1032" o:spt="20" style="position:absolute;left:0pt;margin-left:98.3pt;margin-top:692.15pt;height:0.35pt;width:159.25pt;z-index:251753472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33" o:spid="_x0000_s1033" o:spt="202" type="#_x0000_t202" style="position:absolute;left:0pt;margin-left:227pt;margin-top:647.8pt;height:37.55pt;width:183.7pt;z-index:25168076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当事人拒不履行</w:t>
                  </w:r>
                </w:p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（可加处罚款或申请法院强制执行）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34" o:spid="_x0000_s1034" o:spt="202" type="#_x0000_t202" style="position:absolute;left:0pt;margin-left:54.35pt;margin-top:647.9pt;height:21pt;width:100.8pt;z-index:25167974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当事人予以履行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35" o:spid="_x0000_s1035" o:spt="32" type="#_x0000_t32" style="position:absolute;left:0pt;margin-left:319.8pt;margin-top:635.15pt;height:12.7pt;width:0.4pt;z-index:25172787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36" o:spid="_x0000_s1036" o:spt="32" type="#_x0000_t32" style="position:absolute;left:0pt;margin-left:100.6pt;margin-top:634.95pt;height:12.7pt;width:0.4pt;z-index:25172684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37" o:spid="_x0000_s1037" o:spt="20" style="position:absolute;left:0pt;margin-left:99.7pt;margin-top:634.75pt;height:0pt;width:219.65pt;z-index:251714560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38" o:spid="_x0000_s1038" o:spt="32" type="#_x0000_t32" style="position:absolute;left:0pt;margin-left:401.1pt;margin-top:463.15pt;height:19pt;width:0.75pt;z-index:25173299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39" o:spid="_x0000_s1039" o:spt="20" style="position:absolute;left:0pt;margin-left:209.4pt;margin-top:461.7pt;height:0.9pt;width:191.95pt;z-index:25175142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40" o:spid="_x0000_s1040" o:spt="32" type="#_x0000_t32" style="position:absolute;left:0pt;margin-left:279.8pt;margin-top:469.05pt;height:12.7pt;width:0.4pt;z-index:25173196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43" o:spid="_x0000_s1043" o:spt="20" style="position:absolute;left:0pt;margin-left:101.05pt;margin-top:503.15pt;height:26.05pt;width:0.4pt;z-index:251748352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46" o:spid="_x0000_s1046" o:spt="32" type="#_x0000_t32" style="position:absolute;left:0pt;flip:x;margin-left:343.05pt;margin-top:293.35pt;height:16.45pt;width:0.05pt;z-index:25170534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rFonts w:hint="eastAsia"/>
          <w:b/>
          <w:bCs/>
          <w:color w:val="000000"/>
          <w:sz w:val="40"/>
          <w:szCs w:val="40"/>
          <w:lang w:val="en-US" w:eastAsia="zh-CN"/>
        </w:rPr>
        <w:t>周至县</w:t>
      </w:r>
      <w:r>
        <w:rPr>
          <w:rFonts w:hint="eastAsia"/>
          <w:b/>
          <w:bCs/>
          <w:color w:val="000000"/>
          <w:sz w:val="40"/>
          <w:szCs w:val="40"/>
        </w:rPr>
        <w:t>医疗保障行政处罚案件办</w:t>
      </w:r>
      <w:bookmarkStart w:id="0" w:name="_GoBack"/>
      <w:bookmarkEnd w:id="0"/>
      <w:r>
        <w:rPr>
          <w:rFonts w:hint="eastAsia"/>
          <w:b/>
          <w:bCs/>
          <w:color w:val="000000"/>
          <w:sz w:val="40"/>
          <w:szCs w:val="40"/>
        </w:rPr>
        <w:t>理流程</w:t>
      </w:r>
      <w:r>
        <w:rPr>
          <w:lang w:val="en-US" w:eastAsia="zh-CN"/>
        </w:rPr>
        <w:pict>
          <v:shape id="_x0000_s1047" o:spid="_x0000_s1047" o:spt="202" type="#_x0000_t202" style="position:absolute;left:0pt;margin-left:164.8pt;margin-top:604.2pt;height:21pt;width:56.4pt;z-index:25167872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执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行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48" o:spid="_x0000_s1048" o:spt="32" type="#_x0000_t32" style="position:absolute;left:0pt;margin-left:188.75pt;margin-top:591.6pt;height:12.5pt;width:0pt;z-index:251750400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49" o:spid="_x0000_s1049" o:spt="202" type="#_x0000_t202" style="position:absolute;left:0pt;margin-left:164.55pt;margin-top:570.15pt;height:21pt;width:56.4pt;z-index:25167769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送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达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50" o:spid="_x0000_s1050" o:spt="32" type="#_x0000_t32" style="position:absolute;left:0pt;margin-left:188.65pt;margin-top:558.1pt;height:12.5pt;width:0pt;z-index:25172070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51" o:spid="_x0000_s1051" o:spt="202" type="#_x0000_t202" style="position:absolute;left:0pt;margin-left:133.15pt;margin-top:521.05pt;height:36.6pt;width:129.6pt;z-index:25167667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行政处罚决定书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（依规向社会公示）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52" o:spid="_x0000_s1052" o:spt="32" type="#_x0000_t32" style="position:absolute;left:0pt;flip:x;margin-left:263.2pt;margin-top:529.95pt;height:0.35pt;width:36.75pt;z-index:25171251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53" o:spid="_x0000_s1053" o:spt="32" type="#_x0000_t32" style="position:absolute;left:0pt;margin-left:20pt;margin-top:528.5pt;height:1.05pt;width:113.05pt;z-index:25171046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54" o:spid="_x0000_s1054" o:spt="20" style="position:absolute;left:0pt;margin-left:20.35pt;margin-top:502.7pt;height:26.05pt;width:0.4pt;z-index:25174937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55" o:spid="_x0000_s1055" o:spt="202" type="#_x0000_t202" style="position:absolute;left:0pt;margin-left:364.75pt;margin-top:517pt;height:22.95pt;width:74.7pt;z-index:25169408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告知当事人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56" o:spid="_x0000_s1056" o:spt="32" type="#_x0000_t32" style="position:absolute;left:0pt;margin-left:400.9pt;margin-top:504.35pt;height:12.7pt;width:0.4pt;z-index:25172582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58" o:spid="_x0000_s1058" o:spt="32" type="#_x0000_t32" style="position:absolute;left:0pt;flip:x;margin-left:99.9pt;margin-top:468.6pt;height:14.35pt;width:0.25pt;z-index:251729920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59" o:spid="_x0000_s1059" o:spt="20" style="position:absolute;left:0pt;flip:x y;margin-left:208.75pt;margin-top:452.95pt;height:15.05pt;width:0.1pt;z-index:251747328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60" o:spid="_x0000_s1060" o:spt="202" type="#_x0000_t202" style="position:absolute;left:0pt;margin-left:139.3pt;margin-top:416.65pt;height:36.6pt;width:134.75pt;z-index:25167462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处罚决定</w:t>
                  </w:r>
                </w:p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（负责人、集体审议）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61" o:spid="_x0000_s1061" o:spt="32" type="#_x0000_t32" style="position:absolute;left:0pt;margin-left:207.25pt;margin-top:404.8pt;height:12.65pt;width:0.45pt;z-index:251724800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62" o:spid="_x0000_s1062" o:spt="20" style="position:absolute;left:0pt;flip:x y;margin-left:265.7pt;margin-top:389.2pt;height:16.15pt;width:0.5pt;z-index:251745280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63" o:spid="_x0000_s1063" o:spt="20" style="position:absolute;left:0pt;flip:y;margin-left:149.2pt;margin-top:388.05pt;height:17.85pt;width:0.35pt;z-index:25174630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64" o:spid="_x0000_s1064" o:spt="20" style="position:absolute;left:0pt;margin-left:149.6pt;margin-top:405.45pt;height:0pt;width:117.05pt;z-index:251707392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65" o:spid="_x0000_s1065" o:spt="202" type="#_x0000_t202" style="position:absolute;left:0pt;margin-left:82.85pt;margin-top:365.4pt;height:22.95pt;width:134.75pt;z-index:25167257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当事人陈述权、申辩权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66" o:spid="_x0000_s1066" o:spt="202" type="#_x0000_t202" style="position:absolute;left:0pt;margin-left:226.4pt;margin-top:365.85pt;height:22.95pt;width:91.15pt;z-index:25167360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听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证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67" o:spid="_x0000_s1067" o:spt="32" type="#_x0000_t32" style="position:absolute;left:0pt;margin-left:149.05pt;margin-top:350.15pt;height:15.6pt;width:0.35pt;z-index:25170636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68" o:spid="_x0000_s1068" o:spt="32" type="#_x0000_t32" style="position:absolute;left:0pt;margin-left:263.35pt;margin-top:350.8pt;height:15.6pt;width:0.35pt;z-index:25170124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69" o:spid="_x0000_s1069" o:spt="20" style="position:absolute;left:0pt;margin-left:149.15pt;margin-top:350.35pt;height:0.5pt;width:114.15pt;z-index:25170022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70" o:spid="_x0000_s1070" o:spt="20" style="position:absolute;left:0pt;flip:y;margin-left:205pt;margin-top:332.05pt;height:17.85pt;width:0.35pt;z-index:25174425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71" o:spid="_x0000_s1071" o:spt="202" type="#_x0000_t202" style="position:absolute;left:0pt;margin-left:267.05pt;margin-top:309.45pt;height:22.95pt;width:160pt;z-index:25168896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建议给予其他行政处理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line id="_x0000_s1072" o:spid="_x0000_s1072" o:spt="20" style="position:absolute;left:0pt;margin-left:203.7pt;margin-top:293.2pt;height:0.25pt;width:139.3pt;z-index:251704320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73" o:spid="_x0000_s1073" o:spt="202" type="#_x0000_t202" style="position:absolute;left:0pt;margin-left:161.9pt;margin-top:309.5pt;height:22.95pt;width:91.15pt;z-index:25167155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拟给予行政处罚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74" o:spid="_x0000_s1074" o:spt="32" type="#_x0000_t32" style="position:absolute;left:0pt;margin-left:203.6pt;margin-top:284.2pt;height:26.1pt;width:0pt;z-index:25167052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75" o:spid="_x0000_s1075" o:spt="20" style="position:absolute;left:0pt;flip:y;margin-left:300.6pt;margin-top:242.65pt;height:29.35pt;width:0.25pt;z-index:25174118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76" o:spid="_x0000_s1076" o:spt="20" style="position:absolute;left:0pt;flip:x y;margin-left:110.2pt;margin-top:243.6pt;height:27.95pt;width:0.25pt;z-index:251740160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77" o:spid="_x0000_s1077" o:spt="32" type="#_x0000_t32" style="position:absolute;left:0pt;flip:x;margin-left:247.25pt;margin-top:192.05pt;height:0.35pt;width:53.35pt;z-index:25174323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78" o:spid="_x0000_s1078" o:spt="32" type="#_x0000_t32" style="position:absolute;left:0pt;flip:x;margin-left:248.65pt;margin-top:271.75pt;height:0.35pt;width:53.35pt;z-index:25171558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79" o:spid="_x0000_s1079" o:spt="32" type="#_x0000_t32" style="position:absolute;left:0pt;flip:y;margin-left:110.15pt;margin-top:271.35pt;height:0.1pt;width:52pt;z-index:25174220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80" o:spid="_x0000_s1080" o:spt="32" type="#_x0000_t32" style="position:absolute;left:0pt;flip:y;margin-left:109.2pt;margin-top:190.55pt;height:0.1pt;width:52pt;z-index:251699200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81" o:spid="_x0000_s1081" o:spt="20" style="position:absolute;left:0pt;flip:x y;margin-left:299.35pt;margin-top:176.25pt;height:15.5pt;width:0.35pt;z-index:25173913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82" o:spid="_x0000_s1082" o:spt="202" type="#_x0000_t202" style="position:absolute;left:0pt;margin-left:253pt;margin-top:154.65pt;height:20.55pt;width:85.75pt;z-index:25168486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案件终止调查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83" o:spid="_x0000_s1083" o:spt="32" type="#_x0000_t32" style="position:absolute;left:0pt;flip:x;margin-left:298.65pt;margin-top:136.4pt;height:18.95pt;width:0.4pt;z-index:25172172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84" o:spid="_x0000_s1084" o:spt="20" style="position:absolute;left:0pt;flip:y;margin-left:246.8pt;margin-top:135.8pt;height:0.2pt;width:51.95pt;z-index:251735040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085" o:spid="_x0000_s1085" o:spt="20" style="position:absolute;left:0pt;flip:x y;margin-left:109.15pt;margin-top:174.75pt;height:15.5pt;width:0.35pt;z-index:251702272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86" o:spid="_x0000_s1086" o:spt="202" type="#_x0000_t202" style="position:absolute;left:0pt;margin-left:162.55pt;margin-top:261.25pt;height:22.95pt;width:85.75pt;z-index:25166950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完成审核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87" o:spid="_x0000_s1087" o:spt="32" type="#_x0000_t32" style="position:absolute;left:0pt;margin-left:204.1pt;margin-top:242.9pt;height:18.45pt;width:0.45pt;z-index:25173811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88" o:spid="_x0000_s1088" o:spt="202" type="#_x0000_t202" style="position:absolute;left:0pt;margin-left:255.65pt;margin-top:221.9pt;height:20.65pt;width:85.75pt;z-index:25168691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补充调查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89" o:spid="_x0000_s1089" o:spt="202" type="#_x0000_t202" style="position:absolute;left:0pt;margin-left:71.85pt;margin-top:220.55pt;height:22.95pt;width:80.95pt;z-index:25168793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建议纠正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90" o:spid="_x0000_s1090" o:spt="202" type="#_x0000_t202" style="position:absolute;left:0pt;margin-left:162.5pt;margin-top:219.75pt;height:22.95pt;width:85.75pt;z-index:25166848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同意处理意见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91" o:spid="_x0000_s1091" o:spt="32" type="#_x0000_t32" style="position:absolute;left:0pt;margin-left:302.3pt;margin-top:209.65pt;height:12.5pt;width:0pt;z-index:25172275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92" o:spid="_x0000_s1092" o:spt="32" type="#_x0000_t32" style="position:absolute;left:0pt;margin-left:108.65pt;margin-top:209.2pt;height:12.5pt;width:0pt;z-index:251723776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93" o:spid="_x0000_s1093" o:spt="20" style="position:absolute;left:0pt;margin-left:107.8pt;margin-top:209.4pt;height:0.4pt;width:193.85pt;z-index:25170329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094" o:spid="_x0000_s1094" o:spt="32" type="#_x0000_t32" style="position:absolute;left:0pt;margin-left:204.6pt;margin-top:202.3pt;height:18.45pt;width:0.45pt;z-index:25173708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95" o:spid="_x0000_s1095" o:spt="32" type="#_x0000_t32" style="position:absolute;left:0pt;margin-left:204.05pt;margin-top:145.8pt;height:33.7pt;width:0.05pt;z-index:25166540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096" o:spid="_x0000_s1096" o:spt="202" type="#_x0000_t202" style="position:absolute;left:0pt;margin-left:161.2pt;margin-top:179.05pt;height:22.95pt;width:85.75pt;z-index:25166745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案件审核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97" o:spid="_x0000_s1097" o:spt="202" type="#_x0000_t202" style="position:absolute;left:0pt;margin-left:72.75pt;margin-top:155.3pt;height:19.7pt;width:85.75pt;z-index:2516858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中止案件调查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098" o:spid="_x0000_s1098" o:spt="32" type="#_x0000_t32" style="position:absolute;left:0pt;flip:x;margin-left:108.1pt;margin-top:136.45pt;height:18.95pt;width:0.4pt;z-index:251736064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099" o:spid="_x0000_s1099" o:spt="20" style="position:absolute;left:0pt;flip:y;margin-left:107.7pt;margin-top:136.25pt;height:0.2pt;width:51.95pt;z-index:251696128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100" o:spid="_x0000_s1100" o:spt="202" type="#_x0000_t202" style="position:absolute;left:0pt;margin-left:160.25pt;margin-top:123.75pt;height:20.65pt;width:85.75pt;z-index:25166438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调查取证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01" o:spid="_x0000_s1101" o:spt="202" type="#_x0000_t202" style="position:absolute;left:0pt;margin-left:399.8pt;margin-top:127.4pt;height:21.1pt;width:71.1pt;z-index:25168384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司法机关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02" o:spid="_x0000_s1102" o:spt="202" type="#_x0000_t202" style="position:absolute;left:0pt;margin-left:318.15pt;margin-top:127.75pt;height:21.85pt;width:77.65pt;z-index:25168281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其他行政机关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03" o:spid="_x0000_s1103" o:spt="32" type="#_x0000_t32" style="position:absolute;left:0pt;flip:x;margin-left:430.25pt;margin-top:112.1pt;height:15.25pt;width:0.3pt;z-index:25171660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04" o:spid="_x0000_s1104" o:spt="32" type="#_x0000_t32" style="position:absolute;left:0pt;flip:x;margin-left:349.6pt;margin-top:113pt;height:15.25pt;width:0.3pt;z-index:251719680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line id="_x0000_s1105" o:spid="_x0000_s1105" o:spt="20" style="position:absolute;left:0pt;flip:y;margin-left:349.75pt;margin-top:112.35pt;height:0.5pt;width:80.75pt;z-index:251717632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106" o:spid="_x0000_s1106" o:spt="32" type="#_x0000_t32" style="position:absolute;left:0pt;margin-left:203.6pt;margin-top:106.25pt;height:18.45pt;width:0.45pt;z-index:25166643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07" o:spid="_x0000_s1107" o:spt="32" type="#_x0000_t32" style="position:absolute;left:0pt;flip:x;margin-left:17.3pt;margin-top:98.55pt;height:19.05pt;width:0.05pt;z-index:251734016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08" o:spid="_x0000_s1108" o:spt="202" type="#_x0000_t202" style="position:absolute;left:0pt;margin-left:-20.6pt;margin-top:117.8pt;height:20.25pt;width:85.75pt;z-index:25168179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告知当事人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09" o:spid="_x0000_s1109" o:spt="202" type="#_x0000_t202" style="position:absolute;left:0pt;margin-left:-21.55pt;margin-top:77.5pt;height:20.9pt;width:85.75pt;z-index:251663360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不予立案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11" o:spid="_x0000_s1111" o:spt="32" type="#_x0000_t32" style="position:absolute;left:0pt;margin-left:20.15pt;margin-top:468.25pt;height:12.7pt;width:0.4pt;z-index:251728896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12" o:spid="_x0000_s1112" o:spt="32" type="#_x0000_t32" style="position:absolute;left:0pt;flip:x;margin-left:190.9pt;margin-top:503.85pt;height:19.1pt;width:0.1pt;z-index:251709440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13" o:spid="_x0000_s1113" o:spt="202" type="#_x0000_t202" style="position:absolute;left:0pt;margin-left:349.7pt;margin-top:78.45pt;height:21.45pt;width:85.75pt;z-index:25166233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移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送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14" o:spid="_x0000_s1114" o:spt="202" type="#_x0000_t202" style="position:absolute;left:0pt;margin-left:161.75pt;margin-top:84pt;height:22.2pt;width:85.75pt;z-index:25166131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立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案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line id="_x0000_s1115" o:spid="_x0000_s1115" o:spt="20" style="position:absolute;left:0pt;margin-left:17pt;margin-top:64.6pt;height:1.7pt;width:379.05pt;z-index:251695104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116" o:spid="_x0000_s1116" o:spt="20" style="position:absolute;left:0pt;flip:x y;margin-left:392.6pt;margin-top:99.9pt;height:13.15pt;width:0.25pt;z-index:25171865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117" o:spid="_x0000_s1117" o:spt="20" style="position:absolute;left:0pt;flip:x;margin-left:192.6pt;margin-top:625.2pt;height:8.85pt;width:0.4pt;z-index:25171353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118" o:spid="_x0000_s1118" o:spt="20" style="position:absolute;left:0pt;margin-left:298.75pt;margin-top:504.05pt;height:26.05pt;width:0.4pt;z-index:251711488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line id="_x0000_s1119" o:spid="_x0000_s1119" o:spt="20" style="position:absolute;left:0pt;margin-left:20.15pt;margin-top:468.95pt;height:0.8pt;width:258.9pt;z-index:251708416;mso-width-relative:page;mso-height-relative:page;" coordsize="21600,21600">
            <v:path arrowok="t"/>
            <v:fill focussize="0,0"/>
            <v:stroke weight="1pt" joinstyle="miter"/>
            <v:imagedata o:title=""/>
            <o:lock v:ext="edit"/>
          </v:line>
        </w:pict>
      </w:r>
      <w:r>
        <w:rPr>
          <w:lang w:val="en-US" w:eastAsia="zh-CN"/>
        </w:rPr>
        <w:pict>
          <v:shape id="_x0000_s1120" o:spid="_x0000_s1120" o:spt="32" type="#_x0000_t32" style="position:absolute;left:0pt;margin-left:396.05pt;margin-top:66.55pt;height:12.5pt;width:0pt;z-index:251698176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21" o:spid="_x0000_s1121" o:spt="32" type="#_x0000_t32" style="position:absolute;left:0pt;margin-left:17.3pt;margin-top:64.55pt;height:12.5pt;width:0pt;z-index:251697152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  <w:r>
        <w:rPr>
          <w:lang w:val="en-US" w:eastAsia="zh-CN"/>
        </w:rPr>
        <w:pict>
          <v:shape id="_x0000_s1122" o:spid="_x0000_s1122" o:spt="202" type="#_x0000_t202" style="position:absolute;left:0pt;margin-left:161.15pt;margin-top:35.55pt;height:22.95pt;width:85.75pt;z-index:25165926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发现违法行为</w:t>
                  </w:r>
                </w:p>
              </w:txbxContent>
            </v:textbox>
          </v:shape>
        </w:pict>
      </w:r>
      <w:r>
        <w:rPr>
          <w:lang w:val="en-US" w:eastAsia="zh-CN"/>
        </w:rPr>
        <w:pict>
          <v:shape id="_x0000_s1123" o:spid="_x0000_s1123" o:spt="32" type="#_x0000_t32" style="position:absolute;left:0pt;margin-left:204.05pt;margin-top:58.5pt;height:26.1pt;width:0pt;z-index:251660288;mso-width-relative:page;mso-height-relative:page;" filled="f" coordsize="21600,21600">
            <v:path arrowok="t"/>
            <v:fill on="f" focussize="0,0"/>
            <v:stroke weight="1pt" joinstyle="miter" endarrow="open"/>
            <v:imagedata o:title=""/>
            <o:lock v:ext="edit"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U5NjM4ZTZlNTEyZTEzZGFjNTQ0MDAwOTJkNDhmYTcifQ=="/>
  </w:docVars>
  <w:rsids>
    <w:rsidRoot w:val="7F0F1B80"/>
    <w:rsid w:val="00083E9F"/>
    <w:rsid w:val="006B1BB0"/>
    <w:rsid w:val="006F5066"/>
    <w:rsid w:val="00825A4B"/>
    <w:rsid w:val="00E14446"/>
    <w:rsid w:val="23B065F7"/>
    <w:rsid w:val="253D3925"/>
    <w:rsid w:val="52DA73EE"/>
    <w:rsid w:val="57157BA2"/>
    <w:rsid w:val="59A3044D"/>
    <w:rsid w:val="5ED62DB5"/>
    <w:rsid w:val="72326CC7"/>
    <w:rsid w:val="7285350D"/>
    <w:rsid w:val="747A1C06"/>
    <w:rsid w:val="7F0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5"/>
        <o:r id="V:Rule4" type="connector" idref="#_x0000_s1036"/>
        <o:r id="V:Rule5" type="connector" idref="#_x0000_s1038"/>
        <o:r id="V:Rule6" type="connector" idref="#_x0000_s1040"/>
        <o:r id="V:Rule7" type="connector" idref="#_x0000_s1046"/>
        <o:r id="V:Rule8" type="connector" idref="#_x0000_s1048"/>
        <o:r id="V:Rule9" type="connector" idref="#_x0000_s1050"/>
        <o:r id="V:Rule10" type="connector" idref="#_x0000_s1052"/>
        <o:r id="V:Rule11" type="connector" idref="#_x0000_s1053"/>
        <o:r id="V:Rule12" type="connector" idref="#_x0000_s1056"/>
        <o:r id="V:Rule13" type="connector" idref="#_x0000_s1057"/>
        <o:r id="V:Rule14" type="connector" idref="#_x0000_s1058"/>
        <o:r id="V:Rule15" type="connector" idref="#_x0000_s1061"/>
        <o:r id="V:Rule16" type="connector" idref="#_x0000_s1067"/>
        <o:r id="V:Rule17" type="connector" idref="#_x0000_s1068"/>
        <o:r id="V:Rule18" type="connector" idref="#_x0000_s1074"/>
        <o:r id="V:Rule19" type="connector" idref="#_x0000_s1077"/>
        <o:r id="V:Rule20" type="connector" idref="#_x0000_s1078"/>
        <o:r id="V:Rule21" type="connector" idref="#_x0000_s1079"/>
        <o:r id="V:Rule22" type="connector" idref="#_x0000_s1080"/>
        <o:r id="V:Rule23" type="connector" idref="#_x0000_s1083"/>
        <o:r id="V:Rule24" type="connector" idref="#_x0000_s1087"/>
        <o:r id="V:Rule25" type="connector" idref="#_x0000_s1091"/>
        <o:r id="V:Rule26" type="connector" idref="#_x0000_s1092"/>
        <o:r id="V:Rule27" type="connector" idref="#_x0000_s1094"/>
        <o:r id="V:Rule28" type="connector" idref="#_x0000_s1095"/>
        <o:r id="V:Rule29" type="connector" idref="#_x0000_s1098"/>
        <o:r id="V:Rule30" type="connector" idref="#_x0000_s1103"/>
        <o:r id="V:Rule31" type="connector" idref="#_x0000_s1104"/>
        <o:r id="V:Rule32" type="connector" idref="#_x0000_s1106"/>
        <o:r id="V:Rule33" type="connector" idref="#_x0000_s1107"/>
        <o:r id="V:Rule34" type="connector" idref="#_x0000_s1111"/>
        <o:r id="V:Rule35" type="connector" idref="#_x0000_s1112"/>
        <o:r id="V:Rule36" type="connector" idref="#_x0000_s1120"/>
        <o:r id="V:Rule37" type="connector" idref="#_x0000_s1121"/>
        <o:r id="V:Rule38" type="connector" idref="#_x0000_s112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icture caption|1"/>
    <w:basedOn w:val="1"/>
    <w:uiPriority w:val="99"/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1"/>
    <customShpInfo spid="_x0000_s1057"/>
    <customShpInfo spid="_x0000_s1044"/>
    <customShpInfo spid="_x0000_s1042"/>
    <customShpInfo spid="_x0000_s111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3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</Words>
  <Characters>17</Characters>
  <Lines>0</Lines>
  <Paragraphs>0</Paragraphs>
  <TotalTime>18</TotalTime>
  <ScaleCrop>false</ScaleCrop>
  <LinksUpToDate>false</LinksUpToDate>
  <CharactersWithSpaces>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2022-07-26T07:51:00Z</dcterms:created>
  <dc:creator>西安钧晨科技广告公司</dc:creator>
  <cp:lastModifiedBy>zqh</cp:lastModifiedBy>
  <cp:lastPrinted>2022-07-28T00:31:00Z</cp:lastPrinted>
  <dcterms:modified xsi:type="dcterms:W3CDTF">2022-07-28T09:37:08Z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55DA03CBF7F34A45A1781EC0DAC9C9A3</vt:lpwstr>
  </property>
</Properties>
</file>