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5E96B">
      <w:pPr>
        <w:spacing w:after="0" w:line="680" w:lineRule="exact"/>
        <w:jc w:val="center"/>
        <w:rPr>
          <w:rFonts w:hint="eastAsia"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周至县人民政府</w:t>
      </w:r>
    </w:p>
    <w:p w14:paraId="13486EB0">
      <w:pPr>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p>
    <w:p w14:paraId="5CCB0DFC">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74E4514A">
      <w:pPr>
        <w:widowControl w:val="0"/>
        <w:adjustRightInd/>
        <w:snapToGrid/>
        <w:spacing w:after="0" w:line="560" w:lineRule="exact"/>
        <w:jc w:val="center"/>
        <w:rPr>
          <w:rFonts w:hint="eastAsia" w:ascii="仿宋" w:hAnsi="仿宋" w:eastAsia="仿宋" w:cs="Times New Roman"/>
          <w:kern w:val="2"/>
          <w:sz w:val="32"/>
          <w:szCs w:val="32"/>
        </w:rPr>
      </w:pPr>
      <w:bookmarkStart w:id="0" w:name="_Hlk33122243"/>
      <w:r>
        <w:rPr>
          <w:rFonts w:hint="eastAsia" w:ascii="仿宋_GB2312" w:hAnsi="仿宋" w:eastAsia="仿宋_GB2312" w:cs="Times New Roman"/>
          <w:color w:val="000000"/>
          <w:kern w:val="2"/>
          <w:sz w:val="32"/>
          <w:szCs w:val="32"/>
        </w:rPr>
        <w:t>周征补告字〔2025〕</w:t>
      </w:r>
      <w:bookmarkEnd w:id="0"/>
      <w:r>
        <w:rPr>
          <w:rFonts w:hint="eastAsia" w:ascii="仿宋_GB2312" w:hAnsi="仿宋" w:eastAsia="仿宋_GB2312" w:cs="Times New Roman"/>
          <w:color w:val="000000"/>
          <w:kern w:val="2"/>
          <w:sz w:val="32"/>
          <w:szCs w:val="32"/>
        </w:rPr>
        <w:t>第12-2号</w:t>
      </w:r>
    </w:p>
    <w:p w14:paraId="760F6E6E">
      <w:pPr>
        <w:widowControl w:val="0"/>
        <w:adjustRightInd/>
        <w:snapToGrid/>
        <w:spacing w:after="0" w:line="480" w:lineRule="exact"/>
        <w:jc w:val="center"/>
        <w:rPr>
          <w:rFonts w:hint="eastAsia" w:ascii="仿宋" w:hAnsi="仿宋" w:eastAsia="仿宋" w:cs="Times New Roman"/>
          <w:kern w:val="2"/>
          <w:sz w:val="32"/>
          <w:szCs w:val="32"/>
        </w:rPr>
      </w:pPr>
    </w:p>
    <w:p w14:paraId="490C5730">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7979B58F">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4D372915">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582FE777">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bCs/>
          <w:kern w:val="2"/>
          <w:sz w:val="32"/>
          <w:szCs w:val="32"/>
        </w:rPr>
        <w:t>周至县集贤镇新城村范围内。拟征收土地面积0.3504公顷。</w:t>
      </w:r>
    </w:p>
    <w:p w14:paraId="40CF9C1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77A412B7">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rPr>
        <w:t>本次拟征收土地的权属、地类、面积如下</w:t>
      </w:r>
      <w:r>
        <w:rPr>
          <w:rFonts w:ascii="仿宋_GB2312" w:hAnsi="仿宋" w:eastAsia="仿宋_GB2312"/>
          <w:sz w:val="32"/>
          <w:szCs w:val="32"/>
        </w:rPr>
        <w:t>：</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7A1B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6C6EFA0D">
            <w:pPr>
              <w:tabs>
                <w:tab w:val="left" w:pos="465"/>
              </w:tabs>
              <w:spacing w:after="0"/>
              <w:jc w:val="center"/>
              <w:rPr>
                <w:rFonts w:ascii="仿宋_GB2312" w:eastAsia="仿宋_GB2312"/>
                <w:sz w:val="24"/>
              </w:rPr>
            </w:pPr>
            <w:r>
              <w:rPr>
                <w:rFonts w:hint="eastAsia" w:ascii="仿宋_GB2312" w:eastAsia="仿宋_GB2312"/>
                <w:sz w:val="24"/>
              </w:rPr>
              <w:t>权属</w:t>
            </w:r>
          </w:p>
          <w:p w14:paraId="787BC36C">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3F050C6E">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3FBABE17">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2DE4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2BD55E7">
            <w:pPr>
              <w:tabs>
                <w:tab w:val="left" w:pos="465"/>
              </w:tabs>
              <w:spacing w:after="0"/>
              <w:jc w:val="center"/>
              <w:rPr>
                <w:rFonts w:ascii="仿宋_GB2312" w:eastAsia="仿宋_GB2312"/>
                <w:sz w:val="24"/>
              </w:rPr>
            </w:pPr>
          </w:p>
        </w:tc>
        <w:tc>
          <w:tcPr>
            <w:tcW w:w="1727" w:type="pct"/>
            <w:vMerge w:val="continue"/>
            <w:vAlign w:val="center"/>
          </w:tcPr>
          <w:p w14:paraId="34953DEF">
            <w:pPr>
              <w:tabs>
                <w:tab w:val="left" w:pos="465"/>
              </w:tabs>
              <w:spacing w:after="0"/>
              <w:jc w:val="center"/>
              <w:rPr>
                <w:rFonts w:ascii="仿宋_GB2312" w:eastAsia="仿宋_GB2312"/>
                <w:sz w:val="24"/>
              </w:rPr>
            </w:pPr>
          </w:p>
        </w:tc>
        <w:tc>
          <w:tcPr>
            <w:tcW w:w="1620" w:type="pct"/>
            <w:vMerge w:val="continue"/>
            <w:vAlign w:val="center"/>
          </w:tcPr>
          <w:p w14:paraId="5C75CA73">
            <w:pPr>
              <w:tabs>
                <w:tab w:val="left" w:pos="465"/>
              </w:tabs>
              <w:spacing w:after="0"/>
              <w:jc w:val="center"/>
              <w:rPr>
                <w:rFonts w:ascii="仿宋_GB2312" w:eastAsia="仿宋_GB2312"/>
                <w:sz w:val="24"/>
              </w:rPr>
            </w:pPr>
          </w:p>
        </w:tc>
      </w:tr>
      <w:tr w14:paraId="2F2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310FD719">
            <w:pPr>
              <w:tabs>
                <w:tab w:val="left" w:pos="465"/>
              </w:tabs>
              <w:spacing w:after="0"/>
              <w:jc w:val="center"/>
              <w:rPr>
                <w:rFonts w:ascii="仿宋_GB2312" w:eastAsia="仿宋_GB2312"/>
                <w:sz w:val="24"/>
              </w:rPr>
            </w:pPr>
            <w:r>
              <w:rPr>
                <w:rFonts w:hint="eastAsia" w:ascii="仿宋_GB2312" w:eastAsia="仿宋_GB2312"/>
                <w:sz w:val="24"/>
              </w:rPr>
              <w:t>集贤镇新城村</w:t>
            </w:r>
          </w:p>
        </w:tc>
        <w:tc>
          <w:tcPr>
            <w:tcW w:w="1727" w:type="pct"/>
            <w:vAlign w:val="center"/>
          </w:tcPr>
          <w:p w14:paraId="47BBA16A">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042C365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0.2264</w:t>
            </w:r>
          </w:p>
        </w:tc>
      </w:tr>
      <w:tr w14:paraId="77ED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E4ABD21">
            <w:pPr>
              <w:tabs>
                <w:tab w:val="left" w:pos="465"/>
              </w:tabs>
              <w:spacing w:after="0"/>
              <w:jc w:val="center"/>
              <w:rPr>
                <w:rFonts w:ascii="仿宋_GB2312" w:eastAsia="仿宋_GB2312"/>
                <w:sz w:val="24"/>
              </w:rPr>
            </w:pPr>
          </w:p>
        </w:tc>
        <w:tc>
          <w:tcPr>
            <w:tcW w:w="1727" w:type="pct"/>
            <w:vAlign w:val="center"/>
          </w:tcPr>
          <w:p w14:paraId="64465A3A">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7A004898">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0.0375</w:t>
            </w:r>
          </w:p>
        </w:tc>
      </w:tr>
      <w:tr w14:paraId="1EE0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EBBEBE8">
            <w:pPr>
              <w:tabs>
                <w:tab w:val="left" w:pos="465"/>
              </w:tabs>
              <w:spacing w:after="0"/>
              <w:jc w:val="center"/>
              <w:rPr>
                <w:rFonts w:ascii="仿宋_GB2312" w:eastAsia="仿宋_GB2312"/>
                <w:sz w:val="24"/>
              </w:rPr>
            </w:pPr>
          </w:p>
        </w:tc>
        <w:tc>
          <w:tcPr>
            <w:tcW w:w="1727" w:type="pct"/>
            <w:vAlign w:val="center"/>
          </w:tcPr>
          <w:p w14:paraId="0A56139A">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233AB936">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0.0636</w:t>
            </w:r>
          </w:p>
        </w:tc>
      </w:tr>
      <w:tr w14:paraId="45B4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7DCCBEE">
            <w:pPr>
              <w:tabs>
                <w:tab w:val="left" w:pos="465"/>
              </w:tabs>
              <w:spacing w:after="0"/>
              <w:jc w:val="center"/>
              <w:rPr>
                <w:rFonts w:ascii="仿宋_GB2312" w:eastAsia="仿宋_GB2312"/>
                <w:sz w:val="24"/>
              </w:rPr>
            </w:pPr>
          </w:p>
        </w:tc>
        <w:tc>
          <w:tcPr>
            <w:tcW w:w="1727" w:type="pct"/>
            <w:vAlign w:val="center"/>
          </w:tcPr>
          <w:p w14:paraId="0C8820E9">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5D634E01">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409C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340DE709">
            <w:pPr>
              <w:tabs>
                <w:tab w:val="left" w:pos="465"/>
              </w:tabs>
              <w:spacing w:after="0"/>
              <w:jc w:val="center"/>
              <w:rPr>
                <w:rFonts w:ascii="仿宋_GB2312" w:eastAsia="仿宋_GB2312"/>
                <w:sz w:val="24"/>
              </w:rPr>
            </w:pPr>
          </w:p>
        </w:tc>
        <w:tc>
          <w:tcPr>
            <w:tcW w:w="1727" w:type="pct"/>
            <w:vAlign w:val="center"/>
          </w:tcPr>
          <w:p w14:paraId="14651532">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04EAD93D">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0.0229</w:t>
            </w:r>
          </w:p>
        </w:tc>
      </w:tr>
      <w:tr w14:paraId="1010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4476A04">
            <w:pPr>
              <w:tabs>
                <w:tab w:val="left" w:pos="465"/>
              </w:tabs>
              <w:spacing w:after="0"/>
              <w:jc w:val="center"/>
              <w:rPr>
                <w:rFonts w:ascii="仿宋_GB2312" w:eastAsia="仿宋_GB2312"/>
                <w:sz w:val="24"/>
              </w:rPr>
            </w:pPr>
          </w:p>
        </w:tc>
        <w:tc>
          <w:tcPr>
            <w:tcW w:w="1727" w:type="pct"/>
            <w:vAlign w:val="center"/>
          </w:tcPr>
          <w:p w14:paraId="52BB0AA5">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6C944B0F">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680B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603CE800">
            <w:pPr>
              <w:tabs>
                <w:tab w:val="left" w:pos="465"/>
              </w:tabs>
              <w:spacing w:after="0"/>
              <w:jc w:val="center"/>
              <w:rPr>
                <w:rFonts w:ascii="仿宋_GB2312" w:eastAsia="仿宋_GB2312"/>
                <w:sz w:val="24"/>
              </w:rPr>
            </w:pPr>
          </w:p>
        </w:tc>
        <w:tc>
          <w:tcPr>
            <w:tcW w:w="1727" w:type="pct"/>
            <w:vAlign w:val="center"/>
          </w:tcPr>
          <w:p w14:paraId="1B9D41D6">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7AF36F8D">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2C61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1B2DA362">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40E1AAC9">
            <w:pPr>
              <w:spacing w:after="0"/>
              <w:jc w:val="center"/>
              <w:textAlignment w:val="center"/>
              <w:rPr>
                <w:rFonts w:hint="eastAsia" w:ascii="宋体" w:hAnsi="宋体" w:eastAsia="宋体" w:cs="宋体"/>
                <w:color w:val="000000"/>
              </w:rPr>
            </w:pPr>
            <w:r>
              <w:rPr>
                <w:rFonts w:hint="eastAsia" w:ascii="仿宋_GB2312" w:eastAsia="仿宋_GB2312"/>
                <w:b/>
                <w:sz w:val="24"/>
              </w:rPr>
              <w:t>0.3504</w:t>
            </w:r>
          </w:p>
        </w:tc>
      </w:tr>
    </w:tbl>
    <w:p w14:paraId="3DF9883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涉及的农村村民住宅、其他地上附着物和青苗等的权属、种类、数量等信息以拟征收土地利用现状调查确认表为准。</w:t>
      </w:r>
    </w:p>
    <w:p w14:paraId="28EABB36">
      <w:pPr>
        <w:spacing w:after="0" w:line="60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501CC050">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本次拟征收土地用途为交通运输用地和工矿仓储用地，该用地符合《中华人民共和国土地管理法》第四十五条第三款和第五款规定</w:t>
      </w:r>
      <w:r>
        <w:rPr>
          <w:rFonts w:hint="eastAsia" w:ascii="仿宋_GB2312" w:hAnsi="仿宋_GB2312" w:eastAsia="仿宋_GB2312" w:cs="仿宋_GB2312"/>
          <w:color w:val="000000"/>
          <w:sz w:val="32"/>
          <w:szCs w:val="32"/>
        </w:rPr>
        <w:t>，确需征收农民集体所有土地</w:t>
      </w:r>
      <w:r>
        <w:rPr>
          <w:rFonts w:hint="eastAsia" w:ascii="仿宋_GB2312" w:hAnsi="仿宋_GB2312" w:eastAsia="仿宋_GB2312" w:cs="仿宋_GB2312"/>
          <w:bCs/>
          <w:kern w:val="2"/>
          <w:sz w:val="32"/>
          <w:szCs w:val="32"/>
        </w:rPr>
        <w:t>。</w:t>
      </w:r>
    </w:p>
    <w:p w14:paraId="7A0A91A7">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0282B6A6">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bCs/>
          <w:kern w:val="2"/>
          <w:sz w:val="32"/>
          <w:szCs w:val="32"/>
        </w:rPr>
        <w:t>0.3504</w:t>
      </w:r>
      <w:r>
        <w:rPr>
          <w:rFonts w:hint="eastAsia" w:ascii="仿宋_GB2312" w:hAnsi="仿宋_GB2312" w:eastAsia="仿宋_GB2312" w:cs="仿宋_GB2312"/>
          <w:color w:val="000000"/>
          <w:sz w:val="32"/>
          <w:szCs w:val="32"/>
        </w:rPr>
        <w:t>公顷，共涉及1个征地区片综合地价片区，标准为每亩5.0200万元。</w:t>
      </w:r>
    </w:p>
    <w:p w14:paraId="6BA59EE5">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4BCDB7EC">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执行（西高新发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w:t>
      </w:r>
    </w:p>
    <w:p w14:paraId="2E15A58A">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F7C599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30855051">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本次拟征收土地的所有权人、使用权人应当于</w:t>
      </w:r>
      <w:bookmarkStart w:id="1" w:name="_Hlk196660555"/>
      <w:r>
        <w:rPr>
          <w:rFonts w:hint="eastAsia" w:ascii="仿宋_GB2312" w:hAnsi="仿宋" w:eastAsia="仿宋_GB2312" w:cs="Times New Roman"/>
          <w:kern w:val="2"/>
          <w:sz w:val="32"/>
          <w:szCs w:val="32"/>
        </w:rPr>
        <w:t>2025年4月27日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bookmarkEnd w:id="1"/>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05670D32">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5D71DB81">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73FEC15F">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r>
        <w:rPr>
          <w:rFonts w:hint="eastAsia" w:ascii="仿宋_GB2312" w:hAnsi="仿宋" w:eastAsia="仿宋_GB2312" w:cs="Times New Roman"/>
          <w:kern w:val="2"/>
          <w:sz w:val="32"/>
          <w:szCs w:val="32"/>
        </w:rPr>
        <w:t>。</w:t>
      </w:r>
    </w:p>
    <w:p w14:paraId="0F4D4DBB">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23ABA7EC">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B55C9ED">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75303D9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475C2319">
      <w:pPr>
        <w:widowControl w:val="0"/>
        <w:adjustRightInd/>
        <w:snapToGrid/>
        <w:spacing w:after="0" w:line="600" w:lineRule="exact"/>
        <w:ind w:firstLine="5280" w:firstLineChars="165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2025年4月27日</w:t>
      </w:r>
    </w:p>
    <w:p w14:paraId="56B8E343">
      <w:pPr>
        <w:widowControl w:val="0"/>
        <w:adjustRightInd/>
        <w:snapToGrid/>
        <w:spacing w:after="0" w:line="600" w:lineRule="exact"/>
        <w:ind w:firstLine="5440" w:firstLineChars="1700"/>
        <w:rPr>
          <w:rFonts w:hint="eastAsia" w:ascii="仿宋_GB2312" w:hAnsi="仿宋_GB2312" w:eastAsia="仿宋_GB2312" w:cs="仿宋_GB2312"/>
          <w:color w:val="000000"/>
          <w:kern w:val="2"/>
          <w:sz w:val="32"/>
          <w:szCs w:val="32"/>
        </w:rPr>
      </w:pPr>
      <w:bookmarkStart w:id="2" w:name="_GoBack"/>
      <w:bookmarkEnd w:id="2"/>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104532"/>
    <w:rsid w:val="007F5E48"/>
    <w:rsid w:val="009C1E51"/>
    <w:rsid w:val="00A56448"/>
    <w:rsid w:val="00DF4E57"/>
    <w:rsid w:val="05076969"/>
    <w:rsid w:val="063821A9"/>
    <w:rsid w:val="06EF62BA"/>
    <w:rsid w:val="07B70A9C"/>
    <w:rsid w:val="16BB437E"/>
    <w:rsid w:val="23675615"/>
    <w:rsid w:val="25897AC4"/>
    <w:rsid w:val="29BD36D2"/>
    <w:rsid w:val="29EB75ED"/>
    <w:rsid w:val="2A68414C"/>
    <w:rsid w:val="2D3D6F98"/>
    <w:rsid w:val="30814F39"/>
    <w:rsid w:val="3864466E"/>
    <w:rsid w:val="38966328"/>
    <w:rsid w:val="3968117A"/>
    <w:rsid w:val="42A620E6"/>
    <w:rsid w:val="47060B1D"/>
    <w:rsid w:val="476D25D3"/>
    <w:rsid w:val="4BA7332C"/>
    <w:rsid w:val="4C883183"/>
    <w:rsid w:val="52443376"/>
    <w:rsid w:val="555A3AF9"/>
    <w:rsid w:val="5E5F7545"/>
    <w:rsid w:val="5EFAC5EC"/>
    <w:rsid w:val="62A25746"/>
    <w:rsid w:val="672E259E"/>
    <w:rsid w:val="68664B20"/>
    <w:rsid w:val="6FFB72D2"/>
    <w:rsid w:val="70681991"/>
    <w:rsid w:val="71243F89"/>
    <w:rsid w:val="72175998"/>
    <w:rsid w:val="72381750"/>
    <w:rsid w:val="72FFE72D"/>
    <w:rsid w:val="75FC5DDA"/>
    <w:rsid w:val="79DA1E17"/>
    <w:rsid w:val="7B711D02"/>
    <w:rsid w:val="7BF546E1"/>
    <w:rsid w:val="7BF6836A"/>
    <w:rsid w:val="7EE77CCD"/>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pPr>
    <w:rPr>
      <w:sz w:val="18"/>
      <w:szCs w:val="18"/>
    </w:rPr>
  </w:style>
  <w:style w:type="paragraph" w:styleId="3">
    <w:name w:val="header"/>
    <w:basedOn w:val="1"/>
    <w:link w:val="6"/>
    <w:uiPriority w:val="0"/>
    <w:pPr>
      <w:tabs>
        <w:tab w:val="center" w:pos="4153"/>
        <w:tab w:val="right" w:pos="8306"/>
      </w:tabs>
      <w:jc w:val="center"/>
    </w:pPr>
    <w:rPr>
      <w:sz w:val="18"/>
      <w:szCs w:val="18"/>
    </w:rPr>
  </w:style>
  <w:style w:type="character" w:customStyle="1" w:styleId="6">
    <w:name w:val="页眉 字符"/>
    <w:basedOn w:val="5"/>
    <w:link w:val="3"/>
    <w:uiPriority w:val="0"/>
    <w:rPr>
      <w:rFonts w:ascii="Tahoma" w:hAnsi="Tahoma" w:eastAsia="微软雅黑" w:cstheme="minorBidi"/>
      <w:sz w:val="18"/>
      <w:szCs w:val="18"/>
    </w:rPr>
  </w:style>
  <w:style w:type="character" w:customStyle="1" w:styleId="7">
    <w:name w:val="页脚 字符"/>
    <w:basedOn w:val="5"/>
    <w:link w:val="2"/>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1043</Words>
  <Characters>1117</Characters>
  <Lines>8</Lines>
  <Paragraphs>2</Paragraphs>
  <TotalTime>3</TotalTime>
  <ScaleCrop>false</ScaleCrop>
  <LinksUpToDate>false</LinksUpToDate>
  <CharactersWithSpaces>1154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2025-04-16T01:39:00Z</cp:lastPrinted>
  <dcterms:modified xsi:type="dcterms:W3CDTF">2025-04-28T01:36:33Z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23CA8E65A24F4DDB9FBA274699DAB59D_13</vt:lpwstr>
  </property>
  <property fmtid="{D5CDD505-2E9C-101B-9397-08002B2CF9AE}" pid="4" name="KSOTemplateDocerSaveRecord">
    <vt:lpwstr>eyJoZGlkIjoiNjk5MWMxZTdhNWJlODU2ODZhOTJlNGYxMDNjMjE2ZTYiLCJ1c2VySWQiOiIyNTk4MzQ4OTUifQ==</vt:lpwstr>
  </property>
</Properties>
</file>