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34C7DA">
      <w:pPr>
        <w:spacing w:line="680" w:lineRule="exact"/>
        <w:jc w:val="center"/>
        <w:rPr>
          <w:rFonts w:ascii="方正小标宋简体" w:hAnsi="仿宋" w:eastAsia="方正小标宋简体"/>
          <w:color w:val="000000" w:themeColor="text1"/>
          <w:spacing w:val="6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仿宋" w:eastAsia="方正小标宋简体"/>
          <w:color w:val="000000" w:themeColor="text1"/>
          <w:spacing w:val="60"/>
          <w:sz w:val="44"/>
          <w:szCs w:val="44"/>
          <w14:textFill>
            <w14:solidFill>
              <w14:schemeClr w14:val="tx1"/>
            </w14:solidFill>
          </w14:textFill>
        </w:rPr>
        <w:t>周至县人民政府</w:t>
      </w:r>
    </w:p>
    <w:p w14:paraId="4E52ED0F">
      <w:pPr>
        <w:spacing w:line="680" w:lineRule="exact"/>
        <w:jc w:val="center"/>
        <w:rPr>
          <w:rFonts w:ascii="方正小标宋简体" w:hAnsi="仿宋" w:eastAsia="方正小标宋简体"/>
          <w:color w:val="000000" w:themeColor="text1"/>
          <w:spacing w:val="6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仿宋" w:eastAsia="方正小标宋简体"/>
          <w:color w:val="000000" w:themeColor="text1"/>
          <w:spacing w:val="60"/>
          <w:sz w:val="44"/>
          <w:szCs w:val="44"/>
          <w14:textFill>
            <w14:solidFill>
              <w14:schemeClr w14:val="tx1"/>
            </w14:solidFill>
          </w14:textFill>
        </w:rPr>
        <w:t>征地补偿安置公告</w:t>
      </w:r>
    </w:p>
    <w:p w14:paraId="63001F23">
      <w:pPr>
        <w:spacing w:before="156" w:beforeLines="50" w:after="156" w:afterLines="50" w:line="560" w:lineRule="exact"/>
        <w:jc w:val="center"/>
        <w:rPr>
          <w:rFonts w:ascii="仿宋_GB2312" w:hAnsi="仿宋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周征补</w:t>
      </w:r>
      <w:r>
        <w:rPr>
          <w:rFonts w:ascii="仿宋_GB2312" w:hAnsi="仿宋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告字</w:t>
      </w:r>
      <w:r>
        <w:rPr>
          <w:rFonts w:hint="eastAsia" w:ascii="仿宋_GB2312" w:hAnsi="仿宋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〔202</w:t>
      </w:r>
      <w:r>
        <w:rPr>
          <w:rFonts w:hint="eastAsia" w:ascii="仿宋_GB2312" w:hAnsi="仿宋" w:eastAsia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仿宋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〕第</w:t>
      </w:r>
      <w:r>
        <w:rPr>
          <w:rFonts w:hint="eastAsia" w:ascii="仿宋_GB2312" w:hAnsi="仿宋" w:eastAsia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11</w:t>
      </w:r>
      <w:r>
        <w:rPr>
          <w:rFonts w:hint="eastAsia" w:ascii="仿宋_GB2312" w:hAnsi="仿宋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-</w:t>
      </w:r>
      <w:r>
        <w:rPr>
          <w:rFonts w:hint="eastAsia" w:ascii="仿宋_GB2312" w:hAnsi="仿宋" w:eastAsia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hAnsi="仿宋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号</w:t>
      </w:r>
    </w:p>
    <w:p w14:paraId="42351B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根据《中华人民</w:t>
      </w:r>
      <w:r>
        <w:rPr>
          <w:rFonts w:ascii="仿宋_GB2312" w:hAnsi="仿宋" w:eastAsia="仿宋_GB2312"/>
          <w:sz w:val="32"/>
          <w:szCs w:val="32"/>
        </w:rPr>
        <w:t>共和国土地管理法</w:t>
      </w:r>
      <w:r>
        <w:rPr>
          <w:rFonts w:hint="eastAsia" w:ascii="仿宋_GB2312" w:hAnsi="仿宋" w:eastAsia="仿宋_GB2312"/>
          <w:sz w:val="32"/>
          <w:szCs w:val="32"/>
        </w:rPr>
        <w:t>》</w:t>
      </w:r>
      <w:r>
        <w:rPr>
          <w:rFonts w:ascii="仿宋_GB2312" w:hAnsi="仿宋" w:eastAsia="仿宋_GB2312"/>
          <w:sz w:val="32"/>
          <w:szCs w:val="32"/>
        </w:rPr>
        <w:t>相关规定</w:t>
      </w:r>
      <w:r>
        <w:rPr>
          <w:rFonts w:hint="eastAsia" w:ascii="仿宋_GB2312" w:hAnsi="仿宋" w:eastAsia="仿宋_GB2312"/>
          <w:sz w:val="32"/>
          <w:szCs w:val="32"/>
        </w:rPr>
        <w:t>，结合</w:t>
      </w:r>
      <w:r>
        <w:rPr>
          <w:rFonts w:ascii="仿宋_GB2312" w:hAnsi="仿宋" w:eastAsia="仿宋_GB2312"/>
          <w:sz w:val="32"/>
          <w:szCs w:val="32"/>
        </w:rPr>
        <w:t>本次</w:t>
      </w:r>
      <w:r>
        <w:rPr>
          <w:rFonts w:hint="eastAsia" w:ascii="仿宋_GB2312" w:hAnsi="仿宋" w:eastAsia="仿宋_GB2312"/>
          <w:sz w:val="32"/>
          <w:szCs w:val="32"/>
        </w:rPr>
        <w:t>被征收</w:t>
      </w:r>
      <w:r>
        <w:rPr>
          <w:rFonts w:ascii="仿宋_GB2312" w:hAnsi="仿宋" w:eastAsia="仿宋_GB2312"/>
          <w:sz w:val="32"/>
          <w:szCs w:val="32"/>
        </w:rPr>
        <w:t>土地的现状调查</w:t>
      </w:r>
      <w:r>
        <w:rPr>
          <w:rFonts w:hint="eastAsia" w:ascii="仿宋_GB2312" w:hAnsi="仿宋" w:eastAsia="仿宋_GB2312"/>
          <w:sz w:val="32"/>
          <w:szCs w:val="32"/>
        </w:rPr>
        <w:t>以及社会</w:t>
      </w:r>
      <w:r>
        <w:rPr>
          <w:rFonts w:ascii="仿宋_GB2312" w:hAnsi="仿宋" w:eastAsia="仿宋_GB2312"/>
          <w:sz w:val="32"/>
          <w:szCs w:val="32"/>
        </w:rPr>
        <w:t>稳定风险评估结果，现将征地</w:t>
      </w:r>
      <w:r>
        <w:rPr>
          <w:rFonts w:hint="eastAsia" w:ascii="仿宋_GB2312" w:hAnsi="仿宋" w:eastAsia="仿宋_GB2312"/>
          <w:sz w:val="32"/>
          <w:szCs w:val="32"/>
        </w:rPr>
        <w:t>补偿</w:t>
      </w:r>
      <w:r>
        <w:rPr>
          <w:rFonts w:ascii="仿宋_GB2312" w:hAnsi="仿宋" w:eastAsia="仿宋_GB2312"/>
          <w:sz w:val="32"/>
          <w:szCs w:val="32"/>
        </w:rPr>
        <w:t>安置</w:t>
      </w:r>
      <w:r>
        <w:rPr>
          <w:rFonts w:hint="eastAsia" w:ascii="仿宋_GB2312" w:hAnsi="仿宋" w:eastAsia="仿宋_GB2312"/>
          <w:sz w:val="32"/>
          <w:szCs w:val="32"/>
        </w:rPr>
        <w:t>有关</w:t>
      </w:r>
      <w:r>
        <w:rPr>
          <w:rFonts w:ascii="仿宋_GB2312" w:hAnsi="仿宋" w:eastAsia="仿宋_GB2312"/>
          <w:sz w:val="32"/>
          <w:szCs w:val="32"/>
        </w:rPr>
        <w:t>事宜公告如下：</w:t>
      </w:r>
    </w:p>
    <w:p w14:paraId="6A79F1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</w:t>
      </w:r>
      <w:r>
        <w:rPr>
          <w:rFonts w:ascii="黑体" w:hAnsi="黑体" w:eastAsia="黑体"/>
          <w:sz w:val="32"/>
          <w:szCs w:val="32"/>
        </w:rPr>
        <w:t>、征收土地范围及现状</w:t>
      </w:r>
    </w:p>
    <w:p w14:paraId="52A47D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楷体" w:hAnsi="楷体" w:eastAsia="楷体"/>
          <w:bCs/>
          <w:sz w:val="32"/>
          <w:szCs w:val="32"/>
        </w:rPr>
      </w:pPr>
      <w:r>
        <w:rPr>
          <w:rFonts w:hint="eastAsia" w:ascii="楷体_GB2312" w:hAnsi="仿宋" w:eastAsia="楷体_GB2312"/>
          <w:bCs/>
          <w:sz w:val="32"/>
          <w:szCs w:val="32"/>
        </w:rPr>
        <w:t>（</w:t>
      </w:r>
      <w:r>
        <w:rPr>
          <w:rFonts w:hint="eastAsia" w:ascii="楷体" w:hAnsi="楷体" w:eastAsia="楷体"/>
          <w:bCs/>
          <w:sz w:val="32"/>
          <w:szCs w:val="32"/>
        </w:rPr>
        <w:t>一）拟征收土地范围</w:t>
      </w:r>
    </w:p>
    <w:p w14:paraId="6712E2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本次</w:t>
      </w:r>
      <w:r>
        <w:rPr>
          <w:rFonts w:ascii="仿宋_GB2312" w:hAnsi="仿宋" w:eastAsia="仿宋_GB2312"/>
          <w:sz w:val="32"/>
          <w:szCs w:val="32"/>
        </w:rPr>
        <w:t>拟征收土地位</w:t>
      </w:r>
      <w:r>
        <w:rPr>
          <w:rFonts w:hint="eastAsia" w:ascii="仿宋_GB2312" w:hAnsi="仿宋" w:eastAsia="仿宋_GB2312" w:cs="仿宋_GB2312"/>
          <w:sz w:val="32"/>
          <w:szCs w:val="32"/>
        </w:rPr>
        <w:t>周至县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四屯镇</w:t>
      </w:r>
      <w:r>
        <w:rPr>
          <w:rFonts w:hint="eastAsia" w:ascii="仿宋_GB2312" w:hAnsi="仿宋" w:eastAsia="仿宋_GB2312"/>
          <w:sz w:val="32"/>
          <w:szCs w:val="32"/>
        </w:rPr>
        <w:t>范围内，拟征收土地面积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1.1957</w:t>
      </w:r>
      <w:r>
        <w:rPr>
          <w:rFonts w:hint="eastAsia" w:ascii="仿宋_GB2312" w:hAnsi="仿宋" w:eastAsia="仿宋_GB2312" w:cs="仿宋_GB2312"/>
          <w:sz w:val="32"/>
          <w:szCs w:val="32"/>
        </w:rPr>
        <w:t>公顷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 w14:paraId="6FC0B4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楷体" w:hAnsi="楷体" w:eastAsia="楷体"/>
          <w:bCs/>
          <w:sz w:val="32"/>
          <w:szCs w:val="32"/>
        </w:rPr>
      </w:pPr>
      <w:r>
        <w:rPr>
          <w:rFonts w:hint="eastAsia" w:ascii="楷体_GB2312" w:hAnsi="仿宋" w:eastAsia="楷体_GB2312"/>
          <w:bCs/>
          <w:sz w:val="32"/>
          <w:szCs w:val="32"/>
        </w:rPr>
        <w:t>（</w:t>
      </w:r>
      <w:r>
        <w:rPr>
          <w:rFonts w:hint="eastAsia" w:ascii="楷体" w:hAnsi="楷体" w:eastAsia="楷体"/>
          <w:bCs/>
          <w:sz w:val="32"/>
          <w:szCs w:val="32"/>
        </w:rPr>
        <w:t>二）拟征收土地现状</w:t>
      </w:r>
    </w:p>
    <w:p w14:paraId="2F5B13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本次</w:t>
      </w:r>
      <w:r>
        <w:rPr>
          <w:rFonts w:ascii="仿宋_GB2312" w:hAnsi="仿宋" w:eastAsia="仿宋_GB2312"/>
          <w:sz w:val="32"/>
          <w:szCs w:val="32"/>
        </w:rPr>
        <w:t>拟征收土地的</w:t>
      </w:r>
      <w:r>
        <w:rPr>
          <w:rFonts w:hint="eastAsia" w:ascii="仿宋_GB2312" w:hAnsi="仿宋" w:eastAsia="仿宋_GB2312"/>
          <w:sz w:val="32"/>
          <w:szCs w:val="32"/>
        </w:rPr>
        <w:t>权属、地类、面积如下</w:t>
      </w:r>
      <w:r>
        <w:rPr>
          <w:rFonts w:ascii="仿宋_GB2312" w:hAnsi="仿宋" w:eastAsia="仿宋_GB2312"/>
          <w:sz w:val="32"/>
          <w:szCs w:val="32"/>
        </w:rPr>
        <w:t>：</w:t>
      </w:r>
    </w:p>
    <w:tbl>
      <w:tblPr>
        <w:tblStyle w:val="3"/>
        <w:tblW w:w="86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2551"/>
        <w:gridCol w:w="3827"/>
      </w:tblGrid>
      <w:tr w14:paraId="1527A2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235" w:type="dxa"/>
            <w:vMerge w:val="restart"/>
            <w:vAlign w:val="center"/>
          </w:tcPr>
          <w:p w14:paraId="3DF5E0CA">
            <w:pPr>
              <w:keepNext w:val="0"/>
              <w:keepLines w:val="0"/>
              <w:pageBreakBefore w:val="0"/>
              <w:widowControl w:val="0"/>
              <w:tabs>
                <w:tab w:val="left" w:pos="4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权属</w:t>
            </w:r>
          </w:p>
          <w:p w14:paraId="62AB5FC1">
            <w:pPr>
              <w:keepNext w:val="0"/>
              <w:keepLines w:val="0"/>
              <w:pageBreakBefore w:val="0"/>
              <w:widowControl w:val="0"/>
              <w:tabs>
                <w:tab w:val="left" w:pos="4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（以勘界为准）</w:t>
            </w:r>
          </w:p>
        </w:tc>
        <w:tc>
          <w:tcPr>
            <w:tcW w:w="2551" w:type="dxa"/>
            <w:vMerge w:val="restart"/>
            <w:vAlign w:val="center"/>
          </w:tcPr>
          <w:p w14:paraId="05716893">
            <w:pPr>
              <w:keepNext w:val="0"/>
              <w:keepLines w:val="0"/>
              <w:pageBreakBefore w:val="0"/>
              <w:widowControl w:val="0"/>
              <w:tabs>
                <w:tab w:val="left" w:pos="4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地类名称</w:t>
            </w:r>
          </w:p>
        </w:tc>
        <w:tc>
          <w:tcPr>
            <w:tcW w:w="3827" w:type="dxa"/>
            <w:vMerge w:val="restart"/>
            <w:vAlign w:val="center"/>
          </w:tcPr>
          <w:p w14:paraId="08256FD4">
            <w:pPr>
              <w:keepNext w:val="0"/>
              <w:keepLines w:val="0"/>
              <w:pageBreakBefore w:val="0"/>
              <w:widowControl w:val="0"/>
              <w:tabs>
                <w:tab w:val="left" w:pos="4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面积（公顷）</w:t>
            </w:r>
          </w:p>
        </w:tc>
      </w:tr>
      <w:tr w14:paraId="7A376D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235" w:type="dxa"/>
            <w:vMerge w:val="continue"/>
            <w:vAlign w:val="center"/>
          </w:tcPr>
          <w:p w14:paraId="4935950E">
            <w:pPr>
              <w:keepNext w:val="0"/>
              <w:keepLines w:val="0"/>
              <w:pageBreakBefore w:val="0"/>
              <w:widowControl w:val="0"/>
              <w:tabs>
                <w:tab w:val="left" w:pos="4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2551" w:type="dxa"/>
            <w:vMerge w:val="continue"/>
            <w:vAlign w:val="center"/>
          </w:tcPr>
          <w:p w14:paraId="01364846">
            <w:pPr>
              <w:keepNext w:val="0"/>
              <w:keepLines w:val="0"/>
              <w:pageBreakBefore w:val="0"/>
              <w:widowControl w:val="0"/>
              <w:tabs>
                <w:tab w:val="left" w:pos="4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3827" w:type="dxa"/>
            <w:vMerge w:val="continue"/>
            <w:vAlign w:val="center"/>
          </w:tcPr>
          <w:p w14:paraId="0813C567">
            <w:pPr>
              <w:keepNext w:val="0"/>
              <w:keepLines w:val="0"/>
              <w:pageBreakBefore w:val="0"/>
              <w:widowControl w:val="0"/>
              <w:tabs>
                <w:tab w:val="left" w:pos="4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</w:tc>
      </w:tr>
      <w:tr w14:paraId="0E7D9F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35" w:type="dxa"/>
            <w:vMerge w:val="restart"/>
            <w:vAlign w:val="center"/>
          </w:tcPr>
          <w:p w14:paraId="76627830">
            <w:pPr>
              <w:keepNext w:val="0"/>
              <w:keepLines w:val="0"/>
              <w:pageBreakBefore w:val="0"/>
              <w:widowControl w:val="0"/>
              <w:tabs>
                <w:tab w:val="left" w:pos="4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四屯镇</w:t>
            </w:r>
          </w:p>
        </w:tc>
        <w:tc>
          <w:tcPr>
            <w:tcW w:w="2551" w:type="dxa"/>
            <w:vAlign w:val="center"/>
          </w:tcPr>
          <w:p w14:paraId="089B9872">
            <w:pPr>
              <w:keepNext w:val="0"/>
              <w:keepLines w:val="0"/>
              <w:pageBreakBefore w:val="0"/>
              <w:widowControl w:val="0"/>
              <w:tabs>
                <w:tab w:val="left" w:pos="4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耕地</w:t>
            </w:r>
          </w:p>
        </w:tc>
        <w:tc>
          <w:tcPr>
            <w:tcW w:w="3827" w:type="dxa"/>
            <w:vAlign w:val="center"/>
          </w:tcPr>
          <w:p w14:paraId="59FB282D">
            <w:pPr>
              <w:keepNext w:val="0"/>
              <w:keepLines w:val="0"/>
              <w:pageBreakBefore w:val="0"/>
              <w:widowControl w:val="0"/>
              <w:tabs>
                <w:tab w:val="left" w:pos="4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宋体" w:eastAsia="仿宋_GB2312" w:cs="宋体"/>
                <w:kern w:val="0"/>
                <w:sz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1.1935</w:t>
            </w:r>
          </w:p>
        </w:tc>
      </w:tr>
      <w:tr w14:paraId="438BB7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35" w:type="dxa"/>
            <w:vMerge w:val="continue"/>
            <w:vAlign w:val="center"/>
          </w:tcPr>
          <w:p w14:paraId="24F95267">
            <w:pPr>
              <w:keepNext w:val="0"/>
              <w:keepLines w:val="0"/>
              <w:pageBreakBefore w:val="0"/>
              <w:widowControl w:val="0"/>
              <w:tabs>
                <w:tab w:val="left" w:pos="4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2551" w:type="dxa"/>
            <w:vAlign w:val="center"/>
          </w:tcPr>
          <w:p w14:paraId="630797BA">
            <w:pPr>
              <w:keepNext w:val="0"/>
              <w:keepLines w:val="0"/>
              <w:pageBreakBefore w:val="0"/>
              <w:widowControl w:val="0"/>
              <w:tabs>
                <w:tab w:val="left" w:pos="4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其他农用地</w:t>
            </w:r>
          </w:p>
        </w:tc>
        <w:tc>
          <w:tcPr>
            <w:tcW w:w="3827" w:type="dxa"/>
            <w:vAlign w:val="center"/>
          </w:tcPr>
          <w:p w14:paraId="0EA807F2">
            <w:pPr>
              <w:keepNext w:val="0"/>
              <w:keepLines w:val="0"/>
              <w:pageBreakBefore w:val="0"/>
              <w:widowControl w:val="0"/>
              <w:tabs>
                <w:tab w:val="left" w:pos="4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0.0022</w:t>
            </w:r>
          </w:p>
        </w:tc>
      </w:tr>
      <w:tr w14:paraId="44EB85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786" w:type="dxa"/>
            <w:gridSpan w:val="2"/>
            <w:vAlign w:val="center"/>
          </w:tcPr>
          <w:p w14:paraId="35F9C3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合计</w:t>
            </w:r>
          </w:p>
        </w:tc>
        <w:tc>
          <w:tcPr>
            <w:tcW w:w="3827" w:type="dxa"/>
            <w:vAlign w:val="center"/>
          </w:tcPr>
          <w:p w14:paraId="136D00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eastAsia="仿宋_GB2312"/>
                <w:b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24"/>
                <w:lang w:val="en-US" w:eastAsia="zh-CN"/>
              </w:rPr>
              <w:t>1.1957</w:t>
            </w:r>
          </w:p>
        </w:tc>
      </w:tr>
    </w:tbl>
    <w:p w14:paraId="4A4388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涉及</w:t>
      </w:r>
      <w:r>
        <w:rPr>
          <w:rFonts w:ascii="仿宋_GB2312" w:hAnsi="仿宋" w:eastAsia="仿宋_GB2312"/>
          <w:sz w:val="32"/>
          <w:szCs w:val="32"/>
        </w:rPr>
        <w:t>的</w:t>
      </w:r>
      <w:r>
        <w:rPr>
          <w:rFonts w:hint="eastAsia" w:ascii="仿宋_GB2312" w:hAnsi="仿宋" w:eastAsia="仿宋_GB2312"/>
          <w:sz w:val="32"/>
          <w:szCs w:val="32"/>
        </w:rPr>
        <w:t>农村村民住宅、其他地上附着物和青苗等的权属、种类、数量等信息以现状调查为准。</w:t>
      </w:r>
    </w:p>
    <w:p w14:paraId="58EF7E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</w:t>
      </w:r>
      <w:r>
        <w:rPr>
          <w:rFonts w:ascii="黑体" w:hAnsi="黑体" w:eastAsia="黑体"/>
          <w:sz w:val="32"/>
          <w:szCs w:val="32"/>
        </w:rPr>
        <w:t>、征收</w:t>
      </w:r>
      <w:r>
        <w:rPr>
          <w:rFonts w:hint="eastAsia" w:ascii="黑体" w:hAnsi="黑体" w:eastAsia="黑体"/>
          <w:sz w:val="32"/>
          <w:szCs w:val="32"/>
        </w:rPr>
        <w:t>目的</w:t>
      </w:r>
    </w:p>
    <w:p w14:paraId="4B8DFA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本次</w:t>
      </w:r>
      <w:r>
        <w:rPr>
          <w:rFonts w:ascii="仿宋_GB2312" w:hAnsi="仿宋" w:eastAsia="仿宋_GB2312"/>
          <w:sz w:val="32"/>
          <w:szCs w:val="32"/>
        </w:rPr>
        <w:t>拟</w:t>
      </w:r>
      <w:r>
        <w:rPr>
          <w:rFonts w:hint="eastAsia" w:ascii="仿宋_GB2312" w:hAnsi="仿宋" w:eastAsia="仿宋_GB2312"/>
          <w:sz w:val="32"/>
          <w:szCs w:val="32"/>
        </w:rPr>
        <w:t>征收</w:t>
      </w:r>
      <w:r>
        <w:rPr>
          <w:rFonts w:ascii="仿宋_GB2312" w:hAnsi="仿宋" w:eastAsia="仿宋_GB2312"/>
          <w:sz w:val="32"/>
          <w:szCs w:val="32"/>
        </w:rPr>
        <w:t>土地的用途为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公共管理与公共服务</w:t>
      </w:r>
      <w:r>
        <w:rPr>
          <w:rFonts w:hint="eastAsia" w:ascii="仿宋_GB2312" w:hAnsi="仿宋" w:eastAsia="仿宋_GB2312" w:cs="仿宋_GB2312"/>
          <w:sz w:val="32"/>
          <w:szCs w:val="32"/>
        </w:rPr>
        <w:t>用地</w:t>
      </w:r>
      <w:r>
        <w:rPr>
          <w:rFonts w:hint="eastAsia" w:ascii="仿宋_GB2312" w:hAnsi="仿宋" w:eastAsia="仿宋_GB2312"/>
          <w:sz w:val="32"/>
          <w:szCs w:val="32"/>
        </w:rPr>
        <w:t>，</w:t>
      </w:r>
      <w:r>
        <w:rPr>
          <w:rFonts w:ascii="仿宋_GB2312" w:hAnsi="仿宋" w:eastAsia="仿宋_GB2312"/>
          <w:sz w:val="32"/>
          <w:szCs w:val="32"/>
        </w:rPr>
        <w:t>该用地符合《</w:t>
      </w:r>
      <w:r>
        <w:rPr>
          <w:rFonts w:hint="eastAsia" w:ascii="仿宋_GB2312" w:hAnsi="仿宋" w:eastAsia="仿宋_GB2312"/>
          <w:sz w:val="32"/>
          <w:szCs w:val="32"/>
        </w:rPr>
        <w:t>中华</w:t>
      </w:r>
      <w:r>
        <w:rPr>
          <w:rFonts w:ascii="仿宋_GB2312" w:hAnsi="仿宋" w:eastAsia="仿宋_GB2312"/>
          <w:sz w:val="32"/>
          <w:szCs w:val="32"/>
        </w:rPr>
        <w:t>人民共和国土地管理法》</w:t>
      </w:r>
      <w:r>
        <w:rPr>
          <w:rFonts w:hint="eastAsia" w:ascii="仿宋_GB2312" w:hAnsi="仿宋" w:eastAsia="仿宋_GB2312"/>
          <w:sz w:val="32"/>
          <w:szCs w:val="32"/>
        </w:rPr>
        <w:t>第</w:t>
      </w:r>
      <w:r>
        <w:rPr>
          <w:rFonts w:ascii="仿宋_GB2312" w:hAnsi="仿宋" w:eastAsia="仿宋_GB2312"/>
          <w:sz w:val="32"/>
          <w:szCs w:val="32"/>
        </w:rPr>
        <w:t>四十五条第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三</w:t>
      </w:r>
      <w:r>
        <w:rPr>
          <w:rFonts w:hint="eastAsia" w:ascii="仿宋_GB2312" w:hAnsi="仿宋" w:eastAsia="仿宋_GB2312"/>
          <w:sz w:val="32"/>
          <w:szCs w:val="32"/>
        </w:rPr>
        <w:t>款</w:t>
      </w:r>
      <w:r>
        <w:rPr>
          <w:rFonts w:ascii="仿宋_GB2312" w:hAnsi="仿宋" w:eastAsia="仿宋_GB2312"/>
          <w:sz w:val="32"/>
          <w:szCs w:val="32"/>
        </w:rPr>
        <w:t>规定，确需征收农民集体</w:t>
      </w:r>
      <w:r>
        <w:rPr>
          <w:rFonts w:hint="eastAsia" w:ascii="仿宋_GB2312" w:hAnsi="仿宋" w:eastAsia="仿宋_GB2312"/>
          <w:sz w:val="32"/>
          <w:szCs w:val="32"/>
        </w:rPr>
        <w:t>所有</w:t>
      </w:r>
      <w:r>
        <w:rPr>
          <w:rFonts w:ascii="仿宋_GB2312" w:hAnsi="仿宋" w:eastAsia="仿宋_GB2312"/>
          <w:sz w:val="32"/>
          <w:szCs w:val="32"/>
        </w:rPr>
        <w:t>土地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 w14:paraId="1795EE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</w:t>
      </w:r>
      <w:r>
        <w:rPr>
          <w:rFonts w:ascii="黑体" w:hAnsi="黑体" w:eastAsia="黑体"/>
          <w:sz w:val="32"/>
          <w:szCs w:val="32"/>
        </w:rPr>
        <w:t>、</w:t>
      </w:r>
      <w:r>
        <w:rPr>
          <w:rFonts w:hint="eastAsia" w:ascii="黑体" w:hAnsi="黑体" w:eastAsia="黑体"/>
          <w:sz w:val="32"/>
          <w:szCs w:val="32"/>
        </w:rPr>
        <w:t>补偿标准</w:t>
      </w:r>
      <w:r>
        <w:rPr>
          <w:rFonts w:ascii="黑体" w:hAnsi="黑体" w:eastAsia="黑体"/>
          <w:sz w:val="32"/>
          <w:szCs w:val="32"/>
        </w:rPr>
        <w:t>及安置</w:t>
      </w:r>
      <w:r>
        <w:rPr>
          <w:rFonts w:hint="eastAsia" w:ascii="黑体" w:hAnsi="黑体" w:eastAsia="黑体"/>
          <w:sz w:val="32"/>
          <w:szCs w:val="32"/>
        </w:rPr>
        <w:t>方式</w:t>
      </w:r>
    </w:p>
    <w:p w14:paraId="615305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" w:hAnsi="仿宋" w:eastAsia="仿宋"/>
          <w:sz w:val="32"/>
          <w:szCs w:val="32"/>
        </w:rPr>
      </w:pPr>
      <w:r>
        <w:rPr>
          <w:rFonts w:ascii="仿宋_GB2312" w:hAnsi="仿宋" w:eastAsia="仿宋_GB2312"/>
          <w:sz w:val="32"/>
          <w:szCs w:val="32"/>
        </w:rPr>
        <w:t>1.</w:t>
      </w:r>
      <w:r>
        <w:rPr>
          <w:rFonts w:hint="eastAsia" w:ascii="仿宋_GB2312" w:eastAsia="仿宋_GB2312"/>
          <w:sz w:val="32"/>
          <w:szCs w:val="32"/>
        </w:rPr>
        <w:t xml:space="preserve"> 依据</w:t>
      </w:r>
      <w:r>
        <w:rPr>
          <w:rFonts w:hint="eastAsia" w:ascii="仿宋_GB2312" w:eastAsia="仿宋_GB2312"/>
          <w:sz w:val="32"/>
          <w:szCs w:val="32"/>
          <w:highlight w:val="none"/>
        </w:rPr>
        <w:t>陕西</w:t>
      </w:r>
      <w:r>
        <w:rPr>
          <w:rFonts w:ascii="仿宋_GB2312" w:eastAsia="仿宋_GB2312"/>
          <w:sz w:val="32"/>
          <w:szCs w:val="32"/>
          <w:highlight w:val="none"/>
        </w:rPr>
        <w:t>省</w:t>
      </w:r>
      <w:r>
        <w:rPr>
          <w:rFonts w:hint="eastAsia" w:ascii="仿宋_GB2312" w:eastAsia="仿宋_GB2312"/>
          <w:sz w:val="32"/>
          <w:szCs w:val="32"/>
          <w:highlight w:val="none"/>
        </w:rPr>
        <w:t>人民</w:t>
      </w:r>
      <w:r>
        <w:rPr>
          <w:rFonts w:ascii="仿宋_GB2312" w:eastAsia="仿宋_GB2312"/>
          <w:sz w:val="32"/>
          <w:szCs w:val="32"/>
          <w:highlight w:val="none"/>
        </w:rPr>
        <w:t>政府《</w:t>
      </w:r>
      <w:r>
        <w:rPr>
          <w:rFonts w:hint="eastAsia" w:ascii="仿宋_GB2312" w:eastAsia="仿宋_GB2312"/>
          <w:sz w:val="32"/>
          <w:szCs w:val="32"/>
          <w:highlight w:val="none"/>
        </w:rPr>
        <w:t>关于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重新</w:t>
      </w:r>
      <w:r>
        <w:rPr>
          <w:rFonts w:hint="eastAsia" w:ascii="仿宋_GB2312" w:eastAsia="仿宋_GB2312"/>
          <w:sz w:val="32"/>
          <w:szCs w:val="32"/>
          <w:highlight w:val="none"/>
        </w:rPr>
        <w:t>公布</w:t>
      </w:r>
      <w:r>
        <w:rPr>
          <w:rFonts w:ascii="仿宋_GB2312" w:eastAsia="仿宋_GB2312"/>
          <w:sz w:val="32"/>
          <w:szCs w:val="32"/>
          <w:highlight w:val="none"/>
        </w:rPr>
        <w:t>全省</w:t>
      </w:r>
      <w:r>
        <w:rPr>
          <w:rFonts w:hint="eastAsia" w:ascii="仿宋_GB2312" w:eastAsia="仿宋_GB2312"/>
          <w:sz w:val="32"/>
          <w:szCs w:val="32"/>
          <w:highlight w:val="none"/>
        </w:rPr>
        <w:t>征收农用地区片综合地价</w:t>
      </w:r>
      <w:r>
        <w:rPr>
          <w:rFonts w:ascii="仿宋_GB2312" w:eastAsia="仿宋_GB2312"/>
          <w:sz w:val="32"/>
          <w:szCs w:val="32"/>
          <w:highlight w:val="none"/>
        </w:rPr>
        <w:t>的通知》</w:t>
      </w:r>
      <w:r>
        <w:rPr>
          <w:rFonts w:hint="eastAsia" w:ascii="仿宋_GB2312" w:eastAsia="仿宋_GB2312"/>
          <w:sz w:val="32"/>
          <w:szCs w:val="32"/>
          <w:highlight w:val="none"/>
        </w:rPr>
        <w:t>（陕</w:t>
      </w:r>
      <w:r>
        <w:rPr>
          <w:rFonts w:ascii="仿宋_GB2312" w:eastAsia="仿宋_GB2312"/>
          <w:sz w:val="32"/>
          <w:szCs w:val="32"/>
          <w:highlight w:val="none"/>
        </w:rPr>
        <w:t>政</w:t>
      </w:r>
      <w:r>
        <w:rPr>
          <w:rFonts w:hint="eastAsia" w:ascii="仿宋_GB2312" w:eastAsia="仿宋_GB2312"/>
          <w:sz w:val="32"/>
          <w:szCs w:val="32"/>
          <w:highlight w:val="none"/>
        </w:rPr>
        <w:t>发〔202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  <w:highlight w:val="none"/>
        </w:rPr>
        <w:t>〕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  <w:highlight w:val="none"/>
        </w:rPr>
        <w:t>号）和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周至县人民政府《关于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重新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公布全县征收农用地区片综合地价的通告》（周政告字</w:t>
      </w:r>
      <w:r>
        <w:rPr>
          <w:rFonts w:hint="eastAsia" w:ascii="仿宋_GB2312" w:eastAsia="仿宋_GB2312"/>
          <w:sz w:val="32"/>
          <w:szCs w:val="32"/>
          <w:highlight w:val="none"/>
        </w:rPr>
        <w:t>〔202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  <w:highlight w:val="none"/>
        </w:rPr>
        <w:t>〕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  <w:highlight w:val="none"/>
        </w:rPr>
        <w:t>号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文件规定，该项目拟征收集体土地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1.1957</w:t>
      </w:r>
      <w:r>
        <w:rPr>
          <w:rFonts w:hint="eastAsia" w:ascii="仿宋_GB2312" w:hAnsi="仿宋_GB2312" w:eastAsia="仿宋_GB2312" w:cs="仿宋_GB2312"/>
          <w:sz w:val="32"/>
          <w:szCs w:val="32"/>
        </w:rPr>
        <w:t>公顷，共涉及1个征地区片综合地价片区，标准为每亩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7.512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万元.</w:t>
      </w:r>
      <w:r>
        <w:rPr>
          <w:rFonts w:ascii="仿宋" w:hAnsi="仿宋" w:eastAsia="仿宋"/>
          <w:sz w:val="32"/>
          <w:szCs w:val="32"/>
        </w:rPr>
        <w:t xml:space="preserve"> </w:t>
      </w:r>
    </w:p>
    <w:p w14:paraId="395DD3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ascii="仿宋_GB2312" w:hAnsi="仿宋" w:eastAsia="仿宋_GB2312"/>
          <w:sz w:val="32"/>
          <w:szCs w:val="32"/>
        </w:rPr>
        <w:t>2.本次拟征收土地范围内的</w:t>
      </w:r>
      <w:r>
        <w:rPr>
          <w:rFonts w:hint="eastAsia" w:ascii="仿宋_GB2312" w:hAnsi="仿宋" w:eastAsia="仿宋_GB2312"/>
          <w:sz w:val="32"/>
          <w:szCs w:val="32"/>
        </w:rPr>
        <w:t>不涉及农村</w:t>
      </w:r>
      <w:r>
        <w:rPr>
          <w:rFonts w:ascii="仿宋_GB2312" w:hAnsi="仿宋" w:eastAsia="仿宋_GB2312"/>
          <w:sz w:val="32"/>
          <w:szCs w:val="32"/>
        </w:rPr>
        <w:t>村民</w:t>
      </w:r>
      <w:r>
        <w:rPr>
          <w:rFonts w:hint="eastAsia" w:ascii="仿宋_GB2312" w:hAnsi="仿宋" w:eastAsia="仿宋_GB2312"/>
          <w:sz w:val="32"/>
          <w:szCs w:val="32"/>
        </w:rPr>
        <w:t>住宅</w:t>
      </w:r>
      <w:r>
        <w:rPr>
          <w:rFonts w:ascii="仿宋_GB2312" w:hAnsi="仿宋" w:eastAsia="仿宋_GB2312"/>
          <w:sz w:val="32"/>
          <w:szCs w:val="32"/>
        </w:rPr>
        <w:t>及其他建筑物等补偿依照</w:t>
      </w:r>
      <w:r>
        <w:rPr>
          <w:rFonts w:hint="eastAsia" w:ascii="仿宋_GB2312" w:hAnsi="仿宋" w:eastAsia="仿宋_GB2312"/>
          <w:sz w:val="32"/>
          <w:szCs w:val="32"/>
        </w:rPr>
        <w:t>周至县政府现行补偿</w:t>
      </w:r>
      <w:r>
        <w:rPr>
          <w:rFonts w:ascii="仿宋_GB2312" w:hAnsi="仿宋" w:eastAsia="仿宋_GB2312"/>
          <w:sz w:val="32"/>
          <w:szCs w:val="32"/>
        </w:rPr>
        <w:t>标准</w:t>
      </w:r>
      <w:r>
        <w:rPr>
          <w:rFonts w:hint="eastAsia" w:ascii="仿宋_GB2312" w:hAnsi="仿宋" w:eastAsia="仿宋_GB2312"/>
          <w:sz w:val="32"/>
          <w:szCs w:val="32"/>
        </w:rPr>
        <w:t>执行。</w:t>
      </w:r>
    </w:p>
    <w:p w14:paraId="73F9D0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ascii="仿宋_GB2312" w:hAnsi="仿宋" w:eastAsia="仿宋_GB2312"/>
          <w:sz w:val="32"/>
          <w:szCs w:val="32"/>
        </w:rPr>
        <w:t>3.本次拟征收土地范围内的青苗和地上附着物等补偿依照</w:t>
      </w:r>
      <w:r>
        <w:rPr>
          <w:rFonts w:hint="eastAsia" w:ascii="仿宋_GB2312" w:hAnsi="仿宋" w:eastAsia="仿宋_GB2312"/>
          <w:sz w:val="32"/>
          <w:szCs w:val="32"/>
        </w:rPr>
        <w:t>周至县政府现行补偿</w:t>
      </w:r>
      <w:r>
        <w:rPr>
          <w:rFonts w:ascii="仿宋_GB2312" w:hAnsi="仿宋" w:eastAsia="仿宋_GB2312"/>
          <w:sz w:val="32"/>
          <w:szCs w:val="32"/>
        </w:rPr>
        <w:t>标准</w:t>
      </w:r>
      <w:r>
        <w:rPr>
          <w:rFonts w:hint="eastAsia" w:ascii="仿宋_GB2312" w:hAnsi="仿宋" w:eastAsia="仿宋_GB2312"/>
          <w:sz w:val="32"/>
          <w:szCs w:val="32"/>
        </w:rPr>
        <w:t>执行。</w:t>
      </w:r>
    </w:p>
    <w:p w14:paraId="73F835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4.被征地农民采取以货币安置、社会保险安置为主的方式进行安置</w:t>
      </w:r>
      <w:r>
        <w:rPr>
          <w:rFonts w:ascii="仿宋_GB2312" w:hAnsi="仿宋" w:eastAsia="仿宋_GB2312"/>
          <w:sz w:val="32"/>
          <w:szCs w:val="32"/>
        </w:rPr>
        <w:t>。</w:t>
      </w:r>
    </w:p>
    <w:p w14:paraId="5C23AC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</w:t>
      </w:r>
      <w:r>
        <w:rPr>
          <w:rFonts w:ascii="黑体" w:hAnsi="黑体" w:eastAsia="黑体"/>
          <w:sz w:val="32"/>
          <w:szCs w:val="32"/>
        </w:rPr>
        <w:t>、</w:t>
      </w:r>
      <w:r>
        <w:rPr>
          <w:rFonts w:hint="eastAsia" w:ascii="黑体" w:hAnsi="黑体" w:eastAsia="黑体"/>
          <w:sz w:val="32"/>
          <w:szCs w:val="32"/>
        </w:rPr>
        <w:t>补偿登记办理</w:t>
      </w:r>
      <w:r>
        <w:rPr>
          <w:rFonts w:ascii="黑体" w:hAnsi="黑体" w:eastAsia="黑体"/>
          <w:sz w:val="32"/>
          <w:szCs w:val="32"/>
        </w:rPr>
        <w:t>时间及地点</w:t>
      </w:r>
    </w:p>
    <w:p w14:paraId="218E40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本次拟征收土地的所有权人、使用权人应当于202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/>
          <w:sz w:val="32"/>
          <w:szCs w:val="32"/>
        </w:rPr>
        <w:t>年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" w:eastAsia="仿宋_GB2312"/>
          <w:sz w:val="32"/>
          <w:szCs w:val="32"/>
        </w:rPr>
        <w:t>月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27</w:t>
      </w:r>
      <w:r>
        <w:rPr>
          <w:rFonts w:hint="eastAsia" w:ascii="仿宋_GB2312" w:hAnsi="仿宋" w:eastAsia="仿宋_GB2312"/>
          <w:sz w:val="32"/>
          <w:szCs w:val="32"/>
        </w:rPr>
        <w:t>日-202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/>
          <w:sz w:val="32"/>
          <w:szCs w:val="32"/>
        </w:rPr>
        <w:t>年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/>
          <w:sz w:val="32"/>
          <w:szCs w:val="32"/>
        </w:rPr>
        <w:t>月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26</w:t>
      </w:r>
      <w:r>
        <w:rPr>
          <w:rFonts w:hint="eastAsia" w:ascii="仿宋_GB2312" w:hAnsi="仿宋" w:eastAsia="仿宋_GB2312"/>
          <w:sz w:val="32"/>
          <w:szCs w:val="32"/>
        </w:rPr>
        <w:t>日持不动产权属证明及</w:t>
      </w:r>
      <w:r>
        <w:rPr>
          <w:rFonts w:ascii="仿宋_GB2312" w:hAnsi="仿宋" w:eastAsia="仿宋_GB2312"/>
          <w:sz w:val="32"/>
          <w:szCs w:val="32"/>
        </w:rPr>
        <w:t>相关</w:t>
      </w:r>
      <w:r>
        <w:rPr>
          <w:rFonts w:hint="eastAsia" w:ascii="仿宋_GB2312" w:hAnsi="仿宋" w:eastAsia="仿宋_GB2312"/>
          <w:sz w:val="32"/>
          <w:szCs w:val="32"/>
        </w:rPr>
        <w:t>材料，到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四屯镇</w:t>
      </w:r>
      <w:r>
        <w:rPr>
          <w:rFonts w:hint="eastAsia" w:ascii="仿宋_GB2312" w:hAnsi="仿宋" w:eastAsia="仿宋_GB2312"/>
          <w:sz w:val="32"/>
          <w:szCs w:val="32"/>
        </w:rPr>
        <w:t>办理补偿登记。在规定期限内不办理土地补偿登记的，将以土地调查结果为准。</w:t>
      </w:r>
    </w:p>
    <w:p w14:paraId="0F2BDF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五</w:t>
      </w:r>
      <w:r>
        <w:rPr>
          <w:rFonts w:ascii="黑体" w:hAnsi="黑体" w:eastAsia="黑体"/>
          <w:sz w:val="32"/>
          <w:szCs w:val="32"/>
        </w:rPr>
        <w:t>、</w:t>
      </w:r>
      <w:r>
        <w:rPr>
          <w:rFonts w:hint="eastAsia" w:ascii="黑体" w:hAnsi="黑体" w:eastAsia="黑体"/>
          <w:sz w:val="32"/>
          <w:szCs w:val="32"/>
        </w:rPr>
        <w:t>其他事项</w:t>
      </w:r>
    </w:p>
    <w:p w14:paraId="187857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自</w:t>
      </w:r>
      <w:r>
        <w:rPr>
          <w:rFonts w:ascii="仿宋_GB2312" w:hAnsi="仿宋" w:eastAsia="仿宋_GB2312"/>
          <w:sz w:val="32"/>
          <w:szCs w:val="32"/>
        </w:rPr>
        <w:t>本公告</w:t>
      </w:r>
      <w:r>
        <w:rPr>
          <w:rFonts w:hint="eastAsia" w:ascii="仿宋_GB2312" w:hAnsi="仿宋" w:eastAsia="仿宋_GB2312"/>
          <w:sz w:val="32"/>
          <w:szCs w:val="32"/>
        </w:rPr>
        <w:t>发布</w:t>
      </w:r>
      <w:r>
        <w:rPr>
          <w:rFonts w:ascii="仿宋_GB2312" w:hAnsi="仿宋" w:eastAsia="仿宋_GB2312"/>
          <w:sz w:val="32"/>
          <w:szCs w:val="32"/>
        </w:rPr>
        <w:t>之日起</w:t>
      </w:r>
      <w:r>
        <w:rPr>
          <w:rFonts w:hint="eastAsia" w:ascii="仿宋_GB2312" w:hAnsi="仿宋" w:eastAsia="仿宋_GB2312"/>
          <w:sz w:val="32"/>
          <w:szCs w:val="32"/>
        </w:rPr>
        <w:t>30日</w:t>
      </w:r>
      <w:r>
        <w:rPr>
          <w:rFonts w:ascii="仿宋_GB2312" w:hAnsi="仿宋" w:eastAsia="仿宋_GB2312"/>
          <w:sz w:val="32"/>
          <w:szCs w:val="32"/>
        </w:rPr>
        <w:t>内</w:t>
      </w:r>
      <w:r>
        <w:rPr>
          <w:rFonts w:hint="eastAsia" w:ascii="仿宋_GB2312" w:hAnsi="仿宋" w:eastAsia="仿宋_GB2312"/>
          <w:sz w:val="32"/>
          <w:szCs w:val="32"/>
        </w:rPr>
        <w:t>，多数被征地的农村集体经济组织成员认为《征地补偿安置公告》不符合法律、法规规定或有</w:t>
      </w:r>
      <w:r>
        <w:rPr>
          <w:rFonts w:ascii="仿宋_GB2312" w:hAnsi="仿宋" w:eastAsia="仿宋_GB2312"/>
          <w:sz w:val="32"/>
          <w:szCs w:val="32"/>
        </w:rPr>
        <w:t>不同意见的</w:t>
      </w:r>
      <w:r>
        <w:rPr>
          <w:rFonts w:hint="eastAsia" w:ascii="仿宋_GB2312" w:hAnsi="仿宋" w:eastAsia="仿宋_GB2312"/>
          <w:sz w:val="32"/>
          <w:szCs w:val="32"/>
        </w:rPr>
        <w:t>，应当在本公告期内向周至县自然资源和规划局提出具体意见</w:t>
      </w:r>
      <w:r>
        <w:rPr>
          <w:rFonts w:ascii="仿宋_GB2312" w:hAnsi="仿宋" w:eastAsia="仿宋_GB2312"/>
          <w:sz w:val="32"/>
          <w:szCs w:val="32"/>
        </w:rPr>
        <w:t>；要求听证的</w:t>
      </w:r>
      <w:r>
        <w:rPr>
          <w:rFonts w:hint="eastAsia" w:ascii="仿宋_GB2312" w:hAnsi="仿宋" w:eastAsia="仿宋_GB2312"/>
          <w:sz w:val="32"/>
          <w:szCs w:val="32"/>
        </w:rPr>
        <w:t>应</w:t>
      </w:r>
      <w:r>
        <w:rPr>
          <w:rFonts w:ascii="仿宋_GB2312" w:hAnsi="仿宋" w:eastAsia="仿宋_GB2312"/>
          <w:sz w:val="32"/>
          <w:szCs w:val="32"/>
        </w:rPr>
        <w:t>书面提出</w:t>
      </w:r>
      <w:r>
        <w:rPr>
          <w:rFonts w:hint="eastAsia" w:ascii="仿宋_GB2312" w:hAnsi="仿宋" w:eastAsia="仿宋_GB2312"/>
          <w:sz w:val="32"/>
          <w:szCs w:val="32"/>
        </w:rPr>
        <w:t>申请，逾期未提出具体</w:t>
      </w:r>
      <w:r>
        <w:rPr>
          <w:rFonts w:ascii="仿宋_GB2312" w:hAnsi="仿宋" w:eastAsia="仿宋_GB2312"/>
          <w:sz w:val="32"/>
          <w:szCs w:val="32"/>
        </w:rPr>
        <w:t>意见或听证申请</w:t>
      </w:r>
      <w:r>
        <w:rPr>
          <w:rFonts w:hint="eastAsia" w:ascii="仿宋_GB2312" w:hAnsi="仿宋" w:eastAsia="仿宋_GB2312"/>
          <w:sz w:val="32"/>
          <w:szCs w:val="32"/>
        </w:rPr>
        <w:t>的，视为放弃权利</w:t>
      </w:r>
      <w:r>
        <w:rPr>
          <w:rFonts w:ascii="仿宋_GB2312" w:hAnsi="仿宋" w:eastAsia="仿宋_GB2312"/>
          <w:sz w:val="32"/>
          <w:szCs w:val="32"/>
        </w:rPr>
        <w:t>。</w:t>
      </w:r>
      <w:r>
        <w:rPr>
          <w:rFonts w:hint="eastAsia" w:ascii="仿宋_GB2312" w:hAnsi="仿宋" w:eastAsia="仿宋_GB2312"/>
          <w:sz w:val="32"/>
          <w:szCs w:val="32"/>
        </w:rPr>
        <w:t>对土地征收补偿安置公告无异议的，应提供《征地补偿安置公告无需听证回执书》。</w:t>
      </w:r>
    </w:p>
    <w:p w14:paraId="21AA8F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本公告期满后将按照补偿登记结果与拟征收土地所有权人、使用权人签订《征地补偿安置协议》，周至县自然</w:t>
      </w:r>
      <w:r>
        <w:rPr>
          <w:rFonts w:ascii="仿宋_GB2312" w:hAnsi="仿宋" w:eastAsia="仿宋_GB2312"/>
          <w:sz w:val="32"/>
          <w:szCs w:val="32"/>
        </w:rPr>
        <w:t>资源</w:t>
      </w:r>
      <w:r>
        <w:rPr>
          <w:rFonts w:hint="eastAsia" w:ascii="仿宋_GB2312" w:hAnsi="仿宋" w:eastAsia="仿宋_GB2312"/>
          <w:sz w:val="32"/>
          <w:szCs w:val="32"/>
        </w:rPr>
        <w:t>和</w:t>
      </w:r>
      <w:r>
        <w:rPr>
          <w:rFonts w:ascii="仿宋_GB2312" w:hAnsi="仿宋" w:eastAsia="仿宋_GB2312"/>
          <w:sz w:val="32"/>
          <w:szCs w:val="32"/>
        </w:rPr>
        <w:t>规划局将依据本公告及签订的</w:t>
      </w:r>
      <w:r>
        <w:rPr>
          <w:rFonts w:hint="eastAsia" w:ascii="仿宋_GB2312" w:hAnsi="仿宋" w:eastAsia="仿宋_GB2312"/>
          <w:sz w:val="32"/>
          <w:szCs w:val="32"/>
        </w:rPr>
        <w:t>《征地补偿安置协议》拟定用地</w:t>
      </w:r>
      <w:r>
        <w:rPr>
          <w:rFonts w:ascii="仿宋_GB2312" w:hAnsi="仿宋" w:eastAsia="仿宋_GB2312"/>
          <w:sz w:val="32"/>
          <w:szCs w:val="32"/>
        </w:rPr>
        <w:t>报批</w:t>
      </w:r>
      <w:r>
        <w:rPr>
          <w:rFonts w:hint="eastAsia" w:ascii="仿宋_GB2312" w:hAnsi="仿宋" w:eastAsia="仿宋_GB2312"/>
          <w:sz w:val="32"/>
          <w:szCs w:val="32"/>
        </w:rPr>
        <w:t>征收</w:t>
      </w:r>
      <w:r>
        <w:rPr>
          <w:rFonts w:ascii="仿宋_GB2312" w:hAnsi="仿宋" w:eastAsia="仿宋_GB2312"/>
          <w:sz w:val="32"/>
          <w:szCs w:val="32"/>
        </w:rPr>
        <w:t>土地</w:t>
      </w:r>
      <w:r>
        <w:rPr>
          <w:rFonts w:hint="eastAsia" w:ascii="仿宋_GB2312" w:hAnsi="仿宋" w:eastAsia="仿宋_GB2312"/>
          <w:sz w:val="32"/>
          <w:szCs w:val="32"/>
        </w:rPr>
        <w:t>方案</w:t>
      </w:r>
      <w:r>
        <w:rPr>
          <w:rFonts w:ascii="仿宋_GB2312" w:hAnsi="仿宋" w:eastAsia="仿宋_GB2312"/>
          <w:sz w:val="32"/>
          <w:szCs w:val="32"/>
        </w:rPr>
        <w:t>，</w:t>
      </w:r>
      <w:r>
        <w:rPr>
          <w:rFonts w:hint="eastAsia" w:ascii="仿宋_GB2312" w:hAnsi="仿宋" w:eastAsia="仿宋_GB2312"/>
          <w:sz w:val="32"/>
          <w:szCs w:val="32"/>
        </w:rPr>
        <w:t>征地</w:t>
      </w:r>
      <w:r>
        <w:rPr>
          <w:rFonts w:ascii="仿宋_GB2312" w:hAnsi="仿宋" w:eastAsia="仿宋_GB2312"/>
          <w:sz w:val="32"/>
          <w:szCs w:val="32"/>
        </w:rPr>
        <w:t>补偿安置</w:t>
      </w:r>
      <w:r>
        <w:rPr>
          <w:rFonts w:hint="eastAsia" w:ascii="仿宋_GB2312" w:hAnsi="仿宋" w:eastAsia="仿宋_GB2312"/>
          <w:sz w:val="32"/>
          <w:szCs w:val="32"/>
        </w:rPr>
        <w:t>内容以省</w:t>
      </w:r>
      <w:r>
        <w:rPr>
          <w:rFonts w:ascii="仿宋_GB2312" w:hAnsi="仿宋" w:eastAsia="仿宋_GB2312"/>
          <w:sz w:val="32"/>
          <w:szCs w:val="32"/>
        </w:rPr>
        <w:t>政府批复为准。</w:t>
      </w:r>
    </w:p>
    <w:p w14:paraId="1C3DDDEB"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bookmarkStart w:id="0" w:name="_GoBack"/>
      <w:bookmarkEnd w:id="0"/>
    </w:p>
    <w:p w14:paraId="79F22AEA">
      <w:pPr>
        <w:spacing w:line="560" w:lineRule="exact"/>
        <w:jc w:val="both"/>
        <w:rPr>
          <w:rFonts w:ascii="仿宋_GB2312" w:hAnsi="仿宋" w:eastAsia="仿宋_GB2312"/>
          <w:sz w:val="32"/>
          <w:szCs w:val="32"/>
        </w:rPr>
      </w:pPr>
    </w:p>
    <w:p w14:paraId="2FF5E77A">
      <w:pPr>
        <w:spacing w:line="560" w:lineRule="exact"/>
        <w:ind w:firstLine="2937" w:firstLineChars="918"/>
        <w:jc w:val="center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" w:eastAsia="仿宋_GB2312"/>
          <w:sz w:val="32"/>
          <w:szCs w:val="32"/>
        </w:rPr>
        <w:t>周至县人民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政府</w:t>
      </w:r>
    </w:p>
    <w:p w14:paraId="3AF08655"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                               </w:t>
      </w:r>
      <w:r>
        <w:rPr>
          <w:rFonts w:hint="eastAsia" w:ascii="仿宋_GB2312" w:hAnsi="仿宋" w:eastAsia="仿宋_GB2312"/>
          <w:sz w:val="32"/>
          <w:szCs w:val="32"/>
        </w:rPr>
        <w:t>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</w:t>
      </w:r>
      <w:r>
        <w:rPr>
          <w:rFonts w:ascii="仿宋_GB2312" w:hAnsi="仿宋" w:eastAsia="仿宋_GB2312"/>
          <w:sz w:val="32"/>
          <w:szCs w:val="32"/>
        </w:rPr>
        <w:t>年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</w:t>
      </w:r>
      <w:r>
        <w:rPr>
          <w:rFonts w:ascii="仿宋_GB2312" w:hAnsi="仿宋" w:eastAsia="仿宋_GB2312"/>
          <w:sz w:val="32"/>
          <w:szCs w:val="32"/>
        </w:rPr>
        <w:t>月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27</w:t>
      </w:r>
      <w:r>
        <w:rPr>
          <w:rFonts w:ascii="仿宋_GB2312" w:hAnsi="仿宋" w:eastAsia="仿宋_GB2312"/>
          <w:sz w:val="32"/>
          <w:szCs w:val="32"/>
        </w:rPr>
        <w:t>日</w:t>
      </w:r>
    </w:p>
    <w:sectPr>
      <w:footerReference r:id="rId3" w:type="default"/>
      <w:pgSz w:w="11906" w:h="16838"/>
      <w:pgMar w:top="1418" w:right="1474" w:bottom="1361" w:left="1588" w:header="567" w:footer="68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7F2304">
    <w:pPr>
      <w:pStyle w:val="2"/>
      <w:rPr>
        <w:rFonts w:ascii="Times New Roman" w:hAnsi="Times New Roman" w:cs="Times New Roman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621201"/>
    <w:rsid w:val="31572D5D"/>
    <w:rsid w:val="5269177A"/>
    <w:rsid w:val="683A2E49"/>
    <w:rsid w:val="6EFE5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954</Words>
  <Characters>1013</Characters>
  <Lines>0</Lines>
  <Paragraphs>0</Paragraphs>
  <TotalTime>2</TotalTime>
  <ScaleCrop>false</ScaleCrop>
  <LinksUpToDate>false</LinksUpToDate>
  <CharactersWithSpaces>1050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2025-04-01T09:04:00Z</dcterms:created>
  <dc:creator>Administrator</dc:creator>
  <cp:lastModifiedBy>WPS_1704720690</cp:lastModifiedBy>
  <cp:lastPrinted>2025-04-27T07:58:00Z</cp:lastPrinted>
  <dcterms:modified xsi:type="dcterms:W3CDTF">2025-04-28T01:29:57Z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eyJoZGlkIjoiOWNiOTliNWU4ZmZhYTdiMjY3NTM1MDcxZjk0ZmQ3MWEiLCJ1c2VySWQiOiIxMDAzODkwOTA5In0=</vt:lpwstr>
  </property>
  <property fmtid="{D5CDD505-2E9C-101B-9397-08002B2CF9AE}" pid="4" name="ICV">
    <vt:lpwstr>1718A82BD078494BB3BD7CDEE3A296C8_13</vt:lpwstr>
  </property>
</Properties>
</file>